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Times New Roman" w:cs="Times New Roman" w:eastAsia="Times New Roman" w:hAnsi="Times New Roman"/>
          <w:b/>
          <w:bCs/>
          <w:sz w:val="28"/>
          <w:szCs w:val="28"/>
        </w:rPr>
        <w:t xml:space="preserve">F. Pengujian Sistem</w:t>
      </w:r>
    </w:p>
    <w:p>
      <w:pPr>
        <w:spacing w:after="200" w:line="360"/>
        <w:jc w:val="both"/>
      </w:pPr>
      <w:r>
        <w:rPr>
          <w:rFonts w:ascii="Times New Roman" w:cs="Times New Roman" w:eastAsia="Times New Roman" w:hAnsi="Times New Roman"/>
          <w:sz w:val="24"/>
          <w:szCs w:val="24"/>
        </w:rPr>
        <w:t xml:space="preserve">Pengujian sistem dilakukan untuk memastikan bahwa seluruh fungsi pada aplikasi web klasifikasi penyakit bawang merah berjalan sesuai dengan rancangan yang telah ditetapkan, baik dari sisi fungsionalitas antarmuka pengguna maupun dari sisi performa model Convolutional Neural Network (CNN) yang telah dilatih. Pengujian pada bagian ini terbagi menjadi dua tahap, yaitu pengujian fungsionalitas sistem menggunakan metode Black-Box Testing dan rekapitulasi hasil pelatihan model secara keseluruhan.</w:t>
      </w:r>
    </w:p>
    <w:p>
      <w:pPr>
        <w:spacing w:after="180" w:before="300"/>
      </w:pPr>
      <w:r>
        <w:rPr>
          <w:rFonts w:ascii="Times New Roman" w:cs="Times New Roman" w:eastAsia="Times New Roman" w:hAnsi="Times New Roman"/>
          <w:b/>
          <w:bCs/>
          <w:sz w:val="24"/>
          <w:szCs w:val="24"/>
        </w:rPr>
        <w:t xml:space="preserve">1. Pengujian Black Box</w:t>
      </w:r>
    </w:p>
    <w:p>
      <w:pPr>
        <w:spacing w:after="200" w:line="360"/>
        <w:jc w:val="both"/>
      </w:pPr>
      <w:r>
        <w:rPr>
          <w:rFonts w:ascii="Times New Roman" w:cs="Times New Roman" w:eastAsia="Times New Roman" w:hAnsi="Times New Roman"/>
          <w:sz w:val="24"/>
          <w:szCs w:val="24"/>
        </w:rPr>
        <w:t xml:space="preserve">Pengujian fungsionalitas antarmuka web dilakukan menggunakan metode Black-Box Testing, yaitu teknik pengujian perangkat lunak yang berfokus pada verifikasi keluaran sistem berdasarkan masukan yang diberikan tanpa perlu meninjau struktur kode program secara internal. Metode ini dipilih karena bertujuan untuk memastikan bahwa sistem memberikan respons yang sesuai terhadap berbagai skenario interaksi pengguna, mulai dari proses pengunggahan citra hingga proses penyajian hasil klasifikasi. Rincian skenario pengujian beserta hasilnya disajikan pada Tabel 4.4.</w:t>
      </w:r>
    </w:p>
    <w:p>
      <w:pPr>
        <w:spacing w:after="120" w:before="240"/>
        <w:jc w:val="left"/>
      </w:pPr>
      <w:r>
        <w:rPr>
          <w:rFonts w:ascii="Times New Roman" w:cs="Times New Roman" w:eastAsia="Times New Roman" w:hAnsi="Times New Roman"/>
          <w:b/>
          <w:bCs/>
          <w:sz w:val="24"/>
          <w:szCs w:val="24"/>
        </w:rPr>
        <w:t xml:space="preserve">Tabel 4.4 Hasil Pengujian Black-Box Antarmuka Web</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700"/>
        <w:gridCol w:w="2600"/>
        <w:gridCol w:w="1500"/>
        <w:gridCol w:w="900"/>
      </w:tblGrid>
      <w:tr>
        <w:trPr>
          <w:tblHeader/>
        </w:trPr>
        <w:tc>
          <w:tcPr>
            <w:tcW w:type="dxa" w:w="500"/>
            <w:shd w:fill="D9D9D9" w:val="clear"/>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No</w:t>
            </w:r>
          </w:p>
        </w:tc>
        <w:tc>
          <w:tcPr>
            <w:tcW w:type="dxa" w:w="1700"/>
            <w:shd w:fill="D9D9D9" w:val="clear"/>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Skenario Pengujian</w:t>
            </w:r>
          </w:p>
        </w:tc>
        <w:tc>
          <w:tcPr>
            <w:tcW w:type="dxa" w:w="1700"/>
            <w:shd w:fill="D9D9D9" w:val="clear"/>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Masukan (Input)</w:t>
            </w:r>
          </w:p>
        </w:tc>
        <w:tc>
          <w:tcPr>
            <w:tcW w:type="dxa" w:w="2600"/>
            <w:shd w:fill="D9D9D9" w:val="clear"/>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Hasil yang Diharapkan</w:t>
            </w:r>
          </w:p>
        </w:tc>
        <w:tc>
          <w:tcPr>
            <w:tcW w:type="dxa" w:w="1500"/>
            <w:shd w:fill="D9D9D9" w:val="clear"/>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Hasil Pengujian</w:t>
            </w:r>
          </w:p>
        </w:tc>
        <w:tc>
          <w:tcPr>
            <w:tcW w:type="dxa" w:w="900"/>
            <w:shd w:fill="D9D9D9" w:val="clear"/>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Status</w:t>
            </w:r>
          </w:p>
        </w:tc>
      </w:tr>
      <w:tr>
        <w:tc>
          <w:tcPr>
            <w:tcW w:type="dxa" w:w="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1</w:t>
            </w:r>
          </w:p>
        </w:tc>
        <w:tc>
          <w:tcPr>
            <w:tcW w:type="dxa" w:w="17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Pengunggahan gambar valid</w:t>
            </w:r>
          </w:p>
        </w:tc>
        <w:tc>
          <w:tcPr>
            <w:tcW w:type="dxa" w:w="1700"/>
            <w:tcMar>
              <w:top w:type="dxa" w:w="80"/>
              <w:left w:type="dxa" w:w="90"/>
              <w:bottom w:type="dxa" w:w="80"/>
              <w:right w:type="dxa" w:w="90"/>
            </w:tcMar>
            <w:vAlign w:val="center"/>
          </w:tcPr>
          <w:p>
            <w:pPr>
              <w:jc w:val="center"/>
            </w:pPr>
            <w:r>
              <w:rPr>
                <w:rFonts w:ascii="Times New Roman" w:cs="Times New Roman" w:eastAsia="Times New Roman" w:hAnsi="Times New Roman"/>
                <w:b w:val="false"/>
                <w:bCs w:val="false"/>
                <w:sz w:val="20"/>
                <w:szCs w:val="20"/>
              </w:rPr>
              <w:t xml:space="preserve">Berkas .jpg / .png</w:t>
            </w:r>
          </w:p>
        </w:tc>
        <w:tc>
          <w:tcPr>
            <w:tcW w:type="dxa" w:w="26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Gambar diterima, pratinjau tampil, proses CNN berjalan</w:t>
            </w:r>
          </w:p>
        </w:tc>
        <w:tc>
          <w:tcPr>
            <w:tcW w:type="dxa" w:w="1500"/>
            <w:tcMar>
              <w:top w:type="dxa" w:w="80"/>
              <w:left w:type="dxa" w:w="90"/>
              <w:bottom w:type="dxa" w:w="80"/>
              <w:right w:type="dxa" w:w="90"/>
            </w:tcMar>
            <w:vAlign w:val="center"/>
          </w:tcPr>
          <w:p>
            <w:pPr>
              <w:jc w:val="center"/>
            </w:pPr>
            <w:r>
              <w:rPr>
                <w:rFonts w:ascii="Times New Roman" w:cs="Times New Roman" w:eastAsia="Times New Roman" w:hAnsi="Times New Roman"/>
                <w:b w:val="false"/>
                <w:bCs w:val="false"/>
                <w:sz w:val="20"/>
                <w:szCs w:val="20"/>
              </w:rPr>
              <w:t xml:space="preserve">Sesuai ekspektasi</w:t>
            </w:r>
          </w:p>
        </w:tc>
        <w:tc>
          <w:tcPr>
            <w:tcW w:type="dxa" w:w="9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Valid</w:t>
            </w:r>
          </w:p>
        </w:tc>
      </w:tr>
      <w:tr>
        <w:tc>
          <w:tcPr>
            <w:tcW w:type="dxa" w:w="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2</w:t>
            </w:r>
          </w:p>
        </w:tc>
        <w:tc>
          <w:tcPr>
            <w:tcW w:type="dxa" w:w="17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Pengunggahan berkas non-gambar</w:t>
            </w:r>
          </w:p>
        </w:tc>
        <w:tc>
          <w:tcPr>
            <w:tcW w:type="dxa" w:w="1700"/>
            <w:tcMar>
              <w:top w:type="dxa" w:w="80"/>
              <w:left w:type="dxa" w:w="90"/>
              <w:bottom w:type="dxa" w:w="80"/>
              <w:right w:type="dxa" w:w="90"/>
            </w:tcMar>
            <w:vAlign w:val="center"/>
          </w:tcPr>
          <w:p>
            <w:pPr>
              <w:jc w:val="center"/>
            </w:pPr>
            <w:r>
              <w:rPr>
                <w:rFonts w:ascii="Times New Roman" w:cs="Times New Roman" w:eastAsia="Times New Roman" w:hAnsi="Times New Roman"/>
                <w:b w:val="false"/>
                <w:bCs w:val="false"/>
                <w:sz w:val="20"/>
                <w:szCs w:val="20"/>
              </w:rPr>
              <w:t xml:space="preserve">Berkas .pdf / .docx</w:t>
            </w:r>
          </w:p>
        </w:tc>
        <w:tc>
          <w:tcPr>
            <w:tcW w:type="dxa" w:w="26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Sistem menolak berkas &amp; menampilkan pesan penolakan</w:t>
            </w:r>
          </w:p>
        </w:tc>
        <w:tc>
          <w:tcPr>
            <w:tcW w:type="dxa" w:w="1500"/>
            <w:tcMar>
              <w:top w:type="dxa" w:w="80"/>
              <w:left w:type="dxa" w:w="90"/>
              <w:bottom w:type="dxa" w:w="80"/>
              <w:right w:type="dxa" w:w="90"/>
            </w:tcMar>
            <w:vAlign w:val="center"/>
          </w:tcPr>
          <w:p>
            <w:pPr>
              <w:jc w:val="center"/>
            </w:pPr>
            <w:r>
              <w:rPr>
                <w:rFonts w:ascii="Times New Roman" w:cs="Times New Roman" w:eastAsia="Times New Roman" w:hAnsi="Times New Roman"/>
                <w:b w:val="false"/>
                <w:bCs w:val="false"/>
                <w:sz w:val="20"/>
                <w:szCs w:val="20"/>
              </w:rPr>
              <w:t xml:space="preserve">Sesuai ekspektasi</w:t>
            </w:r>
          </w:p>
        </w:tc>
        <w:tc>
          <w:tcPr>
            <w:tcW w:type="dxa" w:w="9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Valid</w:t>
            </w:r>
          </w:p>
        </w:tc>
      </w:tr>
      <w:tr>
        <w:tc>
          <w:tcPr>
            <w:tcW w:type="dxa" w:w="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3</w:t>
            </w:r>
          </w:p>
        </w:tc>
        <w:tc>
          <w:tcPr>
            <w:tcW w:type="dxa" w:w="17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Tangkapan kamera langsung</w:t>
            </w:r>
          </w:p>
        </w:tc>
        <w:tc>
          <w:tcPr>
            <w:tcW w:type="dxa" w:w="1700"/>
            <w:tcMar>
              <w:top w:type="dxa" w:w="80"/>
              <w:left w:type="dxa" w:w="90"/>
              <w:bottom w:type="dxa" w:w="80"/>
              <w:right w:type="dxa" w:w="90"/>
            </w:tcMar>
            <w:vAlign w:val="center"/>
          </w:tcPr>
          <w:p>
            <w:pPr>
              <w:jc w:val="center"/>
            </w:pPr>
            <w:r>
              <w:rPr>
                <w:rFonts w:ascii="Times New Roman" w:cs="Times New Roman" w:eastAsia="Times New Roman" w:hAnsi="Times New Roman"/>
                <w:b w:val="false"/>
                <w:bCs w:val="false"/>
                <w:sz w:val="20"/>
                <w:szCs w:val="20"/>
              </w:rPr>
              <w:t xml:space="preserve">Izin kamera diberikan</w:t>
            </w:r>
          </w:p>
        </w:tc>
        <w:tc>
          <w:tcPr>
            <w:tcW w:type="dxa" w:w="26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Foto berhasil ditangkap dan diproses ke pipeline</w:t>
            </w:r>
          </w:p>
        </w:tc>
        <w:tc>
          <w:tcPr>
            <w:tcW w:type="dxa" w:w="1500"/>
            <w:tcMar>
              <w:top w:type="dxa" w:w="80"/>
              <w:left w:type="dxa" w:w="90"/>
              <w:bottom w:type="dxa" w:w="80"/>
              <w:right w:type="dxa" w:w="90"/>
            </w:tcMar>
            <w:vAlign w:val="center"/>
          </w:tcPr>
          <w:p>
            <w:pPr>
              <w:jc w:val="center"/>
            </w:pPr>
            <w:r>
              <w:rPr>
                <w:rFonts w:ascii="Times New Roman" w:cs="Times New Roman" w:eastAsia="Times New Roman" w:hAnsi="Times New Roman"/>
                <w:b w:val="false"/>
                <w:bCs w:val="false"/>
                <w:sz w:val="20"/>
                <w:szCs w:val="20"/>
              </w:rPr>
              <w:t xml:space="preserve">Sesuai ekspektasi</w:t>
            </w:r>
          </w:p>
        </w:tc>
        <w:tc>
          <w:tcPr>
            <w:tcW w:type="dxa" w:w="9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Valid</w:t>
            </w:r>
          </w:p>
        </w:tc>
      </w:tr>
      <w:tr>
        <w:tc>
          <w:tcPr>
            <w:tcW w:type="dxa" w:w="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4</w:t>
            </w:r>
          </w:p>
        </w:tc>
        <w:tc>
          <w:tcPr>
            <w:tcW w:type="dxa" w:w="17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Navigasi visualisasi CNN</w:t>
            </w:r>
          </w:p>
        </w:tc>
        <w:tc>
          <w:tcPr>
            <w:tcW w:type="dxa" w:w="1700"/>
            <w:tcMar>
              <w:top w:type="dxa" w:w="80"/>
              <w:left w:type="dxa" w:w="90"/>
              <w:bottom w:type="dxa" w:w="80"/>
              <w:right w:type="dxa" w:w="90"/>
            </w:tcMar>
            <w:vAlign w:val="center"/>
          </w:tcPr>
          <w:p>
            <w:pPr>
              <w:jc w:val="center"/>
            </w:pPr>
            <w:r>
              <w:rPr>
                <w:rFonts w:ascii="Times New Roman" w:cs="Times New Roman" w:eastAsia="Times New Roman" w:hAnsi="Times New Roman"/>
                <w:b w:val="false"/>
                <w:bCs w:val="false"/>
                <w:sz w:val="20"/>
                <w:szCs w:val="20"/>
              </w:rPr>
              <w:t xml:space="preserve">Klik tombol Lanjut/Kembali</w:t>
            </w:r>
          </w:p>
        </w:tc>
        <w:tc>
          <w:tcPr>
            <w:tcW w:type="dxa" w:w="26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Tampilan berpindah antar step konvolusi, ReLU, pooling, dll.</w:t>
            </w:r>
          </w:p>
        </w:tc>
        <w:tc>
          <w:tcPr>
            <w:tcW w:type="dxa" w:w="1500"/>
            <w:tcMar>
              <w:top w:type="dxa" w:w="80"/>
              <w:left w:type="dxa" w:w="90"/>
              <w:bottom w:type="dxa" w:w="80"/>
              <w:right w:type="dxa" w:w="90"/>
            </w:tcMar>
            <w:vAlign w:val="center"/>
          </w:tcPr>
          <w:p>
            <w:pPr>
              <w:jc w:val="center"/>
            </w:pPr>
            <w:r>
              <w:rPr>
                <w:rFonts w:ascii="Times New Roman" w:cs="Times New Roman" w:eastAsia="Times New Roman" w:hAnsi="Times New Roman"/>
                <w:b w:val="false"/>
                <w:bCs w:val="false"/>
                <w:sz w:val="20"/>
                <w:szCs w:val="20"/>
              </w:rPr>
              <w:t xml:space="preserve">Sesuai ekspektasi</w:t>
            </w:r>
          </w:p>
        </w:tc>
        <w:tc>
          <w:tcPr>
            <w:tcW w:type="dxa" w:w="9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Valid</w:t>
            </w:r>
          </w:p>
        </w:tc>
      </w:tr>
      <w:tr>
        <w:tc>
          <w:tcPr>
            <w:tcW w:type="dxa" w:w="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5</w:t>
            </w:r>
          </w:p>
        </w:tc>
        <w:tc>
          <w:tcPr>
            <w:tcW w:type="dxa" w:w="17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Tampilan hasil klasifikasi</w:t>
            </w:r>
          </w:p>
        </w:tc>
        <w:tc>
          <w:tcPr>
            <w:tcW w:type="dxa" w:w="1700"/>
            <w:tcMar>
              <w:top w:type="dxa" w:w="80"/>
              <w:left w:type="dxa" w:w="90"/>
              <w:bottom w:type="dxa" w:w="80"/>
              <w:right w:type="dxa" w:w="90"/>
            </w:tcMar>
            <w:vAlign w:val="center"/>
          </w:tcPr>
          <w:p>
            <w:pPr>
              <w:jc w:val="center"/>
            </w:pPr>
            <w:r>
              <w:rPr>
                <w:rFonts w:ascii="Times New Roman" w:cs="Times New Roman" w:eastAsia="Times New Roman" w:hAnsi="Times New Roman"/>
                <w:b w:val="false"/>
                <w:bCs w:val="false"/>
                <w:sz w:val="20"/>
                <w:szCs w:val="20"/>
              </w:rPr>
              <w:t xml:space="preserve">Citra daun bercak ungu</w:t>
            </w:r>
          </w:p>
        </w:tc>
        <w:tc>
          <w:tcPr>
            <w:tcW w:type="dxa" w:w="26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Menampilkan label Trotol &amp; score probabilitas beserta rekomendasi</w:t>
            </w:r>
          </w:p>
        </w:tc>
        <w:tc>
          <w:tcPr>
            <w:tcW w:type="dxa" w:w="1500"/>
            <w:tcMar>
              <w:top w:type="dxa" w:w="80"/>
              <w:left w:type="dxa" w:w="90"/>
              <w:bottom w:type="dxa" w:w="80"/>
              <w:right w:type="dxa" w:w="90"/>
            </w:tcMar>
            <w:vAlign w:val="center"/>
          </w:tcPr>
          <w:p>
            <w:pPr>
              <w:jc w:val="center"/>
            </w:pPr>
            <w:r>
              <w:rPr>
                <w:rFonts w:ascii="Times New Roman" w:cs="Times New Roman" w:eastAsia="Times New Roman" w:hAnsi="Times New Roman"/>
                <w:b w:val="false"/>
                <w:bCs w:val="false"/>
                <w:sz w:val="20"/>
                <w:szCs w:val="20"/>
              </w:rPr>
              <w:t xml:space="preserve">Sesuai ekspektasi</w:t>
            </w:r>
          </w:p>
        </w:tc>
        <w:tc>
          <w:tcPr>
            <w:tcW w:type="dxa" w:w="9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Valid</w:t>
            </w:r>
          </w:p>
        </w:tc>
      </w:tr>
      <w:tr>
        <w:tc>
          <w:tcPr>
            <w:tcW w:type="dxa" w:w="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6</w:t>
            </w:r>
          </w:p>
        </w:tc>
        <w:tc>
          <w:tcPr>
            <w:tcW w:type="dxa" w:w="17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Simpan &amp; unduh laporan</w:t>
            </w:r>
          </w:p>
        </w:tc>
        <w:tc>
          <w:tcPr>
            <w:tcW w:type="dxa" w:w="1700"/>
            <w:tcMar>
              <w:top w:type="dxa" w:w="80"/>
              <w:left w:type="dxa" w:w="90"/>
              <w:bottom w:type="dxa" w:w="80"/>
              <w:right w:type="dxa" w:w="90"/>
            </w:tcMar>
            <w:vAlign w:val="center"/>
          </w:tcPr>
          <w:p>
            <w:pPr>
              <w:jc w:val="center"/>
            </w:pPr>
            <w:r>
              <w:rPr>
                <w:rFonts w:ascii="Times New Roman" w:cs="Times New Roman" w:eastAsia="Times New Roman" w:hAnsi="Times New Roman"/>
                <w:b w:val="false"/>
                <w:bCs w:val="false"/>
                <w:sz w:val="20"/>
                <w:szCs w:val="20"/>
              </w:rPr>
              <w:t xml:space="preserve">Klik Unduh Laporan PDF</w:t>
            </w:r>
          </w:p>
        </w:tc>
        <w:tc>
          <w:tcPr>
            <w:tcW w:type="dxa" w:w="26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Berkas laporan PDF terunduh berisi rincian hasil deteksi</w:t>
            </w:r>
          </w:p>
        </w:tc>
        <w:tc>
          <w:tcPr>
            <w:tcW w:type="dxa" w:w="1500"/>
            <w:tcMar>
              <w:top w:type="dxa" w:w="80"/>
              <w:left w:type="dxa" w:w="90"/>
              <w:bottom w:type="dxa" w:w="80"/>
              <w:right w:type="dxa" w:w="90"/>
            </w:tcMar>
            <w:vAlign w:val="center"/>
          </w:tcPr>
          <w:p>
            <w:pPr>
              <w:jc w:val="center"/>
            </w:pPr>
            <w:r>
              <w:rPr>
                <w:rFonts w:ascii="Times New Roman" w:cs="Times New Roman" w:eastAsia="Times New Roman" w:hAnsi="Times New Roman"/>
                <w:b w:val="false"/>
                <w:bCs w:val="false"/>
                <w:sz w:val="20"/>
                <w:szCs w:val="20"/>
              </w:rPr>
              <w:t xml:space="preserve">Sesuai ekspektasi</w:t>
            </w:r>
          </w:p>
        </w:tc>
        <w:tc>
          <w:tcPr>
            <w:tcW w:type="dxa" w:w="9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Valid</w:t>
            </w:r>
          </w:p>
        </w:tc>
      </w:tr>
    </w:tbl>
    <w:p>
      <w:pPr>
        <w:spacing w:after="200" w:line="360"/>
        <w:jc w:val="both"/>
      </w:pPr>
      <w:r>
        <w:rPr>
          <w:rFonts w:ascii="Times New Roman" w:cs="Times New Roman" w:eastAsia="Times New Roman" w:hAnsi="Times New Roman"/>
          <w:sz w:val="24"/>
          <w:szCs w:val="24"/>
        </w:rPr>
        <w:t xml:space="preserve">Berdasarkan hasil pengujian pada Tabel 4.4, keenam skenario pengujian yang mencakup validasi format berkas, penangkapan citra melalui kamera, navigasi antar tahapan visualisasi pipeline CNN, penyajian hasil klasifikasi beserta rekomendasi penanganan, hingga fitur pengunduhan laporan dalam format PDF, seluruhnya menunjukkan hasil yang sesuai dengan ekspektasi (dinyatakan "Valid"). Dengan demikian, dapat disimpulkan bahwa sistem telah berfungsi dengan baik dan siap digunakan oleh pengguna akhir, khususnya petani bawang merah, tanpa ditemukan kendala fungsional yang berarti pada seluruh alur interaksi yang diuji.</w:t>
      </w:r>
    </w:p>
    <w:p>
      <w:pPr>
        <w:spacing w:after="180" w:before="300"/>
      </w:pPr>
      <w:r>
        <w:rPr>
          <w:rFonts w:ascii="Times New Roman" w:cs="Times New Roman" w:eastAsia="Times New Roman" w:hAnsi="Times New Roman"/>
          <w:b/>
          <w:bCs/>
          <w:sz w:val="24"/>
          <w:szCs w:val="24"/>
        </w:rPr>
        <w:t xml:space="preserve">2. Hasil Pelatihan Model</w:t>
      </w:r>
    </w:p>
    <w:p>
      <w:pPr>
        <w:spacing w:after="200" w:line="360"/>
        <w:jc w:val="both"/>
      </w:pPr>
      <w:r>
        <w:rPr>
          <w:rFonts w:ascii="Times New Roman" w:cs="Times New Roman" w:eastAsia="Times New Roman" w:hAnsi="Times New Roman"/>
          <w:sz w:val="24"/>
          <w:szCs w:val="24"/>
        </w:rPr>
        <w:t xml:space="preserve">Selain pengujian fungsionalitas antarmuka, dilakukan pula rekapitulasi terhadap hasil pelatihan dan pengujian model CNN MobileNetV2 secara keseluruhan untuk memberikan gambaran ringkas mengenai performa akhir model yang telah dikembangkan. Ringkasan tersebut mencakup komposisi dataset yang digunakan serta nilai-nilai metrik evaluasi yang telah dibahas pada sub-bab sebelumnya, sebagaimana disajikan pada Tabel 4.5.</w:t>
      </w:r>
    </w:p>
    <w:p>
      <w:pPr>
        <w:spacing w:after="120" w:before="240"/>
        <w:jc w:val="left"/>
      </w:pPr>
      <w:r>
        <w:rPr>
          <w:rFonts w:ascii="Times New Roman" w:cs="Times New Roman" w:eastAsia="Times New Roman" w:hAnsi="Times New Roman"/>
          <w:b/>
          <w:bCs/>
          <w:sz w:val="24"/>
          <w:szCs w:val="24"/>
        </w:rPr>
        <w:t xml:space="preserve">Tabel 4.5 Ringkasan Performa Evaluasi Model CNN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Metrik Evaluasi</w:t>
            </w:r>
          </w:p>
        </w:tc>
        <w:tc>
          <w:tcPr>
            <w:tcW w:type="dxa" w:w="4500"/>
            <w:shd w:fill="D9D9D9" w:val="clear"/>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Nilai Hasil Pelatihan / Pengujian</w:t>
            </w:r>
          </w:p>
        </w:tc>
      </w:tr>
      <w:tr>
        <w:tc>
          <w:tcPr>
            <w:tcW w:type="dxa" w:w="45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Total Dataset</w:t>
            </w:r>
          </w:p>
        </w:tc>
        <w:tc>
          <w:tcPr>
            <w:tcW w:type="dxa" w:w="4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2.000 Citra</w:t>
            </w:r>
          </w:p>
        </w:tc>
      </w:tr>
      <w:tr>
        <w:tc>
          <w:tcPr>
            <w:tcW w:type="dxa" w:w="45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Pembagian Data (Train / Val / Test)</w:t>
            </w:r>
          </w:p>
        </w:tc>
        <w:tc>
          <w:tcPr>
            <w:tcW w:type="dxa" w:w="4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70% (1.400) / 15% (300) / 15% (300)</w:t>
            </w:r>
          </w:p>
        </w:tc>
      </w:tr>
      <w:tr>
        <w:tc>
          <w:tcPr>
            <w:tcW w:type="dxa" w:w="45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Jumlah Kelas Target</w:t>
            </w:r>
          </w:p>
        </w:tc>
        <w:tc>
          <w:tcPr>
            <w:tcW w:type="dxa" w:w="4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4 Kelas (moler, non_bawang, sehat, trotol)</w:t>
            </w:r>
          </w:p>
        </w:tc>
      </w:tr>
      <w:tr>
        <w:tc>
          <w:tcPr>
            <w:tcW w:type="dxa" w:w="45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Test Accuracy (Data Uji 300 Sampel)</w:t>
            </w:r>
          </w:p>
        </w:tc>
        <w:tc>
          <w:tcPr>
            <w:tcW w:type="dxa" w:w="4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94,33%</w:t>
            </w:r>
          </w:p>
        </w:tc>
      </w:tr>
      <w:tr>
        <w:tc>
          <w:tcPr>
            <w:tcW w:type="dxa" w:w="45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Macro Average Precision</w:t>
            </w:r>
          </w:p>
        </w:tc>
        <w:tc>
          <w:tcPr>
            <w:tcW w:type="dxa" w:w="4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94,87%</w:t>
            </w:r>
          </w:p>
        </w:tc>
      </w:tr>
      <w:tr>
        <w:tc>
          <w:tcPr>
            <w:tcW w:type="dxa" w:w="45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Macro Average Recall</w:t>
            </w:r>
          </w:p>
        </w:tc>
        <w:tc>
          <w:tcPr>
            <w:tcW w:type="dxa" w:w="4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94,58%</w:t>
            </w:r>
          </w:p>
        </w:tc>
      </w:tr>
      <w:tr>
        <w:tc>
          <w:tcPr>
            <w:tcW w:type="dxa" w:w="45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Macro Average F1-Score</w:t>
            </w:r>
          </w:p>
        </w:tc>
        <w:tc>
          <w:tcPr>
            <w:tcW w:type="dxa" w:w="4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94,71%</w:t>
            </w:r>
          </w:p>
        </w:tc>
      </w:tr>
      <w:tr>
        <w:tc>
          <w:tcPr>
            <w:tcW w:type="dxa" w:w="4500"/>
            <w:tcMar>
              <w:top w:type="dxa" w:w="80"/>
              <w:left w:type="dxa" w:w="90"/>
              <w:bottom w:type="dxa" w:w="80"/>
              <w:right w:type="dxa" w:w="90"/>
            </w:tcMar>
            <w:vAlign w:val="center"/>
          </w:tcPr>
          <w:p>
            <w:pPr>
              <w:jc w:val="left"/>
            </w:pPr>
            <w:r>
              <w:rPr>
                <w:rFonts w:ascii="Times New Roman" w:cs="Times New Roman" w:eastAsia="Times New Roman" w:hAnsi="Times New Roman"/>
                <w:b w:val="false"/>
                <w:bCs w:val="false"/>
                <w:sz w:val="20"/>
                <w:szCs w:val="20"/>
              </w:rPr>
              <w:t xml:space="preserve">Weighted Average F1-Score</w:t>
            </w:r>
          </w:p>
        </w:tc>
        <w:tc>
          <w:tcPr>
            <w:tcW w:type="dxa" w:w="4500"/>
            <w:tcMar>
              <w:top w:type="dxa" w:w="80"/>
              <w:left w:type="dxa" w:w="90"/>
              <w:bottom w:type="dxa" w:w="80"/>
              <w:right w:type="dxa" w:w="90"/>
            </w:tcMar>
            <w:vAlign w:val="center"/>
          </w:tcPr>
          <w:p>
            <w:pPr>
              <w:jc w:val="center"/>
            </w:pPr>
            <w:r>
              <w:rPr>
                <w:rFonts w:ascii="Times New Roman" w:cs="Times New Roman" w:eastAsia="Times New Roman" w:hAnsi="Times New Roman"/>
                <w:b/>
                <w:bCs/>
                <w:sz w:val="20"/>
                <w:szCs w:val="20"/>
              </w:rPr>
              <w:t xml:space="preserve">94,33%</w:t>
            </w:r>
          </w:p>
        </w:tc>
      </w:tr>
    </w:tbl>
    <w:p>
      <w:pPr>
        <w:spacing w:after="200" w:line="360"/>
        <w:jc w:val="both"/>
      </w:pPr>
      <w:r>
        <w:rPr>
          <w:rFonts w:ascii="Times New Roman" w:cs="Times New Roman" w:eastAsia="Times New Roman" w:hAnsi="Times New Roman"/>
          <w:sz w:val="24"/>
          <w:szCs w:val="24"/>
        </w:rPr>
        <w:t xml:space="preserve">Tabel 4.5 menunjukkan bahwa model CNN MobileNetV2 yang dilatih menggunakan 1.400 citra data training dari total 2.000 citra dataset, mampu mencapai Test Accuracy sebesar 94,33% pada 300 data uji yang independen. Nilai Macro Average Precision, Recall, dan F1-Score yang masing-masing berada di atas 94% turut menegaskan bahwa performa model tergolong konsisten dan tidak bias terhadap kelas tertentu, meskipun jumlah sampel antar kelas pada dataset tidak sepenuhnya seimbang (kelas Sehat dan Trotol memiliki jumlah sampel lebih banyak dibandingkan kelas Moler dan Bukan Bawang). Secara keseluruhan, hasil pengujian fungsional maupun kuantitatif ini membuktikan bahwa sistem klasifikasi penyakit bawang merah berbasis CNN MobileNetV2 telah memenuhi kriteria kelayakan baik dari aspek keandalan fungsi (functional reliability) maupun akurasi prediksi (predictive accuracy), sehingga layak untuk diimplementasikan sebagai alat bantu diagnosis dini bagi petani bawang merah.</w:t>
      </w:r>
    </w:p>
    <w:sectPr>
      <w:headerReference w:type="default" r:id="rId7"/>
      <w:footerReference w:type="default" r:id="rId8"/>
      <w:pgSz w:w="11906" w:h="16838" w:orient="portrait"/>
      <w:pgMar w:top="1440" w:right="141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BAB IV HASIL DAN PEMBAHASAN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2026-08-18T16:13:17.264Z</dcterms:created>
  <dcterms:modified xsi:type="dcterms:W3CDTF">2026-08-18T16:13:17.278Z</dcterms:modified>
</cp:coreProperties>
</file>

<file path=docProps/custom.xml><?xml version="1.0" encoding="utf-8"?>
<Properties xmlns="http://schemas.openxmlformats.org/officeDocument/2006/custom-properties" xmlns:vt="http://schemas.openxmlformats.org/officeDocument/2006/docPropsVTypes"/>
</file>