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D4" w:rsidRDefault="00092DD4" w:rsidP="00092DD4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</w:rPr>
      </w:pPr>
      <w:r>
        <w:rPr>
          <w:rFonts w:ascii="Bookman Old Style" w:eastAsia="Times New Roman" w:hAnsi="Bookman Old Style" w:cs="Times New Roman"/>
          <w:b/>
          <w:bCs/>
          <w:sz w:val="27"/>
          <w:szCs w:val="27"/>
        </w:rPr>
        <w:t>RSA:</w:t>
      </w:r>
    </w:p>
    <w:p w:rsidR="00092DD4" w:rsidRDefault="00092DD4" w:rsidP="00092DD4">
      <w:pPr>
        <w:spacing w:before="100" w:beforeAutospacing="1" w:after="100" w:afterAutospacing="1" w:line="240" w:lineRule="auto"/>
        <w:outlineLvl w:val="2"/>
      </w:pPr>
      <w:r>
        <w:t xml:space="preserve">The RSA algorithm was publicly described in 1977 by </w:t>
      </w:r>
      <w:hyperlink r:id="rId5" w:tooltip="Ron Rivest" w:history="1">
        <w:r>
          <w:rPr>
            <w:rStyle w:val="Hyperlink"/>
          </w:rPr>
          <w:t>Ron Rivest</w:t>
        </w:r>
      </w:hyperlink>
      <w:r>
        <w:t xml:space="preserve">, </w:t>
      </w:r>
      <w:hyperlink r:id="rId6" w:tooltip="Adi Shamir" w:history="1">
        <w:r>
          <w:rPr>
            <w:rStyle w:val="Hyperlink"/>
          </w:rPr>
          <w:t>Adi Shamir</w:t>
        </w:r>
      </w:hyperlink>
      <w:r>
        <w:t xml:space="preserve">, and </w:t>
      </w:r>
      <w:hyperlink r:id="rId7" w:tooltip="Leonard Adleman" w:history="1">
        <w:r>
          <w:rPr>
            <w:rStyle w:val="Hyperlink"/>
          </w:rPr>
          <w:t>Leonard Adleman</w:t>
        </w:r>
      </w:hyperlink>
    </w:p>
    <w:p w:rsidR="00092DD4" w:rsidRDefault="00092DD4" w:rsidP="00092DD4">
      <w:pPr>
        <w:pStyle w:val="NormalWeb"/>
      </w:pPr>
      <w:r>
        <w:t xml:space="preserve">The RSA algorithm involves three steps: </w:t>
      </w:r>
    </w:p>
    <w:p w:rsidR="00092DD4" w:rsidRDefault="002213B9" w:rsidP="00092DD4">
      <w:pPr>
        <w:pStyle w:val="NormalWeb"/>
        <w:ind w:left="720" w:firstLine="720"/>
      </w:pPr>
      <w:hyperlink r:id="rId8" w:tooltip="Key (cryptography)" w:history="1">
        <w:r w:rsidR="00092DD4">
          <w:rPr>
            <w:rStyle w:val="Hyperlink"/>
          </w:rPr>
          <w:t>key</w:t>
        </w:r>
      </w:hyperlink>
      <w:r w:rsidR="00092DD4">
        <w:t xml:space="preserve"> generation, encryption and decryption.</w:t>
      </w:r>
    </w:p>
    <w:p w:rsidR="00092DD4" w:rsidRDefault="00092DD4" w:rsidP="00092DD4">
      <w:pPr>
        <w:pStyle w:val="Heading3"/>
      </w:pPr>
      <w:r>
        <w:rPr>
          <w:rStyle w:val="mw-headline"/>
        </w:rPr>
        <w:t>Key generation</w:t>
      </w:r>
    </w:p>
    <w:p w:rsidR="00092DD4" w:rsidRDefault="00092DD4" w:rsidP="00092DD4">
      <w:pPr>
        <w:pStyle w:val="NormalWeb"/>
      </w:pPr>
      <w:r>
        <w:t xml:space="preserve">RSA involves a </w:t>
      </w:r>
      <w:r>
        <w:rPr>
          <w:b/>
          <w:bCs/>
        </w:rPr>
        <w:t>public key</w:t>
      </w:r>
      <w:r>
        <w:t xml:space="preserve"> and a </w:t>
      </w:r>
      <w:hyperlink r:id="rId9" w:tooltip="Private key" w:history="1">
        <w:r>
          <w:rPr>
            <w:rStyle w:val="Hyperlink"/>
            <w:b/>
            <w:bCs/>
          </w:rPr>
          <w:t>private key</w:t>
        </w:r>
      </w:hyperlink>
      <w:r>
        <w:rPr>
          <w:b/>
          <w:bCs/>
        </w:rPr>
        <w:t>.</w:t>
      </w:r>
      <w:r>
        <w:t xml:space="preserve"> </w:t>
      </w:r>
    </w:p>
    <w:p w:rsidR="00092DD4" w:rsidRDefault="00092DD4" w:rsidP="00092DD4">
      <w:pPr>
        <w:pStyle w:val="NormalWeb"/>
      </w:pPr>
      <w:r>
        <w:t xml:space="preserve">The public key can be known to everyone and is used for encrypting messages. </w:t>
      </w:r>
    </w:p>
    <w:p w:rsidR="00092DD4" w:rsidRDefault="00092DD4" w:rsidP="00092DD4">
      <w:pPr>
        <w:pStyle w:val="NormalWeb"/>
      </w:pPr>
      <w:r>
        <w:t xml:space="preserve">Messages encrypted with the public key can only be decrypted using the private key. </w:t>
      </w:r>
    </w:p>
    <w:p w:rsidR="00092DD4" w:rsidRDefault="00092DD4" w:rsidP="00092DD4">
      <w:pPr>
        <w:pStyle w:val="NormalWeb"/>
      </w:pPr>
      <w:r>
        <w:t>The keys for the RSA algorithm are generated the following way:</w:t>
      </w:r>
    </w:p>
    <w:p w:rsidR="00092DD4" w:rsidRDefault="00092DD4" w:rsidP="00092DD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Choose two distinct </w:t>
      </w:r>
      <w:hyperlink r:id="rId10" w:tooltip="Prime number" w:history="1">
        <w:r>
          <w:rPr>
            <w:rStyle w:val="Hyperlink"/>
          </w:rPr>
          <w:t>prime numbers</w:t>
        </w:r>
      </w:hyperlink>
      <w:r>
        <w:t xml:space="preserve"> </w:t>
      </w:r>
      <w:r>
        <w:rPr>
          <w:i/>
          <w:iCs/>
        </w:rPr>
        <w:t>p</w:t>
      </w:r>
      <w:r>
        <w:t xml:space="preserve"> and </w:t>
      </w:r>
      <w:r>
        <w:rPr>
          <w:i/>
          <w:iCs/>
        </w:rPr>
        <w:t>q</w:t>
      </w:r>
      <w:r>
        <w:t xml:space="preserve">. </w:t>
      </w:r>
    </w:p>
    <w:p w:rsidR="00092DD4" w:rsidRDefault="00092DD4" w:rsidP="00092DD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For security purposes, the integers </w:t>
      </w:r>
      <w:r>
        <w:rPr>
          <w:i/>
          <w:iCs/>
        </w:rPr>
        <w:t>p</w:t>
      </w:r>
      <w:r>
        <w:t xml:space="preserve"> and </w:t>
      </w:r>
      <w:r>
        <w:rPr>
          <w:i/>
          <w:iCs/>
        </w:rPr>
        <w:t>q</w:t>
      </w:r>
      <w:r>
        <w:t xml:space="preserve"> should be chosen at random, and should be of similar bit-length. </w:t>
      </w:r>
    </w:p>
    <w:p w:rsidR="00092DD4" w:rsidRDefault="00092DD4" w:rsidP="00092DD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Compute </w:t>
      </w:r>
      <w:r>
        <w:rPr>
          <w:rStyle w:val="nowrap"/>
          <w:i/>
          <w:iCs/>
        </w:rPr>
        <w:t>n</w:t>
      </w:r>
      <w:r>
        <w:rPr>
          <w:rStyle w:val="nowrap"/>
        </w:rPr>
        <w:t xml:space="preserve"> = </w:t>
      </w:r>
      <w:r>
        <w:rPr>
          <w:rStyle w:val="nowrap"/>
          <w:i/>
          <w:iCs/>
        </w:rPr>
        <w:t>pq</w:t>
      </w:r>
      <w:r>
        <w:t xml:space="preserve">. </w:t>
      </w:r>
    </w:p>
    <w:p w:rsidR="00092DD4" w:rsidRDefault="00092DD4" w:rsidP="00092DD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i/>
          <w:iCs/>
        </w:rPr>
        <w:t>n</w:t>
      </w:r>
      <w:r>
        <w:t xml:space="preserve"> is used as the </w:t>
      </w:r>
      <w:hyperlink r:id="rId11" w:tooltip="Modular arithmetic" w:history="1">
        <w:r>
          <w:rPr>
            <w:rStyle w:val="Hyperlink"/>
          </w:rPr>
          <w:t>modulus</w:t>
        </w:r>
      </w:hyperlink>
      <w:r>
        <w:t xml:space="preserve"> for both the public and private keys. Its length, usually expressed in bits, is the </w:t>
      </w:r>
      <w:hyperlink r:id="rId12" w:tooltip="Key length" w:history="1">
        <w:r>
          <w:rPr>
            <w:rStyle w:val="Hyperlink"/>
          </w:rPr>
          <w:t>key length</w:t>
        </w:r>
      </w:hyperlink>
      <w:r>
        <w:t>.</w:t>
      </w:r>
    </w:p>
    <w:p w:rsidR="00092DD4" w:rsidRDefault="00092DD4" w:rsidP="00092DD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Compute </w:t>
      </w:r>
      <w:r>
        <w:rPr>
          <w:rStyle w:val="nowrap"/>
        </w:rPr>
        <w:t>φ(</w:t>
      </w:r>
      <w:r>
        <w:rPr>
          <w:rStyle w:val="nowrap"/>
          <w:i/>
          <w:iCs/>
        </w:rPr>
        <w:t>n</w:t>
      </w:r>
      <w:r>
        <w:rPr>
          <w:rStyle w:val="nowrap"/>
        </w:rPr>
        <w:t>) = (</w:t>
      </w:r>
      <w:r>
        <w:rPr>
          <w:rStyle w:val="nowrap"/>
          <w:i/>
          <w:iCs/>
        </w:rPr>
        <w:t>p</w:t>
      </w:r>
      <w:r>
        <w:rPr>
          <w:rStyle w:val="nowrap"/>
          <w:rFonts w:ascii="Cambria Math" w:hAnsi="Cambria Math" w:cs="Cambria Math"/>
        </w:rPr>
        <w:t> </w:t>
      </w:r>
      <w:r>
        <w:rPr>
          <w:rStyle w:val="nowrap"/>
          <w:rFonts w:ascii="Calibri" w:hAnsi="Calibri" w:cs="Calibri"/>
        </w:rPr>
        <w:t>–</w:t>
      </w:r>
      <w:r>
        <w:rPr>
          <w:rStyle w:val="nowrap"/>
          <w:rFonts w:ascii="Cambria Math" w:hAnsi="Cambria Math" w:cs="Cambria Math"/>
        </w:rPr>
        <w:t> </w:t>
      </w:r>
      <w:r>
        <w:rPr>
          <w:rStyle w:val="nowrap"/>
        </w:rPr>
        <w:t>1)(</w:t>
      </w:r>
      <w:r>
        <w:rPr>
          <w:rStyle w:val="nowrap"/>
          <w:i/>
          <w:iCs/>
        </w:rPr>
        <w:t>q</w:t>
      </w:r>
      <w:r>
        <w:rPr>
          <w:rStyle w:val="nowrap"/>
          <w:rFonts w:ascii="Cambria Math" w:hAnsi="Cambria Math" w:cs="Cambria Math"/>
        </w:rPr>
        <w:t> </w:t>
      </w:r>
      <w:r>
        <w:rPr>
          <w:rStyle w:val="nowrap"/>
          <w:rFonts w:ascii="Calibri" w:hAnsi="Calibri" w:cs="Calibri"/>
        </w:rPr>
        <w:t>–</w:t>
      </w:r>
      <w:r>
        <w:rPr>
          <w:rStyle w:val="nowrap"/>
          <w:rFonts w:ascii="Cambria Math" w:hAnsi="Cambria Math" w:cs="Cambria Math"/>
        </w:rPr>
        <w:t> </w:t>
      </w:r>
      <w:r>
        <w:rPr>
          <w:rStyle w:val="nowrap"/>
        </w:rPr>
        <w:t>1)</w:t>
      </w:r>
      <w:r>
        <w:t xml:space="preserve">, where φ is </w:t>
      </w:r>
      <w:hyperlink r:id="rId13" w:tooltip="Euler's totient function" w:history="1">
        <w:r>
          <w:rPr>
            <w:rStyle w:val="Hyperlink"/>
          </w:rPr>
          <w:t>Euler's totient function</w:t>
        </w:r>
      </w:hyperlink>
      <w:r>
        <w:t>.</w:t>
      </w:r>
    </w:p>
    <w:p w:rsidR="00092DD4" w:rsidRDefault="00092DD4" w:rsidP="00092DD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Choose an integer </w:t>
      </w:r>
      <w:r>
        <w:rPr>
          <w:i/>
          <w:iCs/>
        </w:rPr>
        <w:t>e</w:t>
      </w:r>
      <w:r>
        <w:t xml:space="preserve"> such that </w:t>
      </w:r>
      <w:r>
        <w:rPr>
          <w:rStyle w:val="nowrap"/>
        </w:rPr>
        <w:t xml:space="preserve">1 &lt; </w:t>
      </w:r>
      <w:r>
        <w:rPr>
          <w:rStyle w:val="nowrap"/>
          <w:i/>
          <w:iCs/>
        </w:rPr>
        <w:t>e</w:t>
      </w:r>
      <w:r>
        <w:rPr>
          <w:rStyle w:val="nowrap"/>
        </w:rPr>
        <w:t xml:space="preserve"> &lt; φ(</w:t>
      </w:r>
      <w:r>
        <w:rPr>
          <w:rStyle w:val="nowrap"/>
          <w:i/>
          <w:iCs/>
        </w:rPr>
        <w:t>n</w:t>
      </w:r>
      <w:r>
        <w:rPr>
          <w:rStyle w:val="nowrap"/>
        </w:rPr>
        <w:t>)</w:t>
      </w:r>
      <w:r>
        <w:t xml:space="preserve"> and </w:t>
      </w:r>
      <w:hyperlink r:id="rId14" w:tooltip="Greatest common divisor" w:history="1">
        <w:r>
          <w:rPr>
            <w:rStyle w:val="Hyperlink"/>
          </w:rPr>
          <w:t>greatest common divisor</w:t>
        </w:r>
      </w:hyperlink>
      <w:r>
        <w:t xml:space="preserve"> </w:t>
      </w:r>
      <w:r>
        <w:rPr>
          <w:rStyle w:val="nowrap"/>
        </w:rPr>
        <w:t>gcd(</w:t>
      </w:r>
      <w:r>
        <w:rPr>
          <w:rStyle w:val="nowrap"/>
          <w:i/>
          <w:iCs/>
        </w:rPr>
        <w:t>e</w:t>
      </w:r>
      <w:r>
        <w:rPr>
          <w:rStyle w:val="nowrap"/>
        </w:rPr>
        <w:t>, φ(</w:t>
      </w:r>
      <w:r>
        <w:rPr>
          <w:rStyle w:val="nowrap"/>
          <w:i/>
          <w:iCs/>
        </w:rPr>
        <w:t>n</w:t>
      </w:r>
      <w:r>
        <w:rPr>
          <w:rStyle w:val="nowrap"/>
        </w:rPr>
        <w:t>)) = 1</w:t>
      </w:r>
      <w:r>
        <w:t xml:space="preserve">; i.e., </w:t>
      </w:r>
      <w:r>
        <w:rPr>
          <w:i/>
          <w:iCs/>
        </w:rPr>
        <w:t>e</w:t>
      </w:r>
      <w:r>
        <w:t xml:space="preserve"> and φ(</w:t>
      </w:r>
      <w:r>
        <w:rPr>
          <w:i/>
          <w:iCs/>
        </w:rPr>
        <w:t>n</w:t>
      </w:r>
      <w:r>
        <w:t xml:space="preserve">) are </w:t>
      </w:r>
      <w:hyperlink r:id="rId15" w:tooltip="Coprime" w:history="1">
        <w:r>
          <w:rPr>
            <w:rStyle w:val="Hyperlink"/>
          </w:rPr>
          <w:t>coprime</w:t>
        </w:r>
      </w:hyperlink>
      <w:r>
        <w:t xml:space="preserve">. </w:t>
      </w:r>
    </w:p>
    <w:p w:rsidR="00092DD4" w:rsidRDefault="00092DD4" w:rsidP="00092DD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i/>
          <w:iCs/>
        </w:rPr>
        <w:t>e</w:t>
      </w:r>
      <w:r>
        <w:t xml:space="preserve"> is released as the public key exponent.</w:t>
      </w:r>
    </w:p>
    <w:p w:rsidR="00092DD4" w:rsidRDefault="00092DD4" w:rsidP="00092DD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i/>
          <w:iCs/>
        </w:rPr>
        <w:t>e</w:t>
      </w:r>
      <w:r>
        <w:t xml:space="preserve"> having a short </w:t>
      </w:r>
      <w:hyperlink r:id="rId16" w:tooltip="Bit-length" w:history="1">
        <w:r>
          <w:rPr>
            <w:rStyle w:val="Hyperlink"/>
          </w:rPr>
          <w:t>bit-length</w:t>
        </w:r>
      </w:hyperlink>
      <w:r>
        <w:t xml:space="preserve"> and small </w:t>
      </w:r>
      <w:hyperlink r:id="rId17" w:tooltip="Hamming weight" w:history="1">
        <w:r>
          <w:rPr>
            <w:rStyle w:val="Hyperlink"/>
          </w:rPr>
          <w:t>Hamming weight</w:t>
        </w:r>
      </w:hyperlink>
      <w:r>
        <w:t xml:space="preserve"> results in more efficient encryption – most commonly </w:t>
      </w:r>
      <w:r>
        <w:rPr>
          <w:rStyle w:val="nowrap"/>
        </w:rPr>
        <w:t>2</w:t>
      </w:r>
      <w:r>
        <w:rPr>
          <w:rStyle w:val="nowrap"/>
          <w:vertAlign w:val="superscript"/>
        </w:rPr>
        <w:t>16</w:t>
      </w:r>
      <w:r>
        <w:rPr>
          <w:rStyle w:val="nowrap"/>
        </w:rPr>
        <w:t xml:space="preserve"> + 1 = 65,537</w:t>
      </w:r>
      <w:r>
        <w:t xml:space="preserve">. However, much smaller values of </w:t>
      </w:r>
      <w:r>
        <w:rPr>
          <w:i/>
          <w:iCs/>
        </w:rPr>
        <w:t>e</w:t>
      </w:r>
      <w:r>
        <w:t xml:space="preserve"> (such as 3) have been shown to be less secure in some settings.</w:t>
      </w:r>
      <w:hyperlink r:id="rId18" w:anchor="cite_note-Boneh-4" w:history="1">
        <w:r>
          <w:rPr>
            <w:rStyle w:val="Hyperlink"/>
            <w:vertAlign w:val="superscript"/>
          </w:rPr>
          <w:t>[4]</w:t>
        </w:r>
      </w:hyperlink>
    </w:p>
    <w:p w:rsidR="00092DD4" w:rsidRDefault="00092DD4" w:rsidP="00092DD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Determine </w:t>
      </w:r>
      <w:r>
        <w:rPr>
          <w:i/>
          <w:iCs/>
        </w:rPr>
        <w:t>d</w:t>
      </w:r>
      <w:r>
        <w:t xml:space="preserve"> as </w:t>
      </w:r>
      <w:r>
        <w:rPr>
          <w:rStyle w:val="nowrap"/>
          <w:i/>
          <w:iCs/>
        </w:rPr>
        <w:t>d</w:t>
      </w:r>
      <w:r>
        <w:rPr>
          <w:rStyle w:val="nowrap"/>
        </w:rPr>
        <w:t xml:space="preserve"> </w:t>
      </w:r>
      <w:r>
        <w:rPr>
          <w:rStyle w:val="nowrap"/>
          <w:rFonts w:ascii="Arial" w:hAnsi="Arial" w:cs="Arial"/>
        </w:rPr>
        <w:t>≡</w:t>
      </w:r>
      <w:r>
        <w:rPr>
          <w:rStyle w:val="nowrap"/>
        </w:rPr>
        <w:t xml:space="preserve"> </w:t>
      </w:r>
      <w:r>
        <w:rPr>
          <w:rStyle w:val="nowrap"/>
          <w:i/>
          <w:iCs/>
        </w:rPr>
        <w:t>e</w:t>
      </w:r>
      <w:r>
        <w:rPr>
          <w:rStyle w:val="nowrap"/>
          <w:vertAlign w:val="superscript"/>
        </w:rPr>
        <w:t>−1</w:t>
      </w:r>
      <w:r>
        <w:rPr>
          <w:rStyle w:val="nowrap"/>
        </w:rPr>
        <w:t xml:space="preserve"> (mod φ(</w:t>
      </w:r>
      <w:r>
        <w:rPr>
          <w:rStyle w:val="nowrap"/>
          <w:i/>
          <w:iCs/>
        </w:rPr>
        <w:t>n</w:t>
      </w:r>
      <w:r>
        <w:rPr>
          <w:rStyle w:val="nowrap"/>
        </w:rPr>
        <w:t>))</w:t>
      </w:r>
      <w:r>
        <w:t xml:space="preserve">, i.e., </w:t>
      </w:r>
      <w:r>
        <w:rPr>
          <w:i/>
          <w:iCs/>
        </w:rPr>
        <w:t>d</w:t>
      </w:r>
      <w:r>
        <w:t xml:space="preserve"> is the </w:t>
      </w:r>
      <w:hyperlink r:id="rId19" w:tooltip="Modular multiplicative inverse" w:history="1">
        <w:r>
          <w:rPr>
            <w:rStyle w:val="Hyperlink"/>
          </w:rPr>
          <w:t>multiplicative inverse</w:t>
        </w:r>
      </w:hyperlink>
      <w:r>
        <w:t xml:space="preserve"> of </w:t>
      </w:r>
      <w:r>
        <w:rPr>
          <w:i/>
          <w:iCs/>
        </w:rPr>
        <w:t>e</w:t>
      </w:r>
      <w:r>
        <w:t xml:space="preserve"> (modulo φ(</w:t>
      </w:r>
      <w:r>
        <w:rPr>
          <w:i/>
          <w:iCs/>
        </w:rPr>
        <w:t>n</w:t>
      </w:r>
      <w:r>
        <w:t>)).</w:t>
      </w:r>
    </w:p>
    <w:p w:rsidR="00092DD4" w:rsidRDefault="00092DD4" w:rsidP="00092DD4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</w:pPr>
      <w:r>
        <w:t xml:space="preserve">This is more clearly stated as solve for </w:t>
      </w:r>
      <w:r>
        <w:rPr>
          <w:i/>
          <w:iCs/>
        </w:rPr>
        <w:t>d</w:t>
      </w:r>
      <w:r>
        <w:t xml:space="preserve"> given </w:t>
      </w:r>
      <w:r>
        <w:rPr>
          <w:rStyle w:val="nowrap"/>
          <w:i/>
          <w:iCs/>
        </w:rPr>
        <w:t>de</w:t>
      </w:r>
      <w:r>
        <w:rPr>
          <w:rStyle w:val="nowrap"/>
        </w:rPr>
        <w:t xml:space="preserve"> </w:t>
      </w:r>
      <w:r>
        <w:rPr>
          <w:rStyle w:val="nowrap"/>
          <w:rFonts w:ascii="Arial" w:hAnsi="Arial" w:cs="Arial"/>
        </w:rPr>
        <w:t>≡</w:t>
      </w:r>
      <w:r>
        <w:rPr>
          <w:rStyle w:val="nowrap"/>
          <w:rFonts w:ascii="Calibri" w:hAnsi="Calibri" w:cs="Calibri"/>
        </w:rPr>
        <w:t xml:space="preserve"> 1 (mod φ(</w:t>
      </w:r>
      <w:r>
        <w:rPr>
          <w:rStyle w:val="nowrap"/>
          <w:i/>
          <w:iCs/>
        </w:rPr>
        <w:t>n</w:t>
      </w:r>
      <w:r>
        <w:rPr>
          <w:rStyle w:val="nowrap"/>
        </w:rPr>
        <w:t>))</w:t>
      </w:r>
    </w:p>
    <w:p w:rsidR="00092DD4" w:rsidRDefault="00092DD4" w:rsidP="00092DD4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</w:pPr>
      <w:r>
        <w:t xml:space="preserve">This is often computed using the </w:t>
      </w:r>
      <w:hyperlink r:id="rId20" w:tooltip="Extended Euclidean algorithm" w:history="1">
        <w:r>
          <w:rPr>
            <w:rStyle w:val="Hyperlink"/>
          </w:rPr>
          <w:t>extended Euclidean algorithm</w:t>
        </w:r>
      </w:hyperlink>
      <w:r>
        <w:t>.</w:t>
      </w:r>
    </w:p>
    <w:p w:rsidR="00092DD4" w:rsidRDefault="00092DD4" w:rsidP="00092DD4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</w:pPr>
      <w:r>
        <w:rPr>
          <w:i/>
          <w:iCs/>
        </w:rPr>
        <w:t>d</w:t>
      </w:r>
      <w:r>
        <w:t xml:space="preserve"> is kept as the private key exponent.</w:t>
      </w:r>
    </w:p>
    <w:p w:rsidR="00092DD4" w:rsidRDefault="00092DD4" w:rsidP="00092DD4">
      <w:pPr>
        <w:pStyle w:val="NormalWeb"/>
      </w:pPr>
      <w:r>
        <w:t xml:space="preserve">By construction, </w:t>
      </w:r>
      <w:r>
        <w:rPr>
          <w:rStyle w:val="nowrap"/>
          <w:i/>
          <w:iCs/>
        </w:rPr>
        <w:t>d</w:t>
      </w:r>
      <w:r>
        <w:rPr>
          <w:rStyle w:val="nowrap"/>
          <w:rFonts w:ascii="Cambria Math" w:hAnsi="Cambria Math" w:cs="Cambria Math"/>
        </w:rPr>
        <w:t>⋅</w:t>
      </w:r>
      <w:r>
        <w:rPr>
          <w:rStyle w:val="nowrap"/>
          <w:i/>
          <w:iCs/>
        </w:rPr>
        <w:t>e</w:t>
      </w:r>
      <w:r>
        <w:rPr>
          <w:rStyle w:val="nowrap"/>
        </w:rPr>
        <w:t xml:space="preserve"> ≡ 1 (mod φ(</w:t>
      </w:r>
      <w:r>
        <w:rPr>
          <w:rStyle w:val="nowrap"/>
          <w:i/>
          <w:iCs/>
        </w:rPr>
        <w:t>n</w:t>
      </w:r>
      <w:r>
        <w:rPr>
          <w:rStyle w:val="nowrap"/>
        </w:rPr>
        <w:t>))</w:t>
      </w:r>
      <w:r>
        <w:t xml:space="preserve">. </w:t>
      </w:r>
    </w:p>
    <w:p w:rsidR="00092DD4" w:rsidRDefault="00092DD4" w:rsidP="00092DD4">
      <w:pPr>
        <w:pStyle w:val="NormalWeb"/>
      </w:pPr>
      <w:r>
        <w:t xml:space="preserve">The </w:t>
      </w:r>
      <w:r>
        <w:rPr>
          <w:b/>
          <w:bCs/>
        </w:rPr>
        <w:t>public key</w:t>
      </w:r>
      <w:r>
        <w:t xml:space="preserve"> consists of the modulus </w:t>
      </w:r>
      <w:r>
        <w:rPr>
          <w:i/>
          <w:iCs/>
        </w:rPr>
        <w:t>n</w:t>
      </w:r>
      <w:r>
        <w:t xml:space="preserve"> and the public (or encryption) exponent </w:t>
      </w:r>
      <w:r>
        <w:rPr>
          <w:i/>
          <w:iCs/>
        </w:rPr>
        <w:t>e</w:t>
      </w:r>
      <w:r>
        <w:t>.</w:t>
      </w:r>
    </w:p>
    <w:p w:rsidR="00092DD4" w:rsidRDefault="00092DD4" w:rsidP="00092DD4">
      <w:pPr>
        <w:pStyle w:val="NormalWeb"/>
      </w:pPr>
      <w:r>
        <w:t xml:space="preserve"> The </w:t>
      </w:r>
      <w:r>
        <w:rPr>
          <w:b/>
          <w:bCs/>
        </w:rPr>
        <w:t>private key</w:t>
      </w:r>
      <w:r>
        <w:t xml:space="preserve"> consists of the modulus </w:t>
      </w:r>
      <w:r>
        <w:rPr>
          <w:i/>
          <w:iCs/>
        </w:rPr>
        <w:t>n</w:t>
      </w:r>
      <w:r>
        <w:t xml:space="preserve"> and the private (or decryption) exponent </w:t>
      </w:r>
      <w:r>
        <w:rPr>
          <w:i/>
          <w:iCs/>
        </w:rPr>
        <w:t>d</w:t>
      </w:r>
      <w:r>
        <w:t xml:space="preserve">, which must be kept secret. </w:t>
      </w:r>
      <w:r>
        <w:rPr>
          <w:i/>
          <w:iCs/>
        </w:rPr>
        <w:t>p</w:t>
      </w:r>
      <w:r>
        <w:t xml:space="preserve">, </w:t>
      </w:r>
      <w:r>
        <w:rPr>
          <w:i/>
          <w:iCs/>
        </w:rPr>
        <w:t>q</w:t>
      </w:r>
      <w:r>
        <w:t>, and φ(</w:t>
      </w:r>
      <w:r>
        <w:rPr>
          <w:i/>
          <w:iCs/>
        </w:rPr>
        <w:t>n</w:t>
      </w:r>
      <w:r>
        <w:t xml:space="preserve">) must also be kept secret because they can be used to calculate </w:t>
      </w:r>
      <w:r>
        <w:rPr>
          <w:i/>
          <w:iCs/>
        </w:rPr>
        <w:t>d</w:t>
      </w:r>
      <w:r>
        <w:t>.</w:t>
      </w:r>
    </w:p>
    <w:p w:rsidR="00092DD4" w:rsidRDefault="00092DD4" w:rsidP="00092DD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lastRenderedPageBreak/>
        <w:t xml:space="preserve">An alternative, used by </w:t>
      </w:r>
      <w:hyperlink r:id="rId21" w:tooltip="PKCS1" w:history="1">
        <w:r>
          <w:rPr>
            <w:rStyle w:val="Hyperlink"/>
          </w:rPr>
          <w:t>PKCS#1</w:t>
        </w:r>
      </w:hyperlink>
      <w:r>
        <w:t xml:space="preserve">, is to choose </w:t>
      </w:r>
      <w:r>
        <w:rPr>
          <w:i/>
          <w:iCs/>
        </w:rPr>
        <w:t>d</w:t>
      </w:r>
      <w:r>
        <w:t xml:space="preserve"> matching </w:t>
      </w:r>
      <w:r>
        <w:rPr>
          <w:rStyle w:val="nowrap"/>
          <w:i/>
          <w:iCs/>
        </w:rPr>
        <w:t>de</w:t>
      </w:r>
      <w:r>
        <w:rPr>
          <w:rStyle w:val="nowrap"/>
        </w:rPr>
        <w:t xml:space="preserve"> </w:t>
      </w:r>
      <w:r>
        <w:rPr>
          <w:rStyle w:val="nowrap"/>
          <w:rFonts w:ascii="Arial" w:hAnsi="Arial" w:cs="Arial"/>
        </w:rPr>
        <w:t>≡</w:t>
      </w:r>
      <w:r>
        <w:rPr>
          <w:rStyle w:val="nowrap"/>
          <w:rFonts w:ascii="Calibri" w:hAnsi="Calibri" w:cs="Calibri"/>
        </w:rPr>
        <w:t xml:space="preserve"> 1 (mod λ)</w:t>
      </w:r>
      <w:r>
        <w:t xml:space="preserve"> with </w:t>
      </w:r>
      <w:r>
        <w:rPr>
          <w:rStyle w:val="nowrap"/>
        </w:rPr>
        <w:t>λ = lcm(</w:t>
      </w:r>
      <w:r>
        <w:rPr>
          <w:rStyle w:val="nowrap"/>
          <w:i/>
          <w:iCs/>
        </w:rPr>
        <w:t>p</w:t>
      </w:r>
      <w:r>
        <w:rPr>
          <w:rStyle w:val="nowrap"/>
          <w:rFonts w:ascii="Cambria Math" w:hAnsi="Cambria Math" w:cs="Cambria Math"/>
        </w:rPr>
        <w:t> </w:t>
      </w:r>
      <w:r>
        <w:rPr>
          <w:rStyle w:val="nowrap"/>
          <w:rFonts w:ascii="Calibri" w:hAnsi="Calibri" w:cs="Calibri"/>
        </w:rPr>
        <w:t>−</w:t>
      </w:r>
      <w:r>
        <w:rPr>
          <w:rStyle w:val="nowrap"/>
          <w:rFonts w:ascii="Cambria Math" w:hAnsi="Cambria Math" w:cs="Cambria Math"/>
        </w:rPr>
        <w:t> </w:t>
      </w:r>
      <w:r>
        <w:rPr>
          <w:rStyle w:val="nowrap"/>
        </w:rPr>
        <w:t xml:space="preserve">1, </w:t>
      </w:r>
      <w:r>
        <w:rPr>
          <w:rStyle w:val="nowrap"/>
          <w:i/>
          <w:iCs/>
        </w:rPr>
        <w:t>q</w:t>
      </w:r>
      <w:r>
        <w:rPr>
          <w:rStyle w:val="nowrap"/>
          <w:rFonts w:ascii="Cambria Math" w:hAnsi="Cambria Math" w:cs="Cambria Math"/>
        </w:rPr>
        <w:t> </w:t>
      </w:r>
      <w:r>
        <w:rPr>
          <w:rStyle w:val="nowrap"/>
          <w:rFonts w:ascii="Calibri" w:hAnsi="Calibri" w:cs="Calibri"/>
        </w:rPr>
        <w:t>−</w:t>
      </w:r>
      <w:r>
        <w:rPr>
          <w:rStyle w:val="nowrap"/>
          <w:rFonts w:ascii="Cambria Math" w:hAnsi="Cambria Math" w:cs="Cambria Math"/>
        </w:rPr>
        <w:t> </w:t>
      </w:r>
      <w:r>
        <w:rPr>
          <w:rStyle w:val="nowrap"/>
        </w:rPr>
        <w:t>1)</w:t>
      </w:r>
      <w:r>
        <w:t xml:space="preserve">, where lcm is the </w:t>
      </w:r>
      <w:hyperlink r:id="rId22" w:tooltip="Least common multiple" w:history="1">
        <w:r>
          <w:rPr>
            <w:rStyle w:val="Hyperlink"/>
          </w:rPr>
          <w:t>least common multiple</w:t>
        </w:r>
      </w:hyperlink>
      <w:r>
        <w:t>. Using λ instead of φ(</w:t>
      </w:r>
      <w:r>
        <w:rPr>
          <w:i/>
          <w:iCs/>
        </w:rPr>
        <w:t>n</w:t>
      </w:r>
      <w:r>
        <w:t xml:space="preserve">) allows more choices for </w:t>
      </w:r>
      <w:r>
        <w:rPr>
          <w:i/>
          <w:iCs/>
        </w:rPr>
        <w:t>d</w:t>
      </w:r>
      <w:r>
        <w:t xml:space="preserve">. λ can also be defined using the </w:t>
      </w:r>
      <w:hyperlink r:id="rId23" w:tooltip="Carmichael function" w:history="1">
        <w:r>
          <w:rPr>
            <w:rStyle w:val="Hyperlink"/>
          </w:rPr>
          <w:t>Carmichael function</w:t>
        </w:r>
      </w:hyperlink>
      <w:r>
        <w:t>, λ(</w:t>
      </w:r>
      <w:r>
        <w:rPr>
          <w:i/>
          <w:iCs/>
        </w:rPr>
        <w:t>n</w:t>
      </w:r>
      <w:r>
        <w:t>).</w:t>
      </w:r>
    </w:p>
    <w:p w:rsidR="00092DD4" w:rsidRDefault="00092DD4" w:rsidP="00092DD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The </w:t>
      </w:r>
      <w:hyperlink r:id="rId24" w:tooltip="ANSI X9.31 (page does not exist)" w:history="1">
        <w:r>
          <w:rPr>
            <w:rStyle w:val="Hyperlink"/>
          </w:rPr>
          <w:t>ANSI X9.31</w:t>
        </w:r>
      </w:hyperlink>
      <w:r>
        <w:t xml:space="preserve"> standard prescribes, </w:t>
      </w:r>
      <w:hyperlink r:id="rId25" w:tooltip="P1363" w:history="1">
        <w:r>
          <w:rPr>
            <w:rStyle w:val="Hyperlink"/>
          </w:rPr>
          <w:t>IEEE 1363</w:t>
        </w:r>
      </w:hyperlink>
      <w:r>
        <w:t xml:space="preserve"> describes, and </w:t>
      </w:r>
      <w:hyperlink r:id="rId26" w:tooltip="PKCS1" w:history="1">
        <w:r>
          <w:rPr>
            <w:rStyle w:val="Hyperlink"/>
          </w:rPr>
          <w:t>PKCS#1</w:t>
        </w:r>
      </w:hyperlink>
      <w:r>
        <w:t xml:space="preserve"> allows, that </w:t>
      </w:r>
      <w:r>
        <w:rPr>
          <w:i/>
          <w:iCs/>
        </w:rPr>
        <w:t>p</w:t>
      </w:r>
      <w:r>
        <w:t xml:space="preserve"> and </w:t>
      </w:r>
      <w:r>
        <w:rPr>
          <w:i/>
          <w:iCs/>
        </w:rPr>
        <w:t>q</w:t>
      </w:r>
      <w:r>
        <w:t xml:space="preserve"> match additional requirements: being </w:t>
      </w:r>
      <w:hyperlink r:id="rId27" w:tooltip="Strong prime" w:history="1">
        <w:r>
          <w:rPr>
            <w:rStyle w:val="Hyperlink"/>
          </w:rPr>
          <w:t>strong primes</w:t>
        </w:r>
      </w:hyperlink>
      <w:r>
        <w:t xml:space="preserve">, and being different enough that </w:t>
      </w:r>
      <w:hyperlink r:id="rId28" w:tooltip="Fermat factorization" w:history="1">
        <w:r>
          <w:rPr>
            <w:rStyle w:val="Hyperlink"/>
          </w:rPr>
          <w:t>Fermat factorization</w:t>
        </w:r>
      </w:hyperlink>
      <w:r>
        <w:t xml:space="preserve"> fails.</w:t>
      </w:r>
    </w:p>
    <w:p w:rsidR="00092DD4" w:rsidRDefault="00092DD4" w:rsidP="00092DD4">
      <w:pPr>
        <w:pStyle w:val="Heading3"/>
      </w:pPr>
      <w:r>
        <w:rPr>
          <w:rStyle w:val="mw-headline"/>
        </w:rPr>
        <w:t>Encryption</w:t>
      </w:r>
    </w:p>
    <w:p w:rsidR="00092DD4" w:rsidRDefault="002213B9" w:rsidP="00092DD4">
      <w:pPr>
        <w:pStyle w:val="NormalWeb"/>
      </w:pPr>
      <w:hyperlink r:id="rId29" w:tooltip="Alice and Bob" w:history="1">
        <w:r w:rsidR="00092DD4">
          <w:rPr>
            <w:rStyle w:val="Hyperlink"/>
          </w:rPr>
          <w:t>Alice</w:t>
        </w:r>
      </w:hyperlink>
      <w:r w:rsidR="00092DD4">
        <w:t xml:space="preserve"> transmits her public key </w:t>
      </w:r>
      <w:r w:rsidR="00092DD4">
        <w:rPr>
          <w:rStyle w:val="nowrap"/>
        </w:rPr>
        <w:t>(</w:t>
      </w:r>
      <w:r w:rsidR="00092DD4">
        <w:rPr>
          <w:rStyle w:val="nowrap"/>
          <w:i/>
          <w:iCs/>
        </w:rPr>
        <w:t>n</w:t>
      </w:r>
      <w:r w:rsidR="00092DD4">
        <w:rPr>
          <w:rStyle w:val="nowrap"/>
        </w:rPr>
        <w:t xml:space="preserve">, </w:t>
      </w:r>
      <w:r w:rsidR="00092DD4">
        <w:rPr>
          <w:rStyle w:val="nowrap"/>
          <w:i/>
          <w:iCs/>
        </w:rPr>
        <w:t>e</w:t>
      </w:r>
      <w:r w:rsidR="00092DD4">
        <w:rPr>
          <w:rStyle w:val="nowrap"/>
        </w:rPr>
        <w:t>)</w:t>
      </w:r>
      <w:r w:rsidR="00092DD4">
        <w:t xml:space="preserve"> to </w:t>
      </w:r>
      <w:hyperlink r:id="rId30" w:tooltip="Alice and Bob" w:history="1">
        <w:r w:rsidR="00092DD4">
          <w:rPr>
            <w:rStyle w:val="Hyperlink"/>
          </w:rPr>
          <w:t>Bob</w:t>
        </w:r>
      </w:hyperlink>
      <w:r w:rsidR="00092DD4">
        <w:t xml:space="preserve"> and keeps the private key secret. Bob then wishes to send message </w:t>
      </w:r>
      <w:r w:rsidR="00092DD4">
        <w:rPr>
          <w:i/>
          <w:iCs/>
        </w:rPr>
        <w:t>M</w:t>
      </w:r>
      <w:r w:rsidR="00092DD4">
        <w:t xml:space="preserve"> to Alice.</w:t>
      </w:r>
    </w:p>
    <w:p w:rsidR="00092DD4" w:rsidRDefault="00092DD4" w:rsidP="00092DD4">
      <w:pPr>
        <w:pStyle w:val="NormalWeb"/>
      </w:pPr>
      <w:r>
        <w:t xml:space="preserve">He first turns </w:t>
      </w:r>
      <w:r>
        <w:rPr>
          <w:i/>
          <w:iCs/>
        </w:rPr>
        <w:t>M</w:t>
      </w:r>
      <w:r>
        <w:t xml:space="preserve"> into an integer </w:t>
      </w:r>
      <w:r>
        <w:rPr>
          <w:i/>
          <w:iCs/>
        </w:rPr>
        <w:t>m</w:t>
      </w:r>
      <w:r>
        <w:t xml:space="preserve">, such that </w:t>
      </w:r>
      <w:r>
        <w:rPr>
          <w:rStyle w:val="nowrap"/>
        </w:rPr>
        <w:t xml:space="preserve">0 ≤ </w:t>
      </w:r>
      <w:r>
        <w:rPr>
          <w:rStyle w:val="nowrap"/>
          <w:i/>
          <w:iCs/>
        </w:rPr>
        <w:t>m</w:t>
      </w:r>
      <w:r>
        <w:rPr>
          <w:rStyle w:val="nowrap"/>
        </w:rPr>
        <w:t xml:space="preserve"> &lt; </w:t>
      </w:r>
      <w:r>
        <w:rPr>
          <w:rStyle w:val="nowrap"/>
          <w:i/>
          <w:iCs/>
        </w:rPr>
        <w:t>n</w:t>
      </w:r>
      <w:r>
        <w:t xml:space="preserve"> by using an agreed-upon reversible protocol known as a </w:t>
      </w:r>
      <w:hyperlink r:id="rId31" w:anchor="Padding_schemes" w:history="1">
        <w:r>
          <w:rPr>
            <w:rStyle w:val="Hyperlink"/>
          </w:rPr>
          <w:t>padding scheme</w:t>
        </w:r>
      </w:hyperlink>
      <w:r>
        <w:t xml:space="preserve">. He then computes the ciphertext </w:t>
      </w:r>
      <w:r>
        <w:rPr>
          <w:i/>
          <w:iCs/>
        </w:rPr>
        <w:t>c</w:t>
      </w:r>
      <w:r>
        <w:t xml:space="preserve"> corresponding to</w:t>
      </w:r>
    </w:p>
    <w:p w:rsidR="00092DD4" w:rsidRDefault="00092DD4" w:rsidP="00092DD4">
      <w:pPr>
        <w:spacing w:line="240" w:lineRule="auto"/>
        <w:ind w:left="720"/>
      </w:pPr>
      <w:r>
        <w:rPr>
          <w:noProof/>
        </w:rPr>
        <w:drawing>
          <wp:inline distT="0" distB="0" distL="0" distR="0">
            <wp:extent cx="1466850" cy="200025"/>
            <wp:effectExtent l="19050" t="0" r="0" b="0"/>
            <wp:docPr id="1" name="Picture 1" descr=" c \equiv m^e \pmod{n}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c \equiv m^e \pmod{n} .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D4" w:rsidRDefault="00092DD4" w:rsidP="00092DD4">
      <w:pPr>
        <w:pStyle w:val="NormalWeb"/>
      </w:pPr>
      <w:r>
        <w:t xml:space="preserve">This can be done quickly using the method of </w:t>
      </w:r>
      <w:hyperlink r:id="rId33" w:tooltip="Exponentiation by squaring" w:history="1">
        <w:r>
          <w:rPr>
            <w:rStyle w:val="Hyperlink"/>
          </w:rPr>
          <w:t>exponentiation by squaring</w:t>
        </w:r>
      </w:hyperlink>
      <w:r>
        <w:t xml:space="preserve">. Bob then transmits </w:t>
      </w:r>
      <w:r>
        <w:rPr>
          <w:i/>
          <w:iCs/>
        </w:rPr>
        <w:t>c</w:t>
      </w:r>
      <w:r>
        <w:t xml:space="preserve"> to Alice.</w:t>
      </w:r>
    </w:p>
    <w:p w:rsidR="00092DD4" w:rsidRDefault="00092DD4" w:rsidP="00092DD4">
      <w:pPr>
        <w:pStyle w:val="Heading3"/>
      </w:pPr>
      <w:r>
        <w:rPr>
          <w:rStyle w:val="mw-headline"/>
        </w:rPr>
        <w:t>Decryption</w:t>
      </w:r>
    </w:p>
    <w:p w:rsidR="00092DD4" w:rsidRDefault="00092DD4" w:rsidP="00092DD4">
      <w:pPr>
        <w:pStyle w:val="NormalWeb"/>
      </w:pPr>
      <w:r>
        <w:t xml:space="preserve">Alice can recover </w:t>
      </w:r>
      <w:r>
        <w:rPr>
          <w:i/>
          <w:iCs/>
        </w:rPr>
        <w:t>m</w:t>
      </w:r>
      <w:r>
        <w:t xml:space="preserve"> from </w:t>
      </w:r>
      <w:r>
        <w:rPr>
          <w:i/>
          <w:iCs/>
        </w:rPr>
        <w:t>c</w:t>
      </w:r>
      <w:r>
        <w:t xml:space="preserve"> by using her private key exponent </w:t>
      </w:r>
      <w:r>
        <w:rPr>
          <w:i/>
          <w:iCs/>
        </w:rPr>
        <w:t>d</w:t>
      </w:r>
      <w:r>
        <w:t xml:space="preserve"> via computing</w:t>
      </w:r>
    </w:p>
    <w:p w:rsidR="00092DD4" w:rsidRDefault="00092DD4" w:rsidP="00092DD4">
      <w:pPr>
        <w:spacing w:line="240" w:lineRule="auto"/>
        <w:ind w:left="720"/>
      </w:pPr>
      <w:r>
        <w:rPr>
          <w:noProof/>
        </w:rPr>
        <w:drawing>
          <wp:inline distT="0" distB="0" distL="0" distR="0">
            <wp:extent cx="1476375" cy="219075"/>
            <wp:effectExtent l="19050" t="0" r="9525" b="0"/>
            <wp:docPr id="2" name="Picture 2" descr=" m \equiv c^d \pmod{n}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m \equiv c^d \pmod{n} .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D4" w:rsidRDefault="00092DD4" w:rsidP="00092DD4">
      <w:pPr>
        <w:pStyle w:val="NormalWeb"/>
      </w:pPr>
      <w:r>
        <w:t xml:space="preserve">Given </w:t>
      </w:r>
      <w:r>
        <w:rPr>
          <w:i/>
          <w:iCs/>
        </w:rPr>
        <w:t>m</w:t>
      </w:r>
      <w:r>
        <w:t xml:space="preserve">, she can recover the original message </w:t>
      </w:r>
      <w:r>
        <w:rPr>
          <w:i/>
          <w:iCs/>
        </w:rPr>
        <w:t>M</w:t>
      </w:r>
      <w:r>
        <w:t xml:space="preserve"> by reversing the padding scheme.</w:t>
      </w:r>
    </w:p>
    <w:p w:rsidR="00092DD4" w:rsidRDefault="00092DD4" w:rsidP="00092DD4">
      <w:pPr>
        <w:pStyle w:val="NormalWeb"/>
      </w:pPr>
      <w:r>
        <w:t xml:space="preserve">(In practice, there are more efficient methods of calculating </w:t>
      </w:r>
      <w:r>
        <w:rPr>
          <w:i/>
          <w:iCs/>
        </w:rPr>
        <w:t>c</w:t>
      </w:r>
      <w:r>
        <w:rPr>
          <w:i/>
          <w:iCs/>
          <w:vertAlign w:val="superscript"/>
        </w:rPr>
        <w:t>d</w:t>
      </w:r>
      <w:r>
        <w:t xml:space="preserve"> using the precomputed values below.)</w:t>
      </w:r>
    </w:p>
    <w:p w:rsidR="00092DD4" w:rsidRDefault="00092DD4" w:rsidP="00092DD4">
      <w:pPr>
        <w:pStyle w:val="Heading3"/>
      </w:pPr>
      <w:r>
        <w:rPr>
          <w:rStyle w:val="mw-headline"/>
        </w:rPr>
        <w:t>Using the Chinese remainder algorithm</w:t>
      </w:r>
    </w:p>
    <w:p w:rsidR="00092DD4" w:rsidRDefault="00092DD4" w:rsidP="00092DD4">
      <w:pPr>
        <w:pStyle w:val="NormalWeb"/>
      </w:pPr>
      <w:r>
        <w:t xml:space="preserve">For efficiency many popular crypto libraries (like OpenSSL, Java and .NET) use the following optimization for decryption and signing based on the </w:t>
      </w:r>
      <w:hyperlink r:id="rId35" w:tooltip="Chinese remainder theorem" w:history="1">
        <w:r>
          <w:rPr>
            <w:rStyle w:val="Hyperlink"/>
          </w:rPr>
          <w:t>Chinese remainder theorem</w:t>
        </w:r>
      </w:hyperlink>
      <w:r>
        <w:t>. The following values are precomputed and stored as part of the private key:</w:t>
      </w:r>
    </w:p>
    <w:p w:rsidR="00092DD4" w:rsidRDefault="00092DD4" w:rsidP="00092DD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104775" cy="123825"/>
            <wp:effectExtent l="19050" t="0" r="9525" b="0"/>
            <wp:docPr id="3" name="Picture 3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and </w:t>
      </w:r>
      <w:r>
        <w:rPr>
          <w:noProof/>
        </w:rPr>
        <w:drawing>
          <wp:inline distT="0" distB="0" distL="0" distR="0">
            <wp:extent cx="85725" cy="123825"/>
            <wp:effectExtent l="19050" t="0" r="9525" b="0"/>
            <wp:docPr id="4" name="Picture 4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 the primes from the key generation,</w:t>
      </w:r>
    </w:p>
    <w:p w:rsidR="00092DD4" w:rsidRDefault="00092DD4" w:rsidP="00092DD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1581150" cy="200025"/>
            <wp:effectExtent l="19050" t="0" r="0" b="0"/>
            <wp:docPr id="5" name="Picture 5" descr="d_P = d\text{ (mod }p-1\text{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_P = d\text{ (mod }p-1\text{)}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</w:t>
      </w:r>
    </w:p>
    <w:p w:rsidR="00092DD4" w:rsidRDefault="00092DD4" w:rsidP="00092DD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1581150" cy="209550"/>
            <wp:effectExtent l="19050" t="0" r="0" b="0"/>
            <wp:docPr id="6" name="Picture 6" descr="d_Q = d\text{ (mod }q-1\text{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_Q = d\text{ (mod }q-1\text{)}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and</w:t>
      </w:r>
    </w:p>
    <w:p w:rsidR="00092DD4" w:rsidRDefault="00092DD4" w:rsidP="00092DD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1495425" cy="219075"/>
            <wp:effectExtent l="19050" t="0" r="9525" b="0"/>
            <wp:docPr id="7" name="Picture 7" descr="q_\text{inv} = q^{-1}\text{ (mod }p\text{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_\text{inv} = q^{-1}\text{ (mod }p\text{)}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092DD4" w:rsidRDefault="00092DD4" w:rsidP="00092DD4">
      <w:pPr>
        <w:pStyle w:val="NormalWeb"/>
      </w:pPr>
      <w:r>
        <w:t xml:space="preserve">These values allow the recipient to compute the exponentiation </w:t>
      </w:r>
      <w:r>
        <w:rPr>
          <w:rStyle w:val="nowrap"/>
          <w:i/>
          <w:iCs/>
        </w:rPr>
        <w:t>m</w:t>
      </w:r>
      <w:r>
        <w:rPr>
          <w:rStyle w:val="nowrap"/>
        </w:rPr>
        <w:t xml:space="preserve"> = </w:t>
      </w:r>
      <w:r>
        <w:rPr>
          <w:rStyle w:val="nowrap"/>
          <w:i/>
          <w:iCs/>
        </w:rPr>
        <w:t>c</w:t>
      </w:r>
      <w:r>
        <w:rPr>
          <w:rStyle w:val="nowrap"/>
          <w:i/>
          <w:iCs/>
          <w:vertAlign w:val="superscript"/>
        </w:rPr>
        <w:t>d</w:t>
      </w:r>
      <w:r>
        <w:rPr>
          <w:rStyle w:val="nowrap"/>
        </w:rPr>
        <w:t xml:space="preserve"> (mod </w:t>
      </w:r>
      <w:r>
        <w:rPr>
          <w:rStyle w:val="nowrap"/>
          <w:i/>
          <w:iCs/>
        </w:rPr>
        <w:t>pq</w:t>
      </w:r>
      <w:r>
        <w:rPr>
          <w:rStyle w:val="nowrap"/>
        </w:rPr>
        <w:t>)</w:t>
      </w:r>
      <w:r>
        <w:t xml:space="preserve"> more efficiently as follows:</w:t>
      </w:r>
    </w:p>
    <w:p w:rsidR="00092DD4" w:rsidRDefault="00092DD4" w:rsidP="00092DD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noProof/>
        </w:rPr>
        <w:lastRenderedPageBreak/>
        <w:drawing>
          <wp:inline distT="0" distB="0" distL="0" distR="0">
            <wp:extent cx="1447800" cy="219075"/>
            <wp:effectExtent l="19050" t="0" r="0" b="0"/>
            <wp:docPr id="8" name="Picture 8" descr="m_1 = c^{d_P}\text{ (mod }p\text{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_1 = c^{d_P}\text{ (mod }p\text{)}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D4" w:rsidRDefault="00092DD4" w:rsidP="00092DD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1447800" cy="219075"/>
            <wp:effectExtent l="19050" t="0" r="0" b="0"/>
            <wp:docPr id="9" name="Picture 9" descr="m_2 = c^{d_Q}\text{ (mod }q\text{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_2 = c^{d_Q}\text{ (mod }q\text{)}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D4" w:rsidRDefault="00092DD4" w:rsidP="00092DD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2352675" cy="200025"/>
            <wp:effectExtent l="19050" t="0" r="9525" b="0"/>
            <wp:docPr id="10" name="Picture 10" descr="h = q_\text{inv}*(m_1-m_2)\text{ (mod }p\text{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 = q_\text{inv}*(m_1-m_2)\text{ (mod }p\text{)}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(if </w:t>
      </w:r>
      <w:r>
        <w:rPr>
          <w:noProof/>
        </w:rPr>
        <w:drawing>
          <wp:inline distT="0" distB="0" distL="0" distR="0">
            <wp:extent cx="723900" cy="152400"/>
            <wp:effectExtent l="19050" t="0" r="0" b="0"/>
            <wp:docPr id="11" name="Picture 11" descr="m_1 &lt; m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_1 &lt; m_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then some libraries compute </w:t>
      </w:r>
      <w:r>
        <w:rPr>
          <w:i/>
          <w:iCs/>
        </w:rPr>
        <w:t>h</w:t>
      </w:r>
      <w:r>
        <w:t xml:space="preserve"> as </w:t>
      </w:r>
      <w:r>
        <w:rPr>
          <w:noProof/>
        </w:rPr>
        <w:drawing>
          <wp:inline distT="0" distB="0" distL="0" distR="0">
            <wp:extent cx="2381250" cy="200025"/>
            <wp:effectExtent l="19050" t="0" r="0" b="0"/>
            <wp:docPr id="12" name="Picture 12" descr="q_\text{inv} \times (m_1+p-m_2)\text{ (mod }p\text{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_\text{inv} \times (m_1+p-m_2)\text{ (mod }p\text{)}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</w:t>
      </w:r>
    </w:p>
    <w:p w:rsidR="00092DD4" w:rsidRDefault="00092DD4" w:rsidP="00092DD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1390650" cy="200025"/>
            <wp:effectExtent l="19050" t="0" r="0" b="0"/>
            <wp:docPr id="13" name="Picture 13" descr="m = m_2 + (h*q)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 = m_2 + (h*q)\,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D4" w:rsidRDefault="00092DD4" w:rsidP="00092DD4">
      <w:pPr>
        <w:pStyle w:val="NormalWeb"/>
      </w:pPr>
      <w:r>
        <w:t xml:space="preserve">This is more efficient than computing </w:t>
      </w:r>
      <w:r>
        <w:rPr>
          <w:rStyle w:val="nowrap"/>
          <w:i/>
          <w:iCs/>
        </w:rPr>
        <w:t>m</w:t>
      </w:r>
      <w:r>
        <w:rPr>
          <w:rStyle w:val="nowrap"/>
        </w:rPr>
        <w:t xml:space="preserve"> ≡ </w:t>
      </w:r>
      <w:r>
        <w:rPr>
          <w:rStyle w:val="nowrap"/>
          <w:i/>
          <w:iCs/>
        </w:rPr>
        <w:t>c</w:t>
      </w:r>
      <w:r>
        <w:rPr>
          <w:rStyle w:val="nowrap"/>
          <w:i/>
          <w:iCs/>
          <w:vertAlign w:val="superscript"/>
        </w:rPr>
        <w:t>d</w:t>
      </w:r>
      <w:r>
        <w:rPr>
          <w:rStyle w:val="nowrap"/>
        </w:rPr>
        <w:t xml:space="preserve"> (mod </w:t>
      </w:r>
      <w:r>
        <w:rPr>
          <w:rStyle w:val="nowrap"/>
          <w:i/>
          <w:iCs/>
        </w:rPr>
        <w:t>pq</w:t>
      </w:r>
      <w:r>
        <w:rPr>
          <w:rStyle w:val="nowrap"/>
        </w:rPr>
        <w:t>)</w:t>
      </w:r>
      <w:r>
        <w:t xml:space="preserve"> even though two modular exponentiations have to be computed. The reason is that these two modular exponentiations both use a smaller exponent and a smaller modulus.</w:t>
      </w:r>
    </w:p>
    <w:p w:rsidR="00092DD4" w:rsidRDefault="00092DD4" w:rsidP="00092DD4">
      <w:pPr>
        <w:pStyle w:val="Heading3"/>
      </w:pPr>
      <w:r>
        <w:rPr>
          <w:rStyle w:val="mw-headline"/>
        </w:rPr>
        <w:t>A working example</w:t>
      </w:r>
    </w:p>
    <w:p w:rsidR="00092DD4" w:rsidRDefault="00092DD4" w:rsidP="00092DD4">
      <w:pPr>
        <w:pStyle w:val="NormalWeb"/>
      </w:pPr>
      <w:r>
        <w:t xml:space="preserve">Here is an example of RSA encryption and decryption. The parameters used here are artificially small, but one can also </w:t>
      </w:r>
      <w:hyperlink r:id="rId47" w:tooltip="wikibooks:Transwiki:Generate a keypair using OpenSSL" w:history="1">
        <w:r>
          <w:rPr>
            <w:rStyle w:val="Hyperlink"/>
          </w:rPr>
          <w:t>use OpenSSL to generate and examine a real keypair</w:t>
        </w:r>
      </w:hyperlink>
      <w:r>
        <w:t>.</w:t>
      </w:r>
    </w:p>
    <w:p w:rsidR="00092DD4" w:rsidRDefault="00092DD4" w:rsidP="00092DD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Choose two distinct prime numbers, such as </w:t>
      </w:r>
    </w:p>
    <w:p w:rsidR="00092DD4" w:rsidRDefault="00092DD4" w:rsidP="00092DD4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33400" cy="171450"/>
            <wp:effectExtent l="19050" t="0" r="0" b="0"/>
            <wp:docPr id="14" name="Picture 14" descr="p =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 = 61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and </w:t>
      </w:r>
      <w:r>
        <w:rPr>
          <w:noProof/>
        </w:rPr>
        <w:drawing>
          <wp:inline distT="0" distB="0" distL="0" distR="0">
            <wp:extent cx="523875" cy="171450"/>
            <wp:effectExtent l="19050" t="0" r="9525" b="0"/>
            <wp:docPr id="15" name="Picture 15" descr="q =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q = 53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092DD4" w:rsidRDefault="00092DD4" w:rsidP="00092DD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Compute </w:t>
      </w:r>
      <w:r>
        <w:rPr>
          <w:rStyle w:val="nowrap"/>
          <w:i/>
          <w:iCs/>
        </w:rPr>
        <w:t>n</w:t>
      </w:r>
      <w:r>
        <w:rPr>
          <w:rStyle w:val="nowrap"/>
        </w:rPr>
        <w:t xml:space="preserve"> = </w:t>
      </w:r>
      <w:r>
        <w:rPr>
          <w:rStyle w:val="nowrap"/>
          <w:i/>
          <w:iCs/>
        </w:rPr>
        <w:t>pq</w:t>
      </w:r>
      <w:r>
        <w:t xml:space="preserve"> giving </w:t>
      </w:r>
    </w:p>
    <w:p w:rsidR="00092DD4" w:rsidRDefault="00092DD4" w:rsidP="00092DD4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1590675" cy="142875"/>
            <wp:effectExtent l="19050" t="0" r="9525" b="0"/>
            <wp:docPr id="16" name="Picture 16" descr="n = 61 \times 53 = 3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 = 61 \times 53 = 3233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092DD4" w:rsidRDefault="00092DD4" w:rsidP="00092DD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Compute the </w:t>
      </w:r>
      <w:hyperlink r:id="rId51" w:tooltip="Totient" w:history="1">
        <w:r>
          <w:rPr>
            <w:rStyle w:val="Hyperlink"/>
          </w:rPr>
          <w:t>totient</w:t>
        </w:r>
      </w:hyperlink>
      <w:r>
        <w:t xml:space="preserve"> of the product as </w:t>
      </w:r>
      <w:r>
        <w:rPr>
          <w:rStyle w:val="nowrap"/>
        </w:rPr>
        <w:t>φ(</w:t>
      </w:r>
      <w:r>
        <w:rPr>
          <w:rStyle w:val="nowrap"/>
          <w:i/>
          <w:iCs/>
        </w:rPr>
        <w:t>n</w:t>
      </w:r>
      <w:r>
        <w:rPr>
          <w:rStyle w:val="nowrap"/>
        </w:rPr>
        <w:t>) = (</w:t>
      </w:r>
      <w:r>
        <w:rPr>
          <w:rStyle w:val="nowrap"/>
          <w:i/>
          <w:iCs/>
        </w:rPr>
        <w:t>p</w:t>
      </w:r>
      <w:r>
        <w:rPr>
          <w:rStyle w:val="nowrap"/>
          <w:rFonts w:ascii="Cambria Math" w:hAnsi="Cambria Math" w:cs="Cambria Math"/>
        </w:rPr>
        <w:t> </w:t>
      </w:r>
      <w:r>
        <w:rPr>
          <w:rStyle w:val="nowrap"/>
          <w:rFonts w:ascii="Calibri" w:hAnsi="Calibri" w:cs="Calibri"/>
        </w:rPr>
        <w:t>−</w:t>
      </w:r>
      <w:r>
        <w:rPr>
          <w:rStyle w:val="nowrap"/>
          <w:rFonts w:ascii="Cambria Math" w:hAnsi="Cambria Math" w:cs="Cambria Math"/>
        </w:rPr>
        <w:t> </w:t>
      </w:r>
      <w:r>
        <w:rPr>
          <w:rStyle w:val="nowrap"/>
        </w:rPr>
        <w:t>1)(</w:t>
      </w:r>
      <w:r>
        <w:rPr>
          <w:rStyle w:val="nowrap"/>
          <w:i/>
          <w:iCs/>
        </w:rPr>
        <w:t>q</w:t>
      </w:r>
      <w:r>
        <w:rPr>
          <w:rStyle w:val="nowrap"/>
          <w:rFonts w:ascii="Cambria Math" w:hAnsi="Cambria Math" w:cs="Cambria Math"/>
        </w:rPr>
        <w:t> </w:t>
      </w:r>
      <w:r>
        <w:rPr>
          <w:rStyle w:val="nowrap"/>
          <w:rFonts w:ascii="Calibri" w:hAnsi="Calibri" w:cs="Calibri"/>
        </w:rPr>
        <w:t>−</w:t>
      </w:r>
      <w:r>
        <w:rPr>
          <w:rStyle w:val="nowrap"/>
          <w:rFonts w:ascii="Cambria Math" w:hAnsi="Cambria Math" w:cs="Cambria Math"/>
        </w:rPr>
        <w:t> </w:t>
      </w:r>
      <w:r>
        <w:rPr>
          <w:rStyle w:val="nowrap"/>
        </w:rPr>
        <w:t>1)</w:t>
      </w:r>
      <w:r>
        <w:t xml:space="preserve"> giving </w:t>
      </w:r>
    </w:p>
    <w:p w:rsidR="00092DD4" w:rsidRDefault="00092DD4" w:rsidP="00092DD4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2819400" cy="200025"/>
            <wp:effectExtent l="19050" t="0" r="0" b="0"/>
            <wp:docPr id="17" name="Picture 17" descr="\varphi(3233) = (61 - 1)(53 - 1) = 3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varphi(3233) = (61 - 1)(53 - 1) = 312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092DD4" w:rsidRDefault="00092DD4" w:rsidP="00092DD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Choose any number </w:t>
      </w:r>
      <w:r>
        <w:rPr>
          <w:rStyle w:val="nowrap"/>
        </w:rPr>
        <w:t xml:space="preserve">1 &lt; </w:t>
      </w:r>
      <w:r>
        <w:rPr>
          <w:rStyle w:val="nowrap"/>
          <w:i/>
          <w:iCs/>
        </w:rPr>
        <w:t>e</w:t>
      </w:r>
      <w:r>
        <w:rPr>
          <w:rStyle w:val="nowrap"/>
        </w:rPr>
        <w:t xml:space="preserve"> &lt; 3120</w:t>
      </w:r>
      <w:r>
        <w:t xml:space="preserve"> that is </w:t>
      </w:r>
      <w:hyperlink r:id="rId53" w:tooltip="Coprime" w:history="1">
        <w:r>
          <w:rPr>
            <w:rStyle w:val="Hyperlink"/>
          </w:rPr>
          <w:t>coprime</w:t>
        </w:r>
      </w:hyperlink>
      <w:r>
        <w:t xml:space="preserve"> to 3120. Choosing a prime number for </w:t>
      </w:r>
      <w:r>
        <w:rPr>
          <w:i/>
          <w:iCs/>
        </w:rPr>
        <w:t>e</w:t>
      </w:r>
      <w:r>
        <w:t xml:space="preserve"> leaves us only to check that </w:t>
      </w:r>
      <w:r>
        <w:rPr>
          <w:i/>
          <w:iCs/>
        </w:rPr>
        <w:t>e</w:t>
      </w:r>
      <w:r>
        <w:t xml:space="preserve"> is not a divisor of 3120. </w:t>
      </w:r>
    </w:p>
    <w:p w:rsidR="00092DD4" w:rsidRDefault="00092DD4" w:rsidP="00092DD4">
      <w:pPr>
        <w:spacing w:after="0" w:line="240" w:lineRule="auto"/>
        <w:ind w:left="720"/>
      </w:pPr>
      <w:r>
        <w:t xml:space="preserve">Let </w:t>
      </w:r>
      <w:r>
        <w:rPr>
          <w:noProof/>
        </w:rPr>
        <w:drawing>
          <wp:inline distT="0" distB="0" distL="0" distR="0">
            <wp:extent cx="523875" cy="142875"/>
            <wp:effectExtent l="19050" t="0" r="9525" b="0"/>
            <wp:docPr id="18" name="Picture 18" descr="e =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 = 1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092DD4" w:rsidRDefault="00092DD4" w:rsidP="00092DD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Compute </w:t>
      </w:r>
      <w:r>
        <w:rPr>
          <w:i/>
          <w:iCs/>
        </w:rPr>
        <w:t>d</w:t>
      </w:r>
      <w:r>
        <w:t xml:space="preserve">, the </w:t>
      </w:r>
      <w:hyperlink r:id="rId55" w:tooltip="Modular multiplicative inverse" w:history="1">
        <w:r>
          <w:rPr>
            <w:rStyle w:val="Hyperlink"/>
          </w:rPr>
          <w:t>modular multiplicative inverse</w:t>
        </w:r>
      </w:hyperlink>
      <w:r>
        <w:t xml:space="preserve"> of </w:t>
      </w:r>
      <w:r>
        <w:rPr>
          <w:rStyle w:val="nowrap"/>
          <w:i/>
          <w:iCs/>
        </w:rPr>
        <w:t>e</w:t>
      </w:r>
      <w:r>
        <w:rPr>
          <w:rStyle w:val="nowrap"/>
        </w:rPr>
        <w:t xml:space="preserve"> (mod φ(</w:t>
      </w:r>
      <w:r>
        <w:rPr>
          <w:rStyle w:val="nowrap"/>
          <w:i/>
          <w:iCs/>
        </w:rPr>
        <w:t>n</w:t>
      </w:r>
      <w:r>
        <w:rPr>
          <w:rStyle w:val="nowrap"/>
        </w:rPr>
        <w:t>))</w:t>
      </w:r>
      <w:r>
        <w:t xml:space="preserve"> yielding </w:t>
      </w:r>
    </w:p>
    <w:p w:rsidR="00092DD4" w:rsidRDefault="00092DD4" w:rsidP="00092DD4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714375" cy="133350"/>
            <wp:effectExtent l="19050" t="0" r="9525" b="0"/>
            <wp:docPr id="19" name="Picture 19" descr="d = 2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 = 275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092DD4" w:rsidRDefault="00092DD4" w:rsidP="00092DD4">
      <w:pPr>
        <w:pStyle w:val="NormalWeb"/>
      </w:pPr>
      <w:r>
        <w:t xml:space="preserve">The </w:t>
      </w:r>
      <w:r>
        <w:rPr>
          <w:b/>
          <w:bCs/>
        </w:rPr>
        <w:t>public key</w:t>
      </w:r>
      <w:r>
        <w:t xml:space="preserve"> is (</w:t>
      </w:r>
      <w:r>
        <w:rPr>
          <w:rStyle w:val="nowrap"/>
          <w:i/>
          <w:iCs/>
        </w:rPr>
        <w:t>n</w:t>
      </w:r>
      <w:r>
        <w:rPr>
          <w:rStyle w:val="nowrap"/>
        </w:rPr>
        <w:t xml:space="preserve"> = 3233</w:t>
      </w:r>
      <w:r>
        <w:t xml:space="preserve">, </w:t>
      </w:r>
      <w:r>
        <w:rPr>
          <w:rStyle w:val="nowrap"/>
          <w:i/>
          <w:iCs/>
        </w:rPr>
        <w:t>e</w:t>
      </w:r>
      <w:r>
        <w:rPr>
          <w:rStyle w:val="nowrap"/>
        </w:rPr>
        <w:t xml:space="preserve"> = 17</w:t>
      </w:r>
      <w:r>
        <w:t xml:space="preserve">). For a padded </w:t>
      </w:r>
      <w:hyperlink r:id="rId57" w:tooltip="Plaintext" w:history="1">
        <w:r>
          <w:rPr>
            <w:rStyle w:val="Hyperlink"/>
          </w:rPr>
          <w:t>plaintext</w:t>
        </w:r>
      </w:hyperlink>
      <w:r>
        <w:t xml:space="preserve"> message </w:t>
      </w:r>
      <w:r>
        <w:rPr>
          <w:i/>
          <w:iCs/>
        </w:rPr>
        <w:t>m</w:t>
      </w:r>
      <w:r>
        <w:t xml:space="preserve">, the encryption function is </w:t>
      </w:r>
      <w:r>
        <w:rPr>
          <w:rStyle w:val="nowrap"/>
          <w:i/>
          <w:iCs/>
        </w:rPr>
        <w:t>m</w:t>
      </w:r>
      <w:r>
        <w:rPr>
          <w:rStyle w:val="nowrap"/>
          <w:vertAlign w:val="superscript"/>
        </w:rPr>
        <w:t>17</w:t>
      </w:r>
      <w:r>
        <w:rPr>
          <w:rStyle w:val="nowrap"/>
        </w:rPr>
        <w:t xml:space="preserve"> (mod 3233)</w:t>
      </w:r>
      <w:r>
        <w:t>.</w:t>
      </w:r>
    </w:p>
    <w:p w:rsidR="00092DD4" w:rsidRDefault="00092DD4" w:rsidP="00092DD4">
      <w:pPr>
        <w:pStyle w:val="NormalWeb"/>
      </w:pPr>
      <w:r>
        <w:t xml:space="preserve">The </w:t>
      </w:r>
      <w:r>
        <w:rPr>
          <w:b/>
          <w:bCs/>
        </w:rPr>
        <w:t>private key</w:t>
      </w:r>
      <w:r>
        <w:t xml:space="preserve"> is (</w:t>
      </w:r>
      <w:r>
        <w:rPr>
          <w:rStyle w:val="nowrap"/>
          <w:i/>
          <w:iCs/>
        </w:rPr>
        <w:t>n</w:t>
      </w:r>
      <w:r>
        <w:rPr>
          <w:rStyle w:val="nowrap"/>
        </w:rPr>
        <w:t xml:space="preserve"> = 3233</w:t>
      </w:r>
      <w:r>
        <w:t xml:space="preserve">, </w:t>
      </w:r>
      <w:r>
        <w:rPr>
          <w:rStyle w:val="nowrap"/>
          <w:i/>
          <w:iCs/>
        </w:rPr>
        <w:t>d</w:t>
      </w:r>
      <w:r>
        <w:rPr>
          <w:rStyle w:val="nowrap"/>
        </w:rPr>
        <w:t xml:space="preserve"> = 2753</w:t>
      </w:r>
      <w:r>
        <w:t xml:space="preserve">). For an encrypted </w:t>
      </w:r>
      <w:hyperlink r:id="rId58" w:tooltip="Ciphertext" w:history="1">
        <w:r>
          <w:rPr>
            <w:rStyle w:val="Hyperlink"/>
          </w:rPr>
          <w:t>ciphertext</w:t>
        </w:r>
      </w:hyperlink>
      <w:r>
        <w:t xml:space="preserve"> </w:t>
      </w:r>
      <w:r>
        <w:rPr>
          <w:i/>
          <w:iCs/>
        </w:rPr>
        <w:t>c</w:t>
      </w:r>
      <w:r>
        <w:t xml:space="preserve">, the decryption function is </w:t>
      </w:r>
      <w:r>
        <w:rPr>
          <w:rStyle w:val="nowrap"/>
          <w:i/>
          <w:iCs/>
        </w:rPr>
        <w:t>c</w:t>
      </w:r>
      <w:r>
        <w:rPr>
          <w:rStyle w:val="nowrap"/>
          <w:vertAlign w:val="superscript"/>
        </w:rPr>
        <w:t>2753</w:t>
      </w:r>
      <w:r>
        <w:rPr>
          <w:rStyle w:val="nowrap"/>
        </w:rPr>
        <w:t xml:space="preserve"> (mod 3233)</w:t>
      </w:r>
      <w:r>
        <w:t>.</w:t>
      </w:r>
    </w:p>
    <w:p w:rsidR="00092DD4" w:rsidRDefault="00092DD4" w:rsidP="00092DD4">
      <w:pPr>
        <w:pStyle w:val="NormalWeb"/>
      </w:pPr>
      <w:r>
        <w:t xml:space="preserve">For instance, in order to encrypt </w:t>
      </w:r>
      <w:r>
        <w:rPr>
          <w:rStyle w:val="nowrap"/>
          <w:i/>
          <w:iCs/>
        </w:rPr>
        <w:t>m</w:t>
      </w:r>
      <w:r>
        <w:rPr>
          <w:rStyle w:val="nowrap"/>
        </w:rPr>
        <w:t xml:space="preserve"> = 65</w:t>
      </w:r>
      <w:r>
        <w:t>, we calculate</w:t>
      </w:r>
    </w:p>
    <w:p w:rsidR="00092DD4" w:rsidRDefault="00092DD4" w:rsidP="00092DD4">
      <w:pPr>
        <w:spacing w:line="240" w:lineRule="auto"/>
        <w:ind w:left="720"/>
      </w:pPr>
      <w:r>
        <w:rPr>
          <w:noProof/>
        </w:rPr>
        <w:lastRenderedPageBreak/>
        <w:drawing>
          <wp:inline distT="0" distB="0" distL="0" distR="0">
            <wp:extent cx="2447925" cy="219075"/>
            <wp:effectExtent l="19050" t="0" r="9525" b="0"/>
            <wp:docPr id="20" name="Picture 20" descr="c \equiv 65^{17} \equiv 2790 \pmod{3233}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 \equiv 65^{17} \equiv 2790 \pmod{3233} .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D4" w:rsidRDefault="00092DD4" w:rsidP="00092DD4">
      <w:pPr>
        <w:pStyle w:val="NormalWeb"/>
      </w:pPr>
      <w:r>
        <w:t xml:space="preserve">To decrypt </w:t>
      </w:r>
      <w:r>
        <w:rPr>
          <w:rStyle w:val="nowrap"/>
          <w:i/>
          <w:iCs/>
        </w:rPr>
        <w:t>c</w:t>
      </w:r>
      <w:r>
        <w:rPr>
          <w:rStyle w:val="nowrap"/>
        </w:rPr>
        <w:t xml:space="preserve"> = 2790</w:t>
      </w:r>
      <w:r>
        <w:t>, we calculate</w:t>
      </w:r>
    </w:p>
    <w:p w:rsidR="00092DD4" w:rsidRDefault="00092DD4" w:rsidP="00092DD4">
      <w:pPr>
        <w:spacing w:line="240" w:lineRule="auto"/>
        <w:ind w:left="720"/>
      </w:pPr>
      <w:r>
        <w:rPr>
          <w:noProof/>
        </w:rPr>
        <w:drawing>
          <wp:inline distT="0" distB="0" distL="0" distR="0">
            <wp:extent cx="2619375" cy="219075"/>
            <wp:effectExtent l="19050" t="0" r="9525" b="0"/>
            <wp:docPr id="21" name="Picture 21" descr="m \equiv 2790^{2753} \equiv 65 \pmod{323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 \equiv 2790^{2753} \equiv 65 \pmod{3233}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092DD4" w:rsidRDefault="00092DD4" w:rsidP="00092DD4">
      <w:pPr>
        <w:pStyle w:val="NormalWeb"/>
      </w:pPr>
      <w:r>
        <w:t xml:space="preserve">Both of these calculations can be computed efficiently using the </w:t>
      </w:r>
      <w:hyperlink r:id="rId61" w:tooltip="Square-and-multiply algorithm" w:history="1">
        <w:r>
          <w:rPr>
            <w:rStyle w:val="Hyperlink"/>
          </w:rPr>
          <w:t>square-and-multiply algorithm</w:t>
        </w:r>
      </w:hyperlink>
      <w:r>
        <w:t xml:space="preserve"> for </w:t>
      </w:r>
      <w:hyperlink r:id="rId62" w:tooltip="Modular exponentiation" w:history="1">
        <w:r>
          <w:rPr>
            <w:rStyle w:val="Hyperlink"/>
          </w:rPr>
          <w:t>modular exponentiation</w:t>
        </w:r>
      </w:hyperlink>
      <w:r>
        <w:t xml:space="preserve">. In real life situations the primes selected would be much larger; in our example it would be relatively trivial to factor </w:t>
      </w:r>
      <w:r>
        <w:rPr>
          <w:i/>
          <w:iCs/>
        </w:rPr>
        <w:t>n</w:t>
      </w:r>
      <w:r>
        <w:t xml:space="preserve">, 3233, obtained from the freely available public key back to the primes </w:t>
      </w:r>
      <w:r>
        <w:rPr>
          <w:i/>
          <w:iCs/>
        </w:rPr>
        <w:t>p</w:t>
      </w:r>
      <w:r>
        <w:t xml:space="preserve"> and </w:t>
      </w:r>
      <w:r>
        <w:rPr>
          <w:i/>
          <w:iCs/>
        </w:rPr>
        <w:t>q</w:t>
      </w:r>
      <w:r>
        <w:t xml:space="preserve">. Given </w:t>
      </w:r>
      <w:r>
        <w:rPr>
          <w:i/>
          <w:iCs/>
        </w:rPr>
        <w:t>e</w:t>
      </w:r>
      <w:r>
        <w:t xml:space="preserve">, also from the public key, we could then compute </w:t>
      </w:r>
      <w:r>
        <w:rPr>
          <w:i/>
          <w:iCs/>
        </w:rPr>
        <w:t>d</w:t>
      </w:r>
      <w:r>
        <w:t xml:space="preserve"> and so acquire the private key.</w:t>
      </w:r>
    </w:p>
    <w:p w:rsidR="00092DD4" w:rsidRDefault="00092DD4" w:rsidP="00092DD4">
      <w:pPr>
        <w:pStyle w:val="NormalWeb"/>
      </w:pPr>
      <w:r>
        <w:t xml:space="preserve">Practical implementations use the </w:t>
      </w:r>
      <w:hyperlink r:id="rId63" w:tooltip="Chinese remainder theorem" w:history="1">
        <w:r>
          <w:rPr>
            <w:rStyle w:val="Hyperlink"/>
          </w:rPr>
          <w:t>Chinese remainder theorem</w:t>
        </w:r>
      </w:hyperlink>
      <w:r>
        <w:t xml:space="preserve"> to speed up the calculation using modulus of factors (mod </w:t>
      </w:r>
      <w:r>
        <w:rPr>
          <w:i/>
          <w:iCs/>
        </w:rPr>
        <w:t>pq</w:t>
      </w:r>
      <w:r>
        <w:t xml:space="preserve"> using mod </w:t>
      </w:r>
      <w:r>
        <w:rPr>
          <w:i/>
          <w:iCs/>
        </w:rPr>
        <w:t>p</w:t>
      </w:r>
      <w:r>
        <w:t xml:space="preserve"> and mod </w:t>
      </w:r>
      <w:r>
        <w:rPr>
          <w:i/>
          <w:iCs/>
        </w:rPr>
        <w:t>q</w:t>
      </w:r>
      <w:r>
        <w:t>).</w:t>
      </w:r>
    </w:p>
    <w:p w:rsidR="00092DD4" w:rsidRDefault="00092DD4" w:rsidP="00092DD4">
      <w:pPr>
        <w:pStyle w:val="NormalWeb"/>
      </w:pPr>
      <w:r>
        <w:t xml:space="preserve">The values </w:t>
      </w:r>
      <w:r>
        <w:rPr>
          <w:i/>
          <w:iCs/>
        </w:rPr>
        <w:t>d</w:t>
      </w:r>
      <w:r>
        <w:rPr>
          <w:i/>
          <w:iCs/>
          <w:vertAlign w:val="subscript"/>
        </w:rPr>
        <w:t>p</w:t>
      </w:r>
      <w:r>
        <w:t xml:space="preserve">, </w:t>
      </w:r>
      <w:r>
        <w:rPr>
          <w:i/>
          <w:iCs/>
        </w:rPr>
        <w:t>d</w:t>
      </w:r>
      <w:r>
        <w:rPr>
          <w:i/>
          <w:iCs/>
          <w:vertAlign w:val="subscript"/>
        </w:rPr>
        <w:t>q</w:t>
      </w:r>
      <w:r>
        <w:t xml:space="preserve"> and </w:t>
      </w:r>
      <w:r>
        <w:rPr>
          <w:i/>
          <w:iCs/>
        </w:rPr>
        <w:t>q</w:t>
      </w:r>
      <w:r>
        <w:rPr>
          <w:vertAlign w:val="subscript"/>
        </w:rPr>
        <w:t>inv</w:t>
      </w:r>
      <w:r>
        <w:t>, which are part of the private key are computed as follows:</w:t>
      </w:r>
    </w:p>
    <w:p w:rsidR="00092DD4" w:rsidRDefault="00092DD4" w:rsidP="00092DD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4038600" cy="209550"/>
            <wp:effectExtent l="19050" t="0" r="0" b="0"/>
            <wp:docPr id="22" name="Picture 22" descr="d_p = d\text{ (mod }(p-1)\text{)} = 2753 \text{ (mod } (61-1)\text{)} =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_p = d\text{ (mod }(p-1)\text{)} = 2753 \text{ (mod } (61-1)\text{)} = 53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D4" w:rsidRDefault="00092DD4" w:rsidP="00092DD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4029075" cy="209550"/>
            <wp:effectExtent l="19050" t="0" r="9525" b="0"/>
            <wp:docPr id="23" name="Picture 23" descr="d_q = d\text{ (mod }(q-1)\text{)} = 2753 \text{ (mod } (53-1)\text{)} =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_q = d\text{ (mod }(q-1)\text{)} = 2753 \text{ (mod } (53-1)\text{)} = 49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D4" w:rsidRDefault="00092DD4" w:rsidP="00092DD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3362325" cy="219075"/>
            <wp:effectExtent l="19050" t="0" r="9525" b="0"/>
            <wp:docPr id="24" name="Picture 24" descr="q_\text{inv} = q^{-1} \text{ (mod } p\text{)} = 53^{-1} \text{ (mod } 61\text{)} =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q_\text{inv} = q^{-1} \text{ (mod } p\text{)} = 53^{-1} \text{ (mod } 61\text{)} = 38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(Hence: </w:t>
      </w:r>
      <w:r>
        <w:rPr>
          <w:noProof/>
        </w:rPr>
        <w:drawing>
          <wp:inline distT="0" distB="0" distL="0" distR="0">
            <wp:extent cx="3305175" cy="200025"/>
            <wp:effectExtent l="19050" t="0" r="9525" b="0"/>
            <wp:docPr id="25" name="Picture 25" descr="q_\text{inv} \times q \text{ (mod } p\text{)} = 38 \times 53 \text{ (mod } 61\text{)}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q_\text{inv} \times q \text{ (mod } p\text{)} = 38 \times 53 \text{ (mod } 61\text{)} = 1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</w:t>
      </w:r>
    </w:p>
    <w:p w:rsidR="00092DD4" w:rsidRDefault="00092DD4" w:rsidP="00092DD4">
      <w:pPr>
        <w:pStyle w:val="NormalWeb"/>
      </w:pPr>
      <w:r>
        <w:t xml:space="preserve">Here is how </w:t>
      </w:r>
      <w:r>
        <w:rPr>
          <w:i/>
          <w:iCs/>
        </w:rPr>
        <w:t>d</w:t>
      </w:r>
      <w:r>
        <w:rPr>
          <w:i/>
          <w:iCs/>
          <w:vertAlign w:val="subscript"/>
        </w:rPr>
        <w:t>p</w:t>
      </w:r>
      <w:r>
        <w:t xml:space="preserve">, </w:t>
      </w:r>
      <w:r>
        <w:rPr>
          <w:i/>
          <w:iCs/>
        </w:rPr>
        <w:t>d</w:t>
      </w:r>
      <w:r>
        <w:rPr>
          <w:i/>
          <w:iCs/>
          <w:vertAlign w:val="subscript"/>
        </w:rPr>
        <w:t>q</w:t>
      </w:r>
      <w:r>
        <w:t xml:space="preserve"> and </w:t>
      </w:r>
      <w:r>
        <w:rPr>
          <w:i/>
          <w:iCs/>
        </w:rPr>
        <w:t>q</w:t>
      </w:r>
      <w:r>
        <w:rPr>
          <w:vertAlign w:val="subscript"/>
        </w:rPr>
        <w:t>inv</w:t>
      </w:r>
      <w:r>
        <w:t xml:space="preserve"> are used for efficient decryption. (Encryption is efficient by choice of public exponent </w:t>
      </w:r>
      <w:r>
        <w:rPr>
          <w:i/>
          <w:iCs/>
        </w:rPr>
        <w:t>e</w:t>
      </w:r>
      <w:r>
        <w:t>)</w:t>
      </w:r>
    </w:p>
    <w:p w:rsidR="00092DD4" w:rsidRDefault="00092DD4" w:rsidP="00092DD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3352800" cy="219075"/>
            <wp:effectExtent l="19050" t="0" r="0" b="0"/>
            <wp:docPr id="26" name="Picture 26" descr="m_1 = c^{d_p} \text{ (mod } p\text{)} = 2790^{53} \text{ (mod } 61\text{)} =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_1 = c^{d_p} \text{ (mod } p\text{)} = 2790^{53} \text{ (mod } 61\text{)} = 4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D4" w:rsidRDefault="00092DD4" w:rsidP="00092DD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3429000" cy="219075"/>
            <wp:effectExtent l="19050" t="0" r="0" b="0"/>
            <wp:docPr id="27" name="Picture 27" descr="m_2 = c^{d_q} \text{ (mod } q\text{)} = 2790^{49} \text{ (mod } 53\text{)} =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_2 = c^{d_q} \text{ (mod } q\text{)} = 2790^{49} \text{ (mod } 53\text{)} = 12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D4" w:rsidRDefault="00092DD4" w:rsidP="00092DD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4800600" cy="200025"/>
            <wp:effectExtent l="19050" t="0" r="0" b="0"/>
            <wp:docPr id="28" name="Picture 28" descr="h = (q_{Inv} \times (m_1 - m_2)) \text{ (mod } p\text{)} = (38 \times -8) \text{ (mod } 61\text{)}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 = (q_{Inv} \times (m_1 - m_2)) \text{ (mod } p\text{)} = (38 \times -8) \text{ (mod } 61\text{)} = 1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DD4" w:rsidRDefault="00092DD4" w:rsidP="00092DD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2914650" cy="171450"/>
            <wp:effectExtent l="19050" t="0" r="0" b="0"/>
            <wp:docPr id="29" name="Picture 29" descr="m = m_2 + h \times q = 12 + 1 \times 53 =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 = m_2 + h \times q = 12 + 1 \times 53 = 65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(same as above but computed more efficiently)</w:t>
      </w:r>
    </w:p>
    <w:sectPr w:rsidR="00092DD4" w:rsidSect="007D207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B6A74"/>
    <w:multiLevelType w:val="multilevel"/>
    <w:tmpl w:val="7332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23D75"/>
    <w:multiLevelType w:val="multilevel"/>
    <w:tmpl w:val="09EE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E422C5"/>
    <w:multiLevelType w:val="multilevel"/>
    <w:tmpl w:val="28CC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11623D"/>
    <w:multiLevelType w:val="multilevel"/>
    <w:tmpl w:val="2536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E86774"/>
    <w:multiLevelType w:val="multilevel"/>
    <w:tmpl w:val="1502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DA5114"/>
    <w:multiLevelType w:val="multilevel"/>
    <w:tmpl w:val="5674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750FBA"/>
    <w:multiLevelType w:val="multilevel"/>
    <w:tmpl w:val="F326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4778A3"/>
    <w:multiLevelType w:val="multilevel"/>
    <w:tmpl w:val="B436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92DD4"/>
    <w:rsid w:val="00092DD4"/>
    <w:rsid w:val="002213B9"/>
    <w:rsid w:val="00687606"/>
    <w:rsid w:val="00986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3B9"/>
  </w:style>
  <w:style w:type="paragraph" w:styleId="Heading3">
    <w:name w:val="heading 3"/>
    <w:basedOn w:val="Normal"/>
    <w:link w:val="Heading3Char"/>
    <w:uiPriority w:val="9"/>
    <w:qFormat/>
    <w:rsid w:val="00092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2D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92DD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2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092DD4"/>
  </w:style>
  <w:style w:type="character" w:customStyle="1" w:styleId="nowrap">
    <w:name w:val="nowrap"/>
    <w:basedOn w:val="DefaultParagraphFont"/>
    <w:rsid w:val="00092DD4"/>
  </w:style>
  <w:style w:type="character" w:styleId="Strong">
    <w:name w:val="Strong"/>
    <w:basedOn w:val="DefaultParagraphFont"/>
    <w:uiPriority w:val="22"/>
    <w:qFormat/>
    <w:rsid w:val="00092DD4"/>
    <w:rPr>
      <w:b/>
      <w:bCs/>
    </w:rPr>
  </w:style>
  <w:style w:type="paragraph" w:customStyle="1" w:styleId="wp-caption-text">
    <w:name w:val="wp-caption-text"/>
    <w:basedOn w:val="Normal"/>
    <w:rsid w:val="00092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92DD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6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Euler%27s_totient_function" TargetMode="External"/><Relationship Id="rId18" Type="http://schemas.openxmlformats.org/officeDocument/2006/relationships/hyperlink" Target="http://en.wikipedia.org/wiki/RSA_%28algorithm%29" TargetMode="External"/><Relationship Id="rId26" Type="http://schemas.openxmlformats.org/officeDocument/2006/relationships/hyperlink" Target="http://en.wikipedia.org/wiki/PKCS1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://en.wikipedia.org/wiki/PKCS1" TargetMode="External"/><Relationship Id="rId34" Type="http://schemas.openxmlformats.org/officeDocument/2006/relationships/image" Target="media/image2.png"/><Relationship Id="rId42" Type="http://schemas.openxmlformats.org/officeDocument/2006/relationships/image" Target="media/image9.png"/><Relationship Id="rId47" Type="http://schemas.openxmlformats.org/officeDocument/2006/relationships/hyperlink" Target="http://en.wikibooks.org/wiki/Transwiki:Generate_a_keypair_using_OpenSSL" TargetMode="External"/><Relationship Id="rId50" Type="http://schemas.openxmlformats.org/officeDocument/2006/relationships/image" Target="media/image16.png"/><Relationship Id="rId55" Type="http://schemas.openxmlformats.org/officeDocument/2006/relationships/hyperlink" Target="http://en.wikipedia.org/wiki/Modular_multiplicative_inverse" TargetMode="External"/><Relationship Id="rId63" Type="http://schemas.openxmlformats.org/officeDocument/2006/relationships/hyperlink" Target="http://en.wikipedia.org/wiki/Chinese_remainder_theorem" TargetMode="External"/><Relationship Id="rId68" Type="http://schemas.openxmlformats.org/officeDocument/2006/relationships/image" Target="media/image26.png"/><Relationship Id="rId7" Type="http://schemas.openxmlformats.org/officeDocument/2006/relationships/hyperlink" Target="http://en.wikipedia.org/wiki/Leonard_Adleman" TargetMode="External"/><Relationship Id="rId71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hyperlink" Target="http://en.wikipedia.org/wiki/Bit-length" TargetMode="External"/><Relationship Id="rId29" Type="http://schemas.openxmlformats.org/officeDocument/2006/relationships/hyperlink" Target="http://en.wikipedia.org/wiki/Alice_and_Bob" TargetMode="External"/><Relationship Id="rId11" Type="http://schemas.openxmlformats.org/officeDocument/2006/relationships/hyperlink" Target="http://en.wikipedia.org/wiki/Modular_arithmetic" TargetMode="External"/><Relationship Id="rId24" Type="http://schemas.openxmlformats.org/officeDocument/2006/relationships/hyperlink" Target="http://en.wikipedia.org/w/index.php?title=ANSI_X9.31&amp;action=edit&amp;redlink=1" TargetMode="External"/><Relationship Id="rId32" Type="http://schemas.openxmlformats.org/officeDocument/2006/relationships/image" Target="media/image1.png"/><Relationship Id="rId37" Type="http://schemas.openxmlformats.org/officeDocument/2006/relationships/image" Target="media/image4.png"/><Relationship Id="rId40" Type="http://schemas.openxmlformats.org/officeDocument/2006/relationships/image" Target="media/image7.png"/><Relationship Id="rId45" Type="http://schemas.openxmlformats.org/officeDocument/2006/relationships/image" Target="media/image12.png"/><Relationship Id="rId53" Type="http://schemas.openxmlformats.org/officeDocument/2006/relationships/hyperlink" Target="http://en.wikipedia.org/wiki/Coprime" TargetMode="External"/><Relationship Id="rId58" Type="http://schemas.openxmlformats.org/officeDocument/2006/relationships/hyperlink" Target="http://en.wikipedia.org/wiki/Ciphertext" TargetMode="External"/><Relationship Id="rId66" Type="http://schemas.openxmlformats.org/officeDocument/2006/relationships/image" Target="media/image24.png"/><Relationship Id="rId5" Type="http://schemas.openxmlformats.org/officeDocument/2006/relationships/hyperlink" Target="http://en.wikipedia.org/wiki/Ron_Rivest" TargetMode="External"/><Relationship Id="rId15" Type="http://schemas.openxmlformats.org/officeDocument/2006/relationships/hyperlink" Target="http://en.wikipedia.org/wiki/Coprime" TargetMode="External"/><Relationship Id="rId23" Type="http://schemas.openxmlformats.org/officeDocument/2006/relationships/hyperlink" Target="http://en.wikipedia.org/wiki/Carmichael_function" TargetMode="External"/><Relationship Id="rId28" Type="http://schemas.openxmlformats.org/officeDocument/2006/relationships/hyperlink" Target="http://en.wikipedia.org/wiki/Fermat_factorization" TargetMode="External"/><Relationship Id="rId36" Type="http://schemas.openxmlformats.org/officeDocument/2006/relationships/image" Target="media/image3.png"/><Relationship Id="rId49" Type="http://schemas.openxmlformats.org/officeDocument/2006/relationships/image" Target="media/image15.png"/><Relationship Id="rId57" Type="http://schemas.openxmlformats.org/officeDocument/2006/relationships/hyperlink" Target="http://en.wikipedia.org/wiki/Plaintext" TargetMode="External"/><Relationship Id="rId61" Type="http://schemas.openxmlformats.org/officeDocument/2006/relationships/hyperlink" Target="http://en.wikipedia.org/wiki/Square-and-multiply_algorithm" TargetMode="External"/><Relationship Id="rId10" Type="http://schemas.openxmlformats.org/officeDocument/2006/relationships/hyperlink" Target="http://en.wikipedia.org/wiki/Prime_number" TargetMode="External"/><Relationship Id="rId19" Type="http://schemas.openxmlformats.org/officeDocument/2006/relationships/hyperlink" Target="http://en.wikipedia.org/wiki/Modular_multiplicative_inverse" TargetMode="External"/><Relationship Id="rId31" Type="http://schemas.openxmlformats.org/officeDocument/2006/relationships/hyperlink" Target="http://en.wikipedia.org/wiki/RSA_%28algorithm%29" TargetMode="External"/><Relationship Id="rId44" Type="http://schemas.openxmlformats.org/officeDocument/2006/relationships/image" Target="media/image11.png"/><Relationship Id="rId52" Type="http://schemas.openxmlformats.org/officeDocument/2006/relationships/image" Target="media/image17.png"/><Relationship Id="rId60" Type="http://schemas.openxmlformats.org/officeDocument/2006/relationships/image" Target="media/image21.png"/><Relationship Id="rId65" Type="http://schemas.openxmlformats.org/officeDocument/2006/relationships/image" Target="media/image23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Private_key" TargetMode="External"/><Relationship Id="rId14" Type="http://schemas.openxmlformats.org/officeDocument/2006/relationships/hyperlink" Target="http://en.wikipedia.org/wiki/Greatest_common_divisor" TargetMode="External"/><Relationship Id="rId22" Type="http://schemas.openxmlformats.org/officeDocument/2006/relationships/hyperlink" Target="http://en.wikipedia.org/wiki/Least_common_multiple" TargetMode="External"/><Relationship Id="rId27" Type="http://schemas.openxmlformats.org/officeDocument/2006/relationships/hyperlink" Target="http://en.wikipedia.org/wiki/Strong_prime" TargetMode="External"/><Relationship Id="rId30" Type="http://schemas.openxmlformats.org/officeDocument/2006/relationships/hyperlink" Target="http://en.wikipedia.org/wiki/Alice_and_Bob" TargetMode="External"/><Relationship Id="rId35" Type="http://schemas.openxmlformats.org/officeDocument/2006/relationships/hyperlink" Target="http://en.wikipedia.org/wiki/Chinese_remainder_theorem" TargetMode="External"/><Relationship Id="rId43" Type="http://schemas.openxmlformats.org/officeDocument/2006/relationships/image" Target="media/image10.png"/><Relationship Id="rId48" Type="http://schemas.openxmlformats.org/officeDocument/2006/relationships/image" Target="media/image14.png"/><Relationship Id="rId56" Type="http://schemas.openxmlformats.org/officeDocument/2006/relationships/image" Target="media/image19.png"/><Relationship Id="rId64" Type="http://schemas.openxmlformats.org/officeDocument/2006/relationships/image" Target="media/image22.png"/><Relationship Id="rId69" Type="http://schemas.openxmlformats.org/officeDocument/2006/relationships/image" Target="media/image27.png"/><Relationship Id="rId8" Type="http://schemas.openxmlformats.org/officeDocument/2006/relationships/hyperlink" Target="http://en.wikipedia.org/wiki/Key_%28cryptography%29" TargetMode="External"/><Relationship Id="rId51" Type="http://schemas.openxmlformats.org/officeDocument/2006/relationships/hyperlink" Target="http://en.wikipedia.org/wiki/Totient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en.wikipedia.org/wiki/Key_length" TargetMode="External"/><Relationship Id="rId17" Type="http://schemas.openxmlformats.org/officeDocument/2006/relationships/hyperlink" Target="http://en.wikipedia.org/wiki/Hamming_weight" TargetMode="External"/><Relationship Id="rId25" Type="http://schemas.openxmlformats.org/officeDocument/2006/relationships/hyperlink" Target="http://en.wikipedia.org/wiki/P1363" TargetMode="External"/><Relationship Id="rId33" Type="http://schemas.openxmlformats.org/officeDocument/2006/relationships/hyperlink" Target="http://en.wikipedia.org/wiki/Exponentiation_by_squaring" TargetMode="External"/><Relationship Id="rId38" Type="http://schemas.openxmlformats.org/officeDocument/2006/relationships/image" Target="media/image5.png"/><Relationship Id="rId46" Type="http://schemas.openxmlformats.org/officeDocument/2006/relationships/image" Target="media/image13.png"/><Relationship Id="rId59" Type="http://schemas.openxmlformats.org/officeDocument/2006/relationships/image" Target="media/image20.png"/><Relationship Id="rId67" Type="http://schemas.openxmlformats.org/officeDocument/2006/relationships/image" Target="media/image25.png"/><Relationship Id="rId20" Type="http://schemas.openxmlformats.org/officeDocument/2006/relationships/hyperlink" Target="http://en.wikipedia.org/wiki/Extended_Euclidean_algorithm" TargetMode="External"/><Relationship Id="rId41" Type="http://schemas.openxmlformats.org/officeDocument/2006/relationships/image" Target="media/image8.png"/><Relationship Id="rId54" Type="http://schemas.openxmlformats.org/officeDocument/2006/relationships/image" Target="media/image18.png"/><Relationship Id="rId62" Type="http://schemas.openxmlformats.org/officeDocument/2006/relationships/hyperlink" Target="http://en.wikipedia.org/wiki/Modular_exponentiation" TargetMode="External"/><Relationship Id="rId70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Adi_Sham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1286</Words>
  <Characters>7334</Characters>
  <Application>Microsoft Office Word</Application>
  <DocSecurity>0</DocSecurity>
  <Lines>61</Lines>
  <Paragraphs>17</Paragraphs>
  <ScaleCrop>false</ScaleCrop>
  <Company>NIT</Company>
  <LinksUpToDate>false</LinksUpToDate>
  <CharactersWithSpaces>8603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nit</cp:lastModifiedBy>
  <cp:revision>4</cp:revision>
  <dcterms:created xsi:type="dcterms:W3CDTF">2013-03-13T10:07:00Z</dcterms:created>
  <dcterms:modified xsi:type="dcterms:W3CDTF">2016-01-27T12:16:00Z</dcterms:modified>
</cp:coreProperties>
</file>