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41B9" w14:textId="3E4488CC" w:rsidR="00952D52" w:rsidRPr="00CC0EF2" w:rsidRDefault="00425DEC" w:rsidP="00952D52">
      <w:pPr>
        <w:pStyle w:val="ListParagraph"/>
        <w:numPr>
          <w:ilvl w:val="0"/>
          <w:numId w:val="1"/>
        </w:numPr>
        <w:rPr>
          <w:rFonts w:ascii="Times New Roman" w:hAnsi="Times New Roman" w:cs="Times New Roman"/>
          <w:b/>
          <w:bCs/>
          <w:sz w:val="24"/>
          <w:szCs w:val="24"/>
        </w:rPr>
      </w:pPr>
      <w:bookmarkStart w:id="0" w:name="_Hlk150814514"/>
      <w:bookmarkStart w:id="1" w:name="_Hlk150814740"/>
      <w:r w:rsidRPr="00023E9F">
        <w:rPr>
          <w:rFonts w:ascii="Times New Roman" w:hAnsi="Times New Roman" w:cs="Times New Roman"/>
          <w:b/>
          <w:bCs/>
          <w:sz w:val="24"/>
          <w:szCs w:val="24"/>
        </w:rPr>
        <w:t>Report Title - BEYOND THE GAMING CONSOLE</w:t>
      </w:r>
    </w:p>
    <w:p w14:paraId="6293585E" w14:textId="77777777" w:rsidR="00425DEC" w:rsidRPr="00023E9F" w:rsidRDefault="00425DEC" w:rsidP="00425DEC">
      <w:pPr>
        <w:pStyle w:val="ListParagraph"/>
        <w:numPr>
          <w:ilvl w:val="0"/>
          <w:numId w:val="1"/>
        </w:numPr>
        <w:rPr>
          <w:rFonts w:ascii="Times New Roman" w:hAnsi="Times New Roman" w:cs="Times New Roman"/>
          <w:b/>
          <w:bCs/>
          <w:sz w:val="24"/>
          <w:szCs w:val="24"/>
        </w:rPr>
      </w:pPr>
      <w:bookmarkStart w:id="2" w:name="_Hlk150814521"/>
      <w:bookmarkEnd w:id="0"/>
      <w:r w:rsidRPr="00023E9F">
        <w:rPr>
          <w:rFonts w:ascii="Times New Roman" w:hAnsi="Times New Roman" w:cs="Times New Roman"/>
          <w:b/>
          <w:bCs/>
          <w:sz w:val="24"/>
          <w:szCs w:val="24"/>
        </w:rPr>
        <w:t>Introduction</w:t>
      </w:r>
    </w:p>
    <w:p w14:paraId="53033B60" w14:textId="678F9979" w:rsidR="00425DEC" w:rsidRPr="00023E9F" w:rsidRDefault="00425DEC" w:rsidP="00425DEC">
      <w:pPr>
        <w:pStyle w:val="ListParagraph"/>
        <w:numPr>
          <w:ilvl w:val="0"/>
          <w:numId w:val="2"/>
        </w:numPr>
        <w:rPr>
          <w:rFonts w:ascii="Times New Roman" w:hAnsi="Times New Roman" w:cs="Times New Roman"/>
          <w:b/>
          <w:bCs/>
          <w:sz w:val="24"/>
          <w:szCs w:val="24"/>
        </w:rPr>
      </w:pPr>
      <w:bookmarkStart w:id="3" w:name="_Hlk150814530"/>
      <w:bookmarkEnd w:id="2"/>
      <w:r w:rsidRPr="00023E9F">
        <w:rPr>
          <w:rFonts w:ascii="Times New Roman" w:hAnsi="Times New Roman" w:cs="Times New Roman"/>
          <w:b/>
          <w:bCs/>
          <w:sz w:val="24"/>
          <w:szCs w:val="24"/>
        </w:rPr>
        <w:t>Purpose of the Project Analysis</w:t>
      </w:r>
    </w:p>
    <w:p w14:paraId="723CDA18" w14:textId="6640CB2E" w:rsidR="00952D52" w:rsidRPr="00023E9F" w:rsidRDefault="00425DEC" w:rsidP="00425DEC">
      <w:pPr>
        <w:pStyle w:val="ListParagraph"/>
        <w:ind w:left="1490"/>
        <w:rPr>
          <w:rFonts w:ascii="Times New Roman" w:hAnsi="Times New Roman" w:cs="Times New Roman"/>
          <w:sz w:val="24"/>
          <w:szCs w:val="24"/>
        </w:rPr>
      </w:pPr>
      <w:r w:rsidRPr="00023E9F">
        <w:rPr>
          <w:rFonts w:ascii="Times New Roman" w:hAnsi="Times New Roman" w:cs="Times New Roman"/>
          <w:sz w:val="24"/>
          <w:szCs w:val="24"/>
        </w:rPr>
        <w:t xml:space="preserve">The purpose of this project analysis is to gain comprehensive insights into the gaming industry's performance of </w:t>
      </w:r>
      <w:r w:rsidR="00EB4CB3" w:rsidRPr="00023E9F">
        <w:rPr>
          <w:rFonts w:ascii="Times New Roman" w:hAnsi="Times New Roman" w:cs="Times New Roman"/>
          <w:sz w:val="24"/>
          <w:szCs w:val="24"/>
        </w:rPr>
        <w:t>1659</w:t>
      </w:r>
      <w:r w:rsidR="00847801" w:rsidRPr="00023E9F">
        <w:rPr>
          <w:rFonts w:ascii="Times New Roman" w:hAnsi="Times New Roman" w:cs="Times New Roman"/>
          <w:sz w:val="24"/>
          <w:szCs w:val="24"/>
        </w:rPr>
        <w:t>8</w:t>
      </w:r>
      <w:r w:rsidR="00EB4CB3" w:rsidRPr="00023E9F">
        <w:rPr>
          <w:rFonts w:ascii="Times New Roman" w:hAnsi="Times New Roman" w:cs="Times New Roman"/>
          <w:sz w:val="24"/>
          <w:szCs w:val="24"/>
        </w:rPr>
        <w:t xml:space="preserve"> games released by 576 companies</w:t>
      </w:r>
      <w:r w:rsidRPr="00023E9F">
        <w:rPr>
          <w:rFonts w:ascii="Times New Roman" w:hAnsi="Times New Roman" w:cs="Times New Roman"/>
          <w:sz w:val="24"/>
          <w:szCs w:val="24"/>
        </w:rPr>
        <w:t>. Through data visualization, we aim to explore historical sales trends, understand the influence of platforms, genres, and publishers, and identify regional market dynamics. This analysis will inform strategic decisions for companies operating in the gaming sector, uncover opportunities for growth, and help optimize market presence on a global scale</w:t>
      </w:r>
      <w:r w:rsidR="00EB4CB3" w:rsidRPr="00023E9F">
        <w:rPr>
          <w:rFonts w:ascii="Times New Roman" w:hAnsi="Times New Roman" w:cs="Times New Roman"/>
          <w:sz w:val="24"/>
          <w:szCs w:val="24"/>
        </w:rPr>
        <w:t>.</w:t>
      </w:r>
    </w:p>
    <w:bookmarkEnd w:id="3"/>
    <w:p w14:paraId="159A0F80" w14:textId="77777777" w:rsidR="006E517B" w:rsidRPr="00023E9F" w:rsidRDefault="00EB4CB3" w:rsidP="006E517B">
      <w:pPr>
        <w:pStyle w:val="ListParagraph"/>
        <w:numPr>
          <w:ilvl w:val="0"/>
          <w:numId w:val="2"/>
        </w:numPr>
        <w:rPr>
          <w:rFonts w:ascii="Times New Roman" w:hAnsi="Times New Roman" w:cs="Times New Roman"/>
          <w:b/>
          <w:bCs/>
          <w:sz w:val="24"/>
          <w:szCs w:val="24"/>
        </w:rPr>
      </w:pPr>
      <w:r w:rsidRPr="00023E9F">
        <w:rPr>
          <w:rFonts w:ascii="Times New Roman" w:hAnsi="Times New Roman" w:cs="Times New Roman"/>
          <w:b/>
          <w:bCs/>
          <w:sz w:val="24"/>
          <w:szCs w:val="24"/>
        </w:rPr>
        <w:t>Describe the dataset you have selected</w:t>
      </w:r>
    </w:p>
    <w:p w14:paraId="568FAAF8" w14:textId="6D1EBBB5" w:rsidR="00EB4CB3" w:rsidRPr="00023E9F" w:rsidRDefault="00EB4CB3" w:rsidP="006E517B">
      <w:pPr>
        <w:pStyle w:val="ListParagraph"/>
        <w:numPr>
          <w:ilvl w:val="0"/>
          <w:numId w:val="5"/>
        </w:numPr>
        <w:rPr>
          <w:rFonts w:ascii="Times New Roman" w:hAnsi="Times New Roman" w:cs="Times New Roman"/>
          <w:sz w:val="24"/>
          <w:szCs w:val="24"/>
        </w:rPr>
      </w:pPr>
      <w:r w:rsidRPr="00023E9F">
        <w:rPr>
          <w:rFonts w:ascii="Times New Roman" w:hAnsi="Times New Roman" w:cs="Times New Roman"/>
          <w:color w:val="3C4043"/>
          <w:sz w:val="24"/>
          <w:szCs w:val="24"/>
          <w:shd w:val="clear" w:color="auto" w:fill="FFFFFF"/>
        </w:rPr>
        <w:t>This dataset contains a list of video games with sales greater than 100,000 copies. It was generated by a scrape of </w:t>
      </w:r>
      <w:hyperlink r:id="rId6" w:tgtFrame="_blank" w:history="1">
        <w:r w:rsidRPr="00023E9F">
          <w:rPr>
            <w:rStyle w:val="Hyperlink"/>
            <w:rFonts w:ascii="Times New Roman" w:hAnsi="Times New Roman" w:cs="Times New Roman"/>
            <w:color w:val="202124"/>
            <w:sz w:val="24"/>
            <w:szCs w:val="24"/>
            <w:u w:val="none"/>
            <w:bdr w:val="none" w:sz="0" w:space="0" w:color="auto" w:frame="1"/>
            <w:shd w:val="clear" w:color="auto" w:fill="FFFFFF"/>
          </w:rPr>
          <w:t>vgchartz.com</w:t>
        </w:r>
      </w:hyperlink>
      <w:r w:rsidRPr="00023E9F">
        <w:rPr>
          <w:rFonts w:ascii="Times New Roman" w:hAnsi="Times New Roman" w:cs="Times New Roman"/>
          <w:color w:val="3C4043"/>
          <w:sz w:val="24"/>
          <w:szCs w:val="24"/>
          <w:shd w:val="clear" w:color="auto" w:fill="FFFFFF"/>
        </w:rPr>
        <w:t>.</w:t>
      </w:r>
    </w:p>
    <w:p w14:paraId="4F1411A7" w14:textId="543BA024" w:rsidR="006E517B" w:rsidRPr="00023E9F" w:rsidRDefault="000E194D" w:rsidP="006E517B">
      <w:pPr>
        <w:pStyle w:val="ListParagraph"/>
        <w:numPr>
          <w:ilvl w:val="0"/>
          <w:numId w:val="5"/>
        </w:numPr>
        <w:rPr>
          <w:rFonts w:ascii="Times New Roman" w:hAnsi="Times New Roman" w:cs="Times New Roman"/>
          <w:sz w:val="24"/>
          <w:szCs w:val="24"/>
        </w:rPr>
      </w:pPr>
      <w:hyperlink r:id="rId7" w:history="1">
        <w:r w:rsidR="006E517B" w:rsidRPr="00023E9F">
          <w:rPr>
            <w:rStyle w:val="Hyperlink"/>
            <w:rFonts w:ascii="Times New Roman" w:hAnsi="Times New Roman" w:cs="Times New Roman"/>
            <w:sz w:val="24"/>
            <w:szCs w:val="24"/>
          </w:rPr>
          <w:t>https://www.kaggle.com/datasets/gregorut/videogamesales</w:t>
        </w:r>
      </w:hyperlink>
    </w:p>
    <w:p w14:paraId="6271F9D2" w14:textId="55BBCD06" w:rsidR="006E517B" w:rsidRPr="00023E9F" w:rsidRDefault="006E517B" w:rsidP="006E517B">
      <w:pPr>
        <w:pStyle w:val="ListParagraph"/>
        <w:numPr>
          <w:ilvl w:val="0"/>
          <w:numId w:val="5"/>
        </w:numPr>
        <w:rPr>
          <w:rFonts w:ascii="Times New Roman" w:hAnsi="Times New Roman" w:cs="Times New Roman"/>
          <w:sz w:val="24"/>
          <w:szCs w:val="24"/>
        </w:rPr>
      </w:pPr>
      <w:r w:rsidRPr="00023E9F">
        <w:rPr>
          <w:rFonts w:ascii="Times New Roman" w:hAnsi="Times New Roman" w:cs="Times New Roman"/>
          <w:sz w:val="24"/>
          <w:szCs w:val="24"/>
        </w:rPr>
        <w:t>This Videogame dataset was extracted from the website called – Kaggle.com</w:t>
      </w:r>
    </w:p>
    <w:p w14:paraId="58C697D6" w14:textId="63DC4C41" w:rsidR="006E517B" w:rsidRPr="00023E9F" w:rsidRDefault="006E517B" w:rsidP="006E517B">
      <w:pPr>
        <w:pStyle w:val="ListParagraph"/>
        <w:numPr>
          <w:ilvl w:val="0"/>
          <w:numId w:val="5"/>
        </w:numPr>
        <w:rPr>
          <w:rFonts w:ascii="Times New Roman" w:hAnsi="Times New Roman" w:cs="Times New Roman"/>
          <w:sz w:val="24"/>
          <w:szCs w:val="24"/>
        </w:rPr>
      </w:pPr>
      <w:r w:rsidRPr="00023E9F">
        <w:rPr>
          <w:rFonts w:ascii="Times New Roman" w:hAnsi="Times New Roman" w:cs="Times New Roman"/>
          <w:sz w:val="24"/>
          <w:szCs w:val="24"/>
        </w:rPr>
        <w:t>This dataset has the following fields in it</w:t>
      </w:r>
    </w:p>
    <w:p w14:paraId="76787FEE" w14:textId="1E1BC63D" w:rsidR="006E517B" w:rsidRPr="00023E9F" w:rsidRDefault="006E517B" w:rsidP="006E517B">
      <w:pPr>
        <w:pStyle w:val="ListParagraph"/>
        <w:numPr>
          <w:ilvl w:val="0"/>
          <w:numId w:val="6"/>
        </w:numPr>
        <w:rPr>
          <w:rFonts w:ascii="Times New Roman" w:hAnsi="Times New Roman" w:cs="Times New Roman"/>
          <w:sz w:val="24"/>
          <w:szCs w:val="24"/>
        </w:rPr>
      </w:pPr>
      <w:r w:rsidRPr="00023E9F">
        <w:rPr>
          <w:rFonts w:ascii="Times New Roman" w:hAnsi="Times New Roman" w:cs="Times New Roman"/>
          <w:sz w:val="24"/>
          <w:szCs w:val="24"/>
        </w:rPr>
        <w:t xml:space="preserve">Rank </w:t>
      </w:r>
    </w:p>
    <w:p w14:paraId="28CEF1D2" w14:textId="2A90D4D9" w:rsidR="006E517B" w:rsidRPr="00023E9F" w:rsidRDefault="006E517B" w:rsidP="006E517B">
      <w:pPr>
        <w:pStyle w:val="ListParagraph"/>
        <w:numPr>
          <w:ilvl w:val="0"/>
          <w:numId w:val="6"/>
        </w:numPr>
        <w:rPr>
          <w:rFonts w:ascii="Times New Roman" w:hAnsi="Times New Roman" w:cs="Times New Roman"/>
          <w:sz w:val="24"/>
          <w:szCs w:val="24"/>
        </w:rPr>
      </w:pPr>
      <w:r w:rsidRPr="00023E9F">
        <w:rPr>
          <w:rFonts w:ascii="Times New Roman" w:hAnsi="Times New Roman" w:cs="Times New Roman"/>
          <w:sz w:val="24"/>
          <w:szCs w:val="24"/>
        </w:rPr>
        <w:t xml:space="preserve">Name </w:t>
      </w:r>
    </w:p>
    <w:p w14:paraId="0540DB24" w14:textId="114255A3" w:rsidR="006E517B" w:rsidRPr="00023E9F" w:rsidRDefault="006E517B" w:rsidP="006E517B">
      <w:pPr>
        <w:pStyle w:val="ListParagraph"/>
        <w:numPr>
          <w:ilvl w:val="0"/>
          <w:numId w:val="6"/>
        </w:numPr>
        <w:rPr>
          <w:rFonts w:ascii="Times New Roman" w:hAnsi="Times New Roman" w:cs="Times New Roman"/>
          <w:sz w:val="24"/>
          <w:szCs w:val="24"/>
        </w:rPr>
      </w:pPr>
      <w:r w:rsidRPr="00023E9F">
        <w:rPr>
          <w:rFonts w:ascii="Times New Roman" w:hAnsi="Times New Roman" w:cs="Times New Roman"/>
          <w:sz w:val="24"/>
          <w:szCs w:val="24"/>
        </w:rPr>
        <w:t>Platform</w:t>
      </w:r>
    </w:p>
    <w:p w14:paraId="6995A8C8" w14:textId="41EA2DC0" w:rsidR="006E517B" w:rsidRPr="00023E9F" w:rsidRDefault="006E517B" w:rsidP="006E517B">
      <w:pPr>
        <w:pStyle w:val="ListParagraph"/>
        <w:numPr>
          <w:ilvl w:val="0"/>
          <w:numId w:val="6"/>
        </w:numPr>
        <w:rPr>
          <w:rFonts w:ascii="Times New Roman" w:hAnsi="Times New Roman" w:cs="Times New Roman"/>
          <w:sz w:val="24"/>
          <w:szCs w:val="24"/>
        </w:rPr>
      </w:pPr>
      <w:r w:rsidRPr="00023E9F">
        <w:rPr>
          <w:rFonts w:ascii="Times New Roman" w:hAnsi="Times New Roman" w:cs="Times New Roman"/>
          <w:sz w:val="24"/>
          <w:szCs w:val="24"/>
        </w:rPr>
        <w:t xml:space="preserve">Year </w:t>
      </w:r>
    </w:p>
    <w:p w14:paraId="259CA20F" w14:textId="4FEA08C6" w:rsidR="006E517B" w:rsidRPr="00023E9F" w:rsidRDefault="006E517B" w:rsidP="006E517B">
      <w:pPr>
        <w:pStyle w:val="ListParagraph"/>
        <w:numPr>
          <w:ilvl w:val="0"/>
          <w:numId w:val="6"/>
        </w:numPr>
        <w:rPr>
          <w:rFonts w:ascii="Times New Roman" w:hAnsi="Times New Roman" w:cs="Times New Roman"/>
          <w:sz w:val="24"/>
          <w:szCs w:val="24"/>
        </w:rPr>
      </w:pPr>
      <w:r w:rsidRPr="00023E9F">
        <w:rPr>
          <w:rFonts w:ascii="Times New Roman" w:hAnsi="Times New Roman" w:cs="Times New Roman"/>
          <w:sz w:val="24"/>
          <w:szCs w:val="24"/>
        </w:rPr>
        <w:t xml:space="preserve">Genre </w:t>
      </w:r>
    </w:p>
    <w:p w14:paraId="46606195" w14:textId="605F6E97" w:rsidR="006E517B" w:rsidRPr="00023E9F" w:rsidRDefault="006E517B" w:rsidP="006E517B">
      <w:pPr>
        <w:pStyle w:val="ListParagraph"/>
        <w:numPr>
          <w:ilvl w:val="0"/>
          <w:numId w:val="6"/>
        </w:numPr>
        <w:rPr>
          <w:rFonts w:ascii="Times New Roman" w:hAnsi="Times New Roman" w:cs="Times New Roman"/>
          <w:sz w:val="24"/>
          <w:szCs w:val="24"/>
        </w:rPr>
      </w:pPr>
      <w:r w:rsidRPr="00023E9F">
        <w:rPr>
          <w:rFonts w:ascii="Times New Roman" w:hAnsi="Times New Roman" w:cs="Times New Roman"/>
          <w:sz w:val="24"/>
          <w:szCs w:val="24"/>
        </w:rPr>
        <w:t xml:space="preserve">Publisher </w:t>
      </w:r>
    </w:p>
    <w:p w14:paraId="4DE5FE56" w14:textId="48228ED1" w:rsidR="006E517B" w:rsidRPr="00023E9F" w:rsidRDefault="006E517B" w:rsidP="006E517B">
      <w:pPr>
        <w:pStyle w:val="ListParagraph"/>
        <w:numPr>
          <w:ilvl w:val="0"/>
          <w:numId w:val="6"/>
        </w:numPr>
        <w:rPr>
          <w:rFonts w:ascii="Times New Roman" w:hAnsi="Times New Roman" w:cs="Times New Roman"/>
          <w:sz w:val="24"/>
          <w:szCs w:val="24"/>
        </w:rPr>
      </w:pPr>
      <w:proofErr w:type="spellStart"/>
      <w:r w:rsidRPr="00023E9F">
        <w:rPr>
          <w:rFonts w:ascii="Times New Roman" w:hAnsi="Times New Roman" w:cs="Times New Roman"/>
          <w:sz w:val="24"/>
          <w:szCs w:val="24"/>
        </w:rPr>
        <w:t>NA_sales</w:t>
      </w:r>
      <w:proofErr w:type="spellEnd"/>
      <w:r w:rsidRPr="00023E9F">
        <w:rPr>
          <w:rFonts w:ascii="Times New Roman" w:hAnsi="Times New Roman" w:cs="Times New Roman"/>
          <w:sz w:val="24"/>
          <w:szCs w:val="24"/>
        </w:rPr>
        <w:t xml:space="preserve"> </w:t>
      </w:r>
    </w:p>
    <w:p w14:paraId="30AADF7D" w14:textId="70CDBA58" w:rsidR="006E517B" w:rsidRPr="00023E9F" w:rsidRDefault="006E517B" w:rsidP="006E517B">
      <w:pPr>
        <w:pStyle w:val="ListParagraph"/>
        <w:numPr>
          <w:ilvl w:val="0"/>
          <w:numId w:val="6"/>
        </w:numPr>
        <w:rPr>
          <w:rFonts w:ascii="Times New Roman" w:hAnsi="Times New Roman" w:cs="Times New Roman"/>
          <w:sz w:val="24"/>
          <w:szCs w:val="24"/>
        </w:rPr>
      </w:pPr>
      <w:proofErr w:type="spellStart"/>
      <w:r w:rsidRPr="00023E9F">
        <w:rPr>
          <w:rFonts w:ascii="Times New Roman" w:hAnsi="Times New Roman" w:cs="Times New Roman"/>
          <w:sz w:val="24"/>
          <w:szCs w:val="24"/>
        </w:rPr>
        <w:t>EU_sales</w:t>
      </w:r>
      <w:proofErr w:type="spellEnd"/>
      <w:r w:rsidRPr="00023E9F">
        <w:rPr>
          <w:rFonts w:ascii="Times New Roman" w:hAnsi="Times New Roman" w:cs="Times New Roman"/>
          <w:sz w:val="24"/>
          <w:szCs w:val="24"/>
        </w:rPr>
        <w:t xml:space="preserve"> </w:t>
      </w:r>
    </w:p>
    <w:p w14:paraId="24FE8F1F" w14:textId="1F72BAAE" w:rsidR="006E517B" w:rsidRPr="00023E9F" w:rsidRDefault="006E517B" w:rsidP="006E517B">
      <w:pPr>
        <w:pStyle w:val="ListParagraph"/>
        <w:numPr>
          <w:ilvl w:val="0"/>
          <w:numId w:val="6"/>
        </w:numPr>
        <w:rPr>
          <w:rFonts w:ascii="Times New Roman" w:hAnsi="Times New Roman" w:cs="Times New Roman"/>
          <w:sz w:val="24"/>
          <w:szCs w:val="24"/>
        </w:rPr>
      </w:pPr>
      <w:proofErr w:type="spellStart"/>
      <w:r w:rsidRPr="00023E9F">
        <w:rPr>
          <w:rFonts w:ascii="Times New Roman" w:hAnsi="Times New Roman" w:cs="Times New Roman"/>
          <w:sz w:val="24"/>
          <w:szCs w:val="24"/>
        </w:rPr>
        <w:t>JP_sales</w:t>
      </w:r>
      <w:proofErr w:type="spellEnd"/>
      <w:r w:rsidRPr="00023E9F">
        <w:rPr>
          <w:rFonts w:ascii="Times New Roman" w:hAnsi="Times New Roman" w:cs="Times New Roman"/>
          <w:sz w:val="24"/>
          <w:szCs w:val="24"/>
        </w:rPr>
        <w:t xml:space="preserve"> </w:t>
      </w:r>
    </w:p>
    <w:p w14:paraId="78F5D4FE" w14:textId="0F7070AB" w:rsidR="006E517B" w:rsidRPr="00023E9F" w:rsidRDefault="006E517B" w:rsidP="006E517B">
      <w:pPr>
        <w:pStyle w:val="ListParagraph"/>
        <w:numPr>
          <w:ilvl w:val="0"/>
          <w:numId w:val="6"/>
        </w:numPr>
        <w:rPr>
          <w:rFonts w:ascii="Times New Roman" w:hAnsi="Times New Roman" w:cs="Times New Roman"/>
          <w:sz w:val="24"/>
          <w:szCs w:val="24"/>
        </w:rPr>
      </w:pPr>
      <w:proofErr w:type="spellStart"/>
      <w:r w:rsidRPr="00023E9F">
        <w:rPr>
          <w:rFonts w:ascii="Times New Roman" w:hAnsi="Times New Roman" w:cs="Times New Roman"/>
          <w:sz w:val="24"/>
          <w:szCs w:val="24"/>
        </w:rPr>
        <w:t>Other_sales</w:t>
      </w:r>
      <w:proofErr w:type="spellEnd"/>
    </w:p>
    <w:p w14:paraId="58C90583" w14:textId="679F0039" w:rsidR="006E517B" w:rsidRPr="00023E9F" w:rsidRDefault="006E517B" w:rsidP="006E517B">
      <w:pPr>
        <w:pStyle w:val="ListParagraph"/>
        <w:numPr>
          <w:ilvl w:val="0"/>
          <w:numId w:val="6"/>
        </w:numPr>
        <w:rPr>
          <w:rFonts w:ascii="Times New Roman" w:hAnsi="Times New Roman" w:cs="Times New Roman"/>
          <w:sz w:val="24"/>
          <w:szCs w:val="24"/>
        </w:rPr>
      </w:pPr>
      <w:proofErr w:type="spellStart"/>
      <w:r w:rsidRPr="00023E9F">
        <w:rPr>
          <w:rFonts w:ascii="Times New Roman" w:hAnsi="Times New Roman" w:cs="Times New Roman"/>
          <w:sz w:val="24"/>
          <w:szCs w:val="24"/>
        </w:rPr>
        <w:t>Global_sales</w:t>
      </w:r>
      <w:proofErr w:type="spellEnd"/>
    </w:p>
    <w:p w14:paraId="16F19FCD" w14:textId="4366C2CC" w:rsidR="00952D52" w:rsidRPr="00CC0EF2" w:rsidRDefault="006E517B" w:rsidP="00952D52">
      <w:pPr>
        <w:pStyle w:val="ListParagraph"/>
        <w:numPr>
          <w:ilvl w:val="0"/>
          <w:numId w:val="8"/>
        </w:numPr>
        <w:rPr>
          <w:rFonts w:ascii="Times New Roman" w:hAnsi="Times New Roman" w:cs="Times New Roman"/>
          <w:sz w:val="24"/>
          <w:szCs w:val="24"/>
        </w:rPr>
      </w:pPr>
      <w:r w:rsidRPr="00023E9F">
        <w:rPr>
          <w:rFonts w:ascii="Times New Roman" w:hAnsi="Times New Roman" w:cs="Times New Roman"/>
          <w:sz w:val="24"/>
          <w:szCs w:val="24"/>
        </w:rPr>
        <w:t>This dataset has 1659</w:t>
      </w:r>
      <w:r w:rsidR="00847801" w:rsidRPr="00023E9F">
        <w:rPr>
          <w:rFonts w:ascii="Times New Roman" w:hAnsi="Times New Roman" w:cs="Times New Roman"/>
          <w:sz w:val="24"/>
          <w:szCs w:val="24"/>
        </w:rPr>
        <w:t>8</w:t>
      </w:r>
      <w:r w:rsidRPr="00023E9F">
        <w:rPr>
          <w:rFonts w:ascii="Times New Roman" w:hAnsi="Times New Roman" w:cs="Times New Roman"/>
          <w:sz w:val="24"/>
          <w:szCs w:val="24"/>
        </w:rPr>
        <w:t xml:space="preserve"> number of rows</w:t>
      </w:r>
    </w:p>
    <w:p w14:paraId="1DB0E2EF" w14:textId="108F2469" w:rsidR="00A20638" w:rsidRPr="004B0BB4" w:rsidRDefault="00847801" w:rsidP="00A20638">
      <w:pPr>
        <w:pStyle w:val="ListParagraph"/>
        <w:numPr>
          <w:ilvl w:val="0"/>
          <w:numId w:val="1"/>
        </w:numPr>
        <w:rPr>
          <w:rFonts w:ascii="Times New Roman" w:hAnsi="Times New Roman" w:cs="Times New Roman"/>
          <w:b/>
          <w:bCs/>
          <w:sz w:val="24"/>
          <w:szCs w:val="24"/>
        </w:rPr>
      </w:pPr>
      <w:r w:rsidRPr="00023E9F">
        <w:rPr>
          <w:rFonts w:ascii="Times New Roman" w:hAnsi="Times New Roman" w:cs="Times New Roman"/>
          <w:b/>
          <w:bCs/>
          <w:sz w:val="24"/>
          <w:szCs w:val="24"/>
        </w:rPr>
        <w:t>Analysis Methodology followed:</w:t>
      </w:r>
    </w:p>
    <w:p w14:paraId="5EE775DB" w14:textId="43B9E264" w:rsidR="00824C8D" w:rsidRPr="00CC0EF2" w:rsidRDefault="00A20638" w:rsidP="00824C8D">
      <w:pPr>
        <w:pStyle w:val="ListParagraph"/>
        <w:numPr>
          <w:ilvl w:val="0"/>
          <w:numId w:val="11"/>
        </w:numPr>
        <w:jc w:val="both"/>
        <w:rPr>
          <w:rFonts w:ascii="Times New Roman" w:hAnsi="Times New Roman" w:cs="Times New Roman"/>
          <w:color w:val="1F1F1F"/>
          <w:sz w:val="24"/>
          <w:szCs w:val="24"/>
          <w:shd w:val="clear" w:color="auto" w:fill="FFFFFF"/>
        </w:rPr>
      </w:pPr>
      <w:r w:rsidRPr="00023E9F">
        <w:rPr>
          <w:rFonts w:ascii="Times New Roman" w:hAnsi="Times New Roman" w:cs="Times New Roman"/>
          <w:color w:val="1F1F1F"/>
          <w:sz w:val="24"/>
          <w:szCs w:val="24"/>
          <w:shd w:val="clear" w:color="auto" w:fill="FFFFFF"/>
        </w:rPr>
        <w:t xml:space="preserve">The analytical tool used for this project “Beyond </w:t>
      </w:r>
      <w:proofErr w:type="gramStart"/>
      <w:r w:rsidRPr="00023E9F">
        <w:rPr>
          <w:rFonts w:ascii="Times New Roman" w:hAnsi="Times New Roman" w:cs="Times New Roman"/>
          <w:color w:val="1F1F1F"/>
          <w:sz w:val="24"/>
          <w:szCs w:val="24"/>
          <w:shd w:val="clear" w:color="auto" w:fill="FFFFFF"/>
        </w:rPr>
        <w:t>The</w:t>
      </w:r>
      <w:proofErr w:type="gramEnd"/>
      <w:r w:rsidRPr="00023E9F">
        <w:rPr>
          <w:rFonts w:ascii="Times New Roman" w:hAnsi="Times New Roman" w:cs="Times New Roman"/>
          <w:color w:val="1F1F1F"/>
          <w:sz w:val="24"/>
          <w:szCs w:val="24"/>
          <w:shd w:val="clear" w:color="auto" w:fill="FFFFFF"/>
        </w:rPr>
        <w:t xml:space="preserve"> Gaming Console” to create visualizations in the form of dashboards is Power BI which is a data visualization software that allows users to create interactive dashboards and reports. It is known for its ease of use and its ability to produce visually appealing and informative data visualizations</w:t>
      </w:r>
      <w:r w:rsidR="00952D52" w:rsidRPr="00023E9F">
        <w:rPr>
          <w:rFonts w:ascii="Times New Roman" w:hAnsi="Times New Roman" w:cs="Times New Roman"/>
          <w:color w:val="1F1F1F"/>
          <w:sz w:val="24"/>
          <w:szCs w:val="24"/>
          <w:shd w:val="clear" w:color="auto" w:fill="FFFFFF"/>
        </w:rPr>
        <w:t>.</w:t>
      </w:r>
    </w:p>
    <w:p w14:paraId="379538E8" w14:textId="44D289FC" w:rsidR="00A20638" w:rsidRPr="00023E9F" w:rsidRDefault="00EC4181" w:rsidP="00952D52">
      <w:pPr>
        <w:pStyle w:val="ListParagraph"/>
        <w:numPr>
          <w:ilvl w:val="0"/>
          <w:numId w:val="11"/>
        </w:numPr>
        <w:jc w:val="both"/>
        <w:rPr>
          <w:rFonts w:ascii="Times New Roman" w:hAnsi="Times New Roman" w:cs="Times New Roman"/>
          <w:b/>
          <w:bCs/>
          <w:color w:val="1F1F1F"/>
          <w:sz w:val="24"/>
          <w:szCs w:val="24"/>
          <w:shd w:val="clear" w:color="auto" w:fill="FFFFFF"/>
        </w:rPr>
      </w:pPr>
      <w:r w:rsidRPr="00023E9F">
        <w:rPr>
          <w:rFonts w:ascii="Times New Roman" w:hAnsi="Times New Roman" w:cs="Times New Roman"/>
          <w:b/>
          <w:bCs/>
          <w:color w:val="1F1F1F"/>
          <w:sz w:val="24"/>
          <w:szCs w:val="24"/>
          <w:shd w:val="clear" w:color="auto" w:fill="FFFFFF"/>
        </w:rPr>
        <w:t>Visualizations Process:</w:t>
      </w:r>
    </w:p>
    <w:p w14:paraId="3C1EDC2A" w14:textId="222D9824" w:rsidR="00FA1664" w:rsidRDefault="00275284" w:rsidP="00CC0EF2">
      <w:pPr>
        <w:pStyle w:val="ListParagraph"/>
        <w:jc w:val="both"/>
        <w:rPr>
          <w:rFonts w:ascii="Times New Roman" w:hAnsi="Times New Roman" w:cs="Times New Roman"/>
          <w:color w:val="1F1F1F"/>
          <w:sz w:val="24"/>
          <w:szCs w:val="24"/>
          <w:shd w:val="clear" w:color="auto" w:fill="FFFFFF"/>
        </w:rPr>
      </w:pPr>
      <w:r w:rsidRPr="00023E9F">
        <w:rPr>
          <w:rFonts w:ascii="Times New Roman" w:hAnsi="Times New Roman" w:cs="Times New Roman"/>
          <w:b/>
          <w:bCs/>
          <w:color w:val="1F1F1F"/>
          <w:sz w:val="24"/>
          <w:szCs w:val="24"/>
          <w:shd w:val="clear" w:color="auto" w:fill="FFFFFF"/>
        </w:rPr>
        <w:tab/>
      </w:r>
      <w:r w:rsidR="00952D52" w:rsidRPr="00023E9F">
        <w:rPr>
          <w:rFonts w:ascii="Times New Roman" w:hAnsi="Times New Roman" w:cs="Times New Roman"/>
          <w:color w:val="1F1F1F"/>
          <w:sz w:val="24"/>
          <w:szCs w:val="24"/>
          <w:shd w:val="clear" w:color="auto" w:fill="FFFFFF"/>
        </w:rPr>
        <w:t>By connecting Power BI to an Excel spreadsheet containing videogame sales data. After the data is connected, it is cleaned, made compatible with Power BI for analysis, and errors are eliminated. Tables, charts, and maps are just a few of the many visualizations that Power BI provides. By dragging and dropping fields from the data pane to the visualization pane, visualizations could be created. changed the chart type, axis label, and colors to personalize the visualizations and give them a deeper meaning.</w:t>
      </w:r>
    </w:p>
    <w:bookmarkEnd w:id="1"/>
    <w:p w14:paraId="4A326469" w14:textId="0A42E6FD" w:rsidR="006837AC" w:rsidRDefault="006837AC" w:rsidP="00CC0EF2">
      <w:pPr>
        <w:pStyle w:val="ListParagraph"/>
        <w:jc w:val="both"/>
        <w:rPr>
          <w:rFonts w:ascii="Times New Roman" w:hAnsi="Times New Roman" w:cs="Times New Roman"/>
          <w:color w:val="1F1F1F"/>
          <w:sz w:val="24"/>
          <w:szCs w:val="24"/>
          <w:shd w:val="clear" w:color="auto" w:fill="FFFFFF"/>
        </w:rPr>
      </w:pPr>
    </w:p>
    <w:p w14:paraId="46E467CF" w14:textId="6532A1B4" w:rsidR="00337AAE" w:rsidRPr="006837AC" w:rsidRDefault="00B0673D" w:rsidP="00B0673D">
      <w:pPr>
        <w:pStyle w:val="ListParagraph"/>
        <w:ind w:left="810"/>
        <w:jc w:val="both"/>
        <w:rPr>
          <w:rFonts w:ascii="Times New Roman" w:hAnsi="Times New Roman" w:cs="Times New Roman"/>
          <w:b/>
          <w:bCs/>
          <w:color w:val="1F1F1F"/>
          <w:sz w:val="24"/>
          <w:szCs w:val="24"/>
          <w:shd w:val="clear" w:color="auto" w:fill="FFFFFF"/>
        </w:rPr>
      </w:pPr>
      <w:bookmarkStart w:id="4" w:name="_Hlk150814756"/>
      <w:r w:rsidRPr="006837AC">
        <w:rPr>
          <w:rFonts w:ascii="Times New Roman" w:hAnsi="Times New Roman" w:cs="Times New Roman"/>
          <w:b/>
          <w:bCs/>
          <w:color w:val="1F1F1F"/>
          <w:sz w:val="24"/>
          <w:szCs w:val="24"/>
          <w:shd w:val="clear" w:color="auto" w:fill="FFFFFF"/>
        </w:rPr>
        <w:t>Screenshot of the Visualization from Dashboard:</w:t>
      </w:r>
    </w:p>
    <w:p w14:paraId="214093B4" w14:textId="05D72881" w:rsidR="00B0673D" w:rsidRPr="006837AC" w:rsidRDefault="00337AAE" w:rsidP="00B0673D">
      <w:pPr>
        <w:pStyle w:val="ListParagraph"/>
        <w:ind w:left="810"/>
        <w:jc w:val="both"/>
        <w:rPr>
          <w:rFonts w:ascii="Times New Roman" w:hAnsi="Times New Roman" w:cs="Times New Roman"/>
          <w:b/>
          <w:bCs/>
          <w:color w:val="1F1F1F"/>
          <w:sz w:val="24"/>
          <w:szCs w:val="24"/>
          <w:shd w:val="clear" w:color="auto" w:fill="FFFFFF"/>
        </w:rPr>
      </w:pPr>
      <w:bookmarkStart w:id="5" w:name="_Hlk150814827"/>
      <w:bookmarkEnd w:id="4"/>
      <w:r w:rsidRPr="006837AC">
        <w:rPr>
          <w:rFonts w:ascii="Times New Roman" w:hAnsi="Times New Roman" w:cs="Times New Roman"/>
          <w:b/>
          <w:bCs/>
          <w:sz w:val="24"/>
          <w:szCs w:val="24"/>
        </w:rPr>
        <w:lastRenderedPageBreak/>
        <w:t>This visualization gives info on the sum of sales in NA, JP, EU, and other sales</w:t>
      </w:r>
      <w:bookmarkEnd w:id="5"/>
      <w:r w:rsidRPr="006837AC">
        <w:rPr>
          <w:rFonts w:ascii="Times New Roman" w:hAnsi="Times New Roman" w:cs="Times New Roman"/>
          <w:b/>
          <w:bCs/>
          <w:sz w:val="24"/>
          <w:szCs w:val="24"/>
        </w:rPr>
        <w:tab/>
      </w:r>
    </w:p>
    <w:p w14:paraId="73A155D9" w14:textId="77777777" w:rsidR="002632BB" w:rsidRPr="00023E9F" w:rsidRDefault="00B0673D" w:rsidP="002632BB">
      <w:pPr>
        <w:pStyle w:val="ListParagraph"/>
        <w:ind w:left="810"/>
        <w:jc w:val="both"/>
        <w:rPr>
          <w:rFonts w:ascii="Times New Roman" w:hAnsi="Times New Roman" w:cs="Times New Roman"/>
          <w:sz w:val="24"/>
          <w:szCs w:val="24"/>
        </w:rPr>
      </w:pPr>
      <w:r w:rsidRPr="00023E9F">
        <w:rPr>
          <w:rFonts w:ascii="Times New Roman" w:hAnsi="Times New Roman" w:cs="Times New Roman"/>
          <w:noProof/>
          <w:color w:val="1F1F1F"/>
          <w:sz w:val="24"/>
          <w:szCs w:val="24"/>
          <w:shd w:val="clear" w:color="auto" w:fill="FFFFFF"/>
        </w:rPr>
        <w:drawing>
          <wp:inline distT="0" distB="0" distL="0" distR="0" wp14:anchorId="58BE7CC8" wp14:editId="3F118631">
            <wp:extent cx="5943600" cy="280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14:paraId="169E7B51" w14:textId="5AAFB7DE" w:rsidR="006837AC" w:rsidRDefault="00337AAE" w:rsidP="00CC0EF2">
      <w:pPr>
        <w:jc w:val="both"/>
        <w:rPr>
          <w:rFonts w:ascii="Times New Roman" w:hAnsi="Times New Roman" w:cs="Times New Roman"/>
          <w:sz w:val="24"/>
          <w:szCs w:val="24"/>
        </w:rPr>
      </w:pPr>
      <w:r w:rsidRPr="006837AC">
        <w:rPr>
          <w:rFonts w:ascii="Times New Roman" w:hAnsi="Times New Roman" w:cs="Times New Roman"/>
          <w:b/>
          <w:bCs/>
          <w:sz w:val="24"/>
          <w:szCs w:val="24"/>
        </w:rPr>
        <w:t>Visualization of TOP 10 Publishers of all time</w:t>
      </w:r>
      <w:r w:rsidR="00FA1664" w:rsidRPr="00023E9F">
        <w:rPr>
          <w:rFonts w:ascii="Times New Roman" w:hAnsi="Times New Roman" w:cs="Times New Roman"/>
          <w:sz w:val="24"/>
          <w:szCs w:val="24"/>
        </w:rPr>
        <w:tab/>
      </w:r>
    </w:p>
    <w:p w14:paraId="705D5B64" w14:textId="699A2CA5" w:rsidR="00FA1664" w:rsidRPr="00CC0EF2" w:rsidRDefault="00FA1664" w:rsidP="00CC0EF2">
      <w:pPr>
        <w:jc w:val="both"/>
        <w:rPr>
          <w:rFonts w:ascii="Times New Roman" w:hAnsi="Times New Roman" w:cs="Times New Roman"/>
          <w:sz w:val="24"/>
          <w:szCs w:val="24"/>
        </w:rPr>
      </w:pPr>
      <w:r w:rsidRPr="00023E9F">
        <w:rPr>
          <w:rFonts w:ascii="Times New Roman" w:hAnsi="Times New Roman" w:cs="Times New Roman"/>
          <w:sz w:val="24"/>
          <w:szCs w:val="24"/>
        </w:rPr>
        <w:tab/>
        <w:t xml:space="preserve"> </w:t>
      </w:r>
      <w:r w:rsidR="006837AC">
        <w:rPr>
          <w:rFonts w:ascii="Times New Roman" w:hAnsi="Times New Roman" w:cs="Times New Roman"/>
          <w:noProof/>
          <w:sz w:val="24"/>
          <w:szCs w:val="24"/>
        </w:rPr>
        <w:t xml:space="preserve"> </w:t>
      </w:r>
    </w:p>
    <w:p w14:paraId="49A12D39" w14:textId="4750AF16" w:rsidR="00FA1664" w:rsidRPr="00023E9F" w:rsidRDefault="00FA1664" w:rsidP="00A20638">
      <w:pPr>
        <w:jc w:val="both"/>
        <w:rPr>
          <w:rFonts w:ascii="Times New Roman" w:hAnsi="Times New Roman" w:cs="Times New Roman"/>
          <w:sz w:val="24"/>
          <w:szCs w:val="24"/>
        </w:rPr>
      </w:pPr>
    </w:p>
    <w:p w14:paraId="0B7D67B5" w14:textId="77777777" w:rsidR="002632BB" w:rsidRPr="00023E9F" w:rsidRDefault="002632BB" w:rsidP="00A20638">
      <w:pPr>
        <w:jc w:val="both"/>
        <w:rPr>
          <w:rFonts w:ascii="Times New Roman" w:hAnsi="Times New Roman" w:cs="Times New Roman"/>
          <w:sz w:val="24"/>
          <w:szCs w:val="24"/>
        </w:rPr>
      </w:pPr>
    </w:p>
    <w:p w14:paraId="66C7A315" w14:textId="77777777" w:rsidR="00CA2A71" w:rsidRPr="00023E9F" w:rsidRDefault="00CA2A71" w:rsidP="00A20638">
      <w:pPr>
        <w:jc w:val="both"/>
        <w:rPr>
          <w:rFonts w:ascii="Times New Roman" w:hAnsi="Times New Roman" w:cs="Times New Roman"/>
          <w:sz w:val="24"/>
          <w:szCs w:val="24"/>
        </w:rPr>
      </w:pPr>
    </w:p>
    <w:p w14:paraId="73357767" w14:textId="77777777" w:rsidR="006837AC" w:rsidRDefault="006837AC" w:rsidP="00A20638">
      <w:pPr>
        <w:jc w:val="both"/>
        <w:rPr>
          <w:rFonts w:ascii="Times New Roman" w:hAnsi="Times New Roman" w:cs="Times New Roman"/>
          <w:sz w:val="24"/>
          <w:szCs w:val="24"/>
        </w:rPr>
      </w:pPr>
    </w:p>
    <w:p w14:paraId="7D59AE7D" w14:textId="0EB28F70" w:rsidR="00FA1664" w:rsidRPr="006837AC" w:rsidRDefault="00FA1664" w:rsidP="00A20638">
      <w:pPr>
        <w:jc w:val="both"/>
        <w:rPr>
          <w:rFonts w:ascii="Times New Roman" w:hAnsi="Times New Roman" w:cs="Times New Roman"/>
          <w:b/>
          <w:bCs/>
          <w:sz w:val="24"/>
          <w:szCs w:val="24"/>
        </w:rPr>
      </w:pPr>
      <w:r w:rsidRPr="006837AC">
        <w:rPr>
          <w:rFonts w:ascii="Times New Roman" w:hAnsi="Times New Roman" w:cs="Times New Roman"/>
          <w:b/>
          <w:bCs/>
          <w:sz w:val="24"/>
          <w:szCs w:val="24"/>
        </w:rPr>
        <w:t>C. Screenshots of the Final 3 Dashboards</w:t>
      </w:r>
    </w:p>
    <w:p w14:paraId="75DEACF0" w14:textId="1ECF1DC5" w:rsidR="002632BB" w:rsidRPr="006837AC" w:rsidRDefault="002632BB" w:rsidP="00A20638">
      <w:pPr>
        <w:jc w:val="both"/>
        <w:rPr>
          <w:rFonts w:ascii="Times New Roman" w:hAnsi="Times New Roman" w:cs="Times New Roman"/>
          <w:b/>
          <w:bCs/>
          <w:sz w:val="24"/>
          <w:szCs w:val="24"/>
        </w:rPr>
      </w:pPr>
      <w:r w:rsidRPr="006837AC">
        <w:rPr>
          <w:rFonts w:ascii="Times New Roman" w:hAnsi="Times New Roman" w:cs="Times New Roman"/>
          <w:b/>
          <w:bCs/>
          <w:sz w:val="24"/>
          <w:szCs w:val="24"/>
        </w:rPr>
        <w:t>Sales By Region and Platform Trends</w:t>
      </w:r>
    </w:p>
    <w:p w14:paraId="70074D7C" w14:textId="6F8777FF" w:rsidR="002632BB" w:rsidRPr="00023E9F" w:rsidRDefault="002632BB" w:rsidP="002632BB">
      <w:pPr>
        <w:pStyle w:val="ListParagraph"/>
        <w:jc w:val="both"/>
        <w:rPr>
          <w:rFonts w:ascii="Times New Roman" w:hAnsi="Times New Roman" w:cs="Times New Roman"/>
          <w:sz w:val="24"/>
          <w:szCs w:val="24"/>
        </w:rPr>
      </w:pPr>
    </w:p>
    <w:p w14:paraId="304329DC" w14:textId="6A966818" w:rsidR="002632BB" w:rsidRPr="00023E9F" w:rsidRDefault="002632BB" w:rsidP="002632BB">
      <w:pPr>
        <w:pStyle w:val="ListParagraph"/>
        <w:jc w:val="both"/>
        <w:rPr>
          <w:rFonts w:ascii="Times New Roman" w:hAnsi="Times New Roman" w:cs="Times New Roman"/>
          <w:sz w:val="24"/>
          <w:szCs w:val="24"/>
        </w:rPr>
      </w:pPr>
    </w:p>
    <w:p w14:paraId="27245D8D" w14:textId="2B5B0EB4" w:rsidR="002632BB" w:rsidRPr="00023E9F" w:rsidRDefault="002632BB" w:rsidP="00337AAE">
      <w:pPr>
        <w:pStyle w:val="ListParagraph"/>
        <w:jc w:val="center"/>
        <w:rPr>
          <w:rFonts w:ascii="Times New Roman" w:hAnsi="Times New Roman" w:cs="Times New Roman"/>
          <w:b/>
          <w:bCs/>
          <w:sz w:val="24"/>
          <w:szCs w:val="24"/>
        </w:rPr>
      </w:pPr>
      <w:r w:rsidRPr="00023E9F">
        <w:rPr>
          <w:rFonts w:ascii="Times New Roman" w:hAnsi="Times New Roman" w:cs="Times New Roman"/>
          <w:b/>
          <w:bCs/>
          <w:sz w:val="24"/>
          <w:szCs w:val="24"/>
        </w:rPr>
        <w:t>Publisher performance and market share</w:t>
      </w:r>
    </w:p>
    <w:p w14:paraId="5F4FCC75" w14:textId="77777777" w:rsidR="002632BB" w:rsidRPr="00023E9F" w:rsidRDefault="002632BB" w:rsidP="002632BB">
      <w:pPr>
        <w:pStyle w:val="ListParagraph"/>
        <w:jc w:val="both"/>
        <w:rPr>
          <w:rFonts w:ascii="Times New Roman" w:hAnsi="Times New Roman" w:cs="Times New Roman"/>
          <w:sz w:val="24"/>
          <w:szCs w:val="24"/>
        </w:rPr>
      </w:pPr>
    </w:p>
    <w:p w14:paraId="78A783D8" w14:textId="57CD5C18" w:rsidR="002632BB" w:rsidRPr="00023E9F" w:rsidRDefault="002632BB" w:rsidP="002632BB">
      <w:pPr>
        <w:pStyle w:val="ListParagraph"/>
        <w:jc w:val="both"/>
        <w:rPr>
          <w:rFonts w:ascii="Times New Roman" w:hAnsi="Times New Roman" w:cs="Times New Roman"/>
          <w:sz w:val="24"/>
          <w:szCs w:val="24"/>
        </w:rPr>
      </w:pPr>
      <w:r w:rsidRPr="00023E9F">
        <w:rPr>
          <w:rFonts w:ascii="Times New Roman" w:hAnsi="Times New Roman" w:cs="Times New Roman"/>
          <w:noProof/>
          <w:sz w:val="24"/>
          <w:szCs w:val="24"/>
        </w:rPr>
        <w:lastRenderedPageBreak/>
        <w:drawing>
          <wp:inline distT="0" distB="0" distL="0" distR="0" wp14:anchorId="733FBFC9" wp14:editId="16F25AE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9B02EF" w14:textId="083D168F" w:rsidR="00A115FA" w:rsidRPr="00F623F3" w:rsidRDefault="002632BB" w:rsidP="00F623F3">
      <w:pPr>
        <w:pStyle w:val="ListParagraph"/>
        <w:jc w:val="center"/>
        <w:rPr>
          <w:rFonts w:ascii="Times New Roman" w:hAnsi="Times New Roman" w:cs="Times New Roman"/>
          <w:b/>
          <w:bCs/>
          <w:sz w:val="24"/>
          <w:szCs w:val="24"/>
        </w:rPr>
      </w:pPr>
      <w:r w:rsidRPr="00023E9F">
        <w:rPr>
          <w:rFonts w:ascii="Times New Roman" w:hAnsi="Times New Roman" w:cs="Times New Roman"/>
          <w:b/>
          <w:bCs/>
          <w:sz w:val="24"/>
          <w:szCs w:val="24"/>
        </w:rPr>
        <w:t>Regional Market Analysis</w:t>
      </w:r>
      <w:r w:rsidRPr="00023E9F">
        <w:rPr>
          <w:rFonts w:ascii="Times New Roman" w:hAnsi="Times New Roman" w:cs="Times New Roman"/>
          <w:noProof/>
          <w:sz w:val="24"/>
          <w:szCs w:val="24"/>
        </w:rPr>
        <w:drawing>
          <wp:inline distT="0" distB="0" distL="0" distR="0" wp14:anchorId="69B3DC46" wp14:editId="598DDB08">
            <wp:extent cx="6175022" cy="347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80" cy="3482595"/>
                    </a:xfrm>
                    <a:prstGeom prst="rect">
                      <a:avLst/>
                    </a:prstGeom>
                  </pic:spPr>
                </pic:pic>
              </a:graphicData>
            </a:graphic>
          </wp:inline>
        </w:drawing>
      </w:r>
    </w:p>
    <w:p w14:paraId="5913AE87" w14:textId="0B193AAE" w:rsidR="00337AAE" w:rsidRPr="00023E9F" w:rsidRDefault="00337AAE" w:rsidP="00337AAE">
      <w:pPr>
        <w:pStyle w:val="ListParagraph"/>
        <w:numPr>
          <w:ilvl w:val="0"/>
          <w:numId w:val="1"/>
        </w:numPr>
        <w:rPr>
          <w:rFonts w:ascii="Times New Roman" w:hAnsi="Times New Roman" w:cs="Times New Roman"/>
          <w:b/>
          <w:bCs/>
          <w:sz w:val="24"/>
          <w:szCs w:val="24"/>
        </w:rPr>
      </w:pPr>
      <w:r w:rsidRPr="00023E9F">
        <w:rPr>
          <w:rFonts w:ascii="Times New Roman" w:hAnsi="Times New Roman" w:cs="Times New Roman"/>
          <w:b/>
          <w:bCs/>
          <w:sz w:val="24"/>
          <w:szCs w:val="24"/>
        </w:rPr>
        <w:t>Analysis Results:</w:t>
      </w:r>
    </w:p>
    <w:p w14:paraId="61ECE952" w14:textId="77777777" w:rsidR="00CA2A71" w:rsidRPr="00023E9F" w:rsidRDefault="00CA2A71" w:rsidP="00CA2A71">
      <w:pPr>
        <w:pStyle w:val="ListParagraph"/>
        <w:ind w:left="540"/>
        <w:rPr>
          <w:rFonts w:ascii="Times New Roman" w:hAnsi="Times New Roman" w:cs="Times New Roman"/>
          <w:b/>
          <w:bCs/>
          <w:sz w:val="24"/>
          <w:szCs w:val="24"/>
        </w:rPr>
      </w:pPr>
    </w:p>
    <w:tbl>
      <w:tblPr>
        <w:tblStyle w:val="TableGrid"/>
        <w:tblW w:w="9985" w:type="dxa"/>
        <w:tblInd w:w="540" w:type="dxa"/>
        <w:tblLook w:val="04A0" w:firstRow="1" w:lastRow="0" w:firstColumn="1" w:lastColumn="0" w:noHBand="0" w:noVBand="1"/>
      </w:tblPr>
      <w:tblGrid>
        <w:gridCol w:w="3775"/>
        <w:gridCol w:w="2970"/>
        <w:gridCol w:w="3240"/>
      </w:tblGrid>
      <w:tr w:rsidR="00CA2A71" w:rsidRPr="00023E9F" w14:paraId="070CD87F" w14:textId="77777777" w:rsidTr="00A37853">
        <w:tc>
          <w:tcPr>
            <w:tcW w:w="9985" w:type="dxa"/>
            <w:gridSpan w:val="3"/>
          </w:tcPr>
          <w:p w14:paraId="6B0056BF" w14:textId="29D4286C" w:rsidR="00CA2A71" w:rsidRPr="00023E9F" w:rsidRDefault="00CA2A71" w:rsidP="00CA2A71">
            <w:pPr>
              <w:pStyle w:val="ListParagraph"/>
              <w:ind w:left="0"/>
              <w:jc w:val="center"/>
              <w:rPr>
                <w:rFonts w:ascii="Times New Roman" w:hAnsi="Times New Roman" w:cs="Times New Roman"/>
                <w:b/>
                <w:bCs/>
                <w:sz w:val="24"/>
                <w:szCs w:val="24"/>
              </w:rPr>
            </w:pPr>
            <w:r w:rsidRPr="00023E9F">
              <w:rPr>
                <w:rFonts w:ascii="Times New Roman" w:hAnsi="Times New Roman" w:cs="Times New Roman"/>
                <w:b/>
                <w:bCs/>
                <w:sz w:val="24"/>
                <w:szCs w:val="24"/>
              </w:rPr>
              <w:t>Dashboard1- Sales by region and platform trends</w:t>
            </w:r>
          </w:p>
        </w:tc>
      </w:tr>
      <w:tr w:rsidR="00D115D4" w:rsidRPr="00023E9F" w14:paraId="5AE03245" w14:textId="77777777" w:rsidTr="00A37853">
        <w:tc>
          <w:tcPr>
            <w:tcW w:w="3775" w:type="dxa"/>
          </w:tcPr>
          <w:p w14:paraId="4E1C3D9E" w14:textId="32570E50" w:rsidR="00CA2A71" w:rsidRPr="00023E9F" w:rsidRDefault="00CA2A71" w:rsidP="00CA2A71">
            <w:pPr>
              <w:pStyle w:val="ListParagraph"/>
              <w:ind w:left="0"/>
              <w:jc w:val="center"/>
              <w:rPr>
                <w:rFonts w:ascii="Times New Roman" w:hAnsi="Times New Roman" w:cs="Times New Roman"/>
                <w:sz w:val="24"/>
                <w:szCs w:val="24"/>
              </w:rPr>
            </w:pPr>
            <w:r w:rsidRPr="00023E9F">
              <w:rPr>
                <w:rFonts w:ascii="Times New Roman" w:hAnsi="Times New Roman" w:cs="Times New Roman"/>
                <w:sz w:val="24"/>
                <w:szCs w:val="24"/>
              </w:rPr>
              <w:t>Positive Insights</w:t>
            </w:r>
          </w:p>
        </w:tc>
        <w:tc>
          <w:tcPr>
            <w:tcW w:w="2970" w:type="dxa"/>
          </w:tcPr>
          <w:p w14:paraId="2C74B2A3" w14:textId="048EA6DB" w:rsidR="00CA2A71" w:rsidRPr="00023E9F" w:rsidRDefault="00CA2A71" w:rsidP="00CA2A71">
            <w:pPr>
              <w:pStyle w:val="ListParagraph"/>
              <w:ind w:left="0"/>
              <w:jc w:val="center"/>
              <w:rPr>
                <w:rFonts w:ascii="Times New Roman" w:hAnsi="Times New Roman" w:cs="Times New Roman"/>
                <w:sz w:val="24"/>
                <w:szCs w:val="24"/>
              </w:rPr>
            </w:pPr>
            <w:r w:rsidRPr="00023E9F">
              <w:rPr>
                <w:rFonts w:ascii="Times New Roman" w:hAnsi="Times New Roman" w:cs="Times New Roman"/>
                <w:sz w:val="24"/>
                <w:szCs w:val="24"/>
              </w:rPr>
              <w:t>Negative Insights</w:t>
            </w:r>
          </w:p>
        </w:tc>
        <w:tc>
          <w:tcPr>
            <w:tcW w:w="3240" w:type="dxa"/>
          </w:tcPr>
          <w:p w14:paraId="13F5E1B2" w14:textId="2B1D4991" w:rsidR="00CA2A71" w:rsidRPr="00023E9F" w:rsidRDefault="00CA2A71" w:rsidP="00CA2A71">
            <w:pPr>
              <w:pStyle w:val="ListParagraph"/>
              <w:ind w:left="0"/>
              <w:jc w:val="center"/>
              <w:rPr>
                <w:rFonts w:ascii="Times New Roman" w:hAnsi="Times New Roman" w:cs="Times New Roman"/>
                <w:sz w:val="24"/>
                <w:szCs w:val="24"/>
              </w:rPr>
            </w:pPr>
            <w:r w:rsidRPr="00023E9F">
              <w:rPr>
                <w:rFonts w:ascii="Times New Roman" w:hAnsi="Times New Roman" w:cs="Times New Roman"/>
                <w:sz w:val="24"/>
                <w:szCs w:val="24"/>
              </w:rPr>
              <w:t>Any other analysis comment</w:t>
            </w:r>
          </w:p>
        </w:tc>
      </w:tr>
      <w:tr w:rsidR="00D115D4" w:rsidRPr="00023E9F" w14:paraId="60B2D325" w14:textId="77777777" w:rsidTr="00A37853">
        <w:trPr>
          <w:trHeight w:val="1403"/>
        </w:trPr>
        <w:tc>
          <w:tcPr>
            <w:tcW w:w="3775" w:type="dxa"/>
          </w:tcPr>
          <w:p w14:paraId="65F55B47" w14:textId="34206391" w:rsidR="00CA2A71" w:rsidRPr="00023E9F" w:rsidRDefault="00A37853" w:rsidP="00337AAE">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lastRenderedPageBreak/>
              <w:t xml:space="preserve">From the stacked column chart </w:t>
            </w:r>
            <w:r w:rsidR="00BD582C" w:rsidRPr="00023E9F">
              <w:rPr>
                <w:rFonts w:ascii="Times New Roman" w:hAnsi="Times New Roman" w:cs="Times New Roman"/>
                <w:sz w:val="24"/>
                <w:szCs w:val="24"/>
              </w:rPr>
              <w:t>“</w:t>
            </w:r>
            <w:r w:rsidRPr="00023E9F">
              <w:rPr>
                <w:rFonts w:ascii="Times New Roman" w:hAnsi="Times New Roman" w:cs="Times New Roman"/>
                <w:sz w:val="24"/>
                <w:szCs w:val="24"/>
              </w:rPr>
              <w:t>Top 10 games by global scale</w:t>
            </w:r>
            <w:r w:rsidR="00BD582C" w:rsidRPr="00023E9F">
              <w:rPr>
                <w:rFonts w:ascii="Times New Roman" w:hAnsi="Times New Roman" w:cs="Times New Roman"/>
                <w:sz w:val="24"/>
                <w:szCs w:val="24"/>
              </w:rPr>
              <w:t>”</w:t>
            </w:r>
            <w:r w:rsidRPr="00023E9F">
              <w:rPr>
                <w:rFonts w:ascii="Times New Roman" w:hAnsi="Times New Roman" w:cs="Times New Roman"/>
                <w:sz w:val="24"/>
                <w:szCs w:val="24"/>
              </w:rPr>
              <w:t>, it is noted that.</w:t>
            </w:r>
            <w:r w:rsidR="00A44973" w:rsidRPr="00023E9F">
              <w:rPr>
                <w:rFonts w:ascii="Times New Roman" w:hAnsi="Times New Roman" w:cs="Times New Roman"/>
                <w:sz w:val="24"/>
                <w:szCs w:val="24"/>
              </w:rPr>
              <w:t xml:space="preserve"> </w:t>
            </w:r>
            <w:r w:rsidR="00A115FA" w:rsidRPr="00023E9F">
              <w:rPr>
                <w:rFonts w:ascii="Times New Roman" w:hAnsi="Times New Roman" w:cs="Times New Roman"/>
                <w:sz w:val="24"/>
                <w:szCs w:val="24"/>
              </w:rPr>
              <w:t xml:space="preserve">On a </w:t>
            </w:r>
            <w:proofErr w:type="gramStart"/>
            <w:r w:rsidR="00BD582C" w:rsidRPr="00023E9F">
              <w:rPr>
                <w:rFonts w:ascii="Times New Roman" w:hAnsi="Times New Roman" w:cs="Times New Roman"/>
                <w:sz w:val="24"/>
                <w:szCs w:val="24"/>
              </w:rPr>
              <w:t>global scale</w:t>
            </w:r>
            <w:r w:rsidR="00C105C1" w:rsidRPr="00023E9F">
              <w:rPr>
                <w:rFonts w:ascii="Times New Roman" w:hAnsi="Times New Roman" w:cs="Times New Roman"/>
                <w:sz w:val="24"/>
                <w:szCs w:val="24"/>
              </w:rPr>
              <w:t xml:space="preserve"> </w:t>
            </w:r>
            <w:r w:rsidR="002B025B" w:rsidRPr="00023E9F">
              <w:rPr>
                <w:rFonts w:ascii="Times New Roman" w:hAnsi="Times New Roman" w:cs="Times New Roman"/>
                <w:sz w:val="24"/>
                <w:szCs w:val="24"/>
              </w:rPr>
              <w:t>games</w:t>
            </w:r>
            <w:proofErr w:type="gramEnd"/>
            <w:r w:rsidR="00C105C1" w:rsidRPr="00023E9F">
              <w:rPr>
                <w:rFonts w:ascii="Times New Roman" w:hAnsi="Times New Roman" w:cs="Times New Roman"/>
                <w:sz w:val="24"/>
                <w:szCs w:val="24"/>
              </w:rPr>
              <w:t xml:space="preserve"> related to </w:t>
            </w:r>
            <w:r w:rsidR="00D115D4" w:rsidRPr="00023E9F">
              <w:rPr>
                <w:rFonts w:ascii="Times New Roman" w:hAnsi="Times New Roman" w:cs="Times New Roman"/>
                <w:sz w:val="24"/>
                <w:szCs w:val="24"/>
              </w:rPr>
              <w:t>sports and action-adventure</w:t>
            </w:r>
            <w:r w:rsidR="00C105C1" w:rsidRPr="00023E9F">
              <w:rPr>
                <w:rFonts w:ascii="Times New Roman" w:hAnsi="Times New Roman" w:cs="Times New Roman"/>
                <w:sz w:val="24"/>
                <w:szCs w:val="24"/>
              </w:rPr>
              <w:t xml:space="preserve"> are topping the chart</w:t>
            </w:r>
            <w:r w:rsidR="00D115D4" w:rsidRPr="00023E9F">
              <w:rPr>
                <w:rFonts w:ascii="Times New Roman" w:hAnsi="Times New Roman" w:cs="Times New Roman"/>
                <w:sz w:val="24"/>
                <w:szCs w:val="24"/>
              </w:rPr>
              <w:t xml:space="preserve"> with WII sports and Grand Theft Auto V with 82.74 and 52.92 in millions</w:t>
            </w:r>
          </w:p>
        </w:tc>
        <w:tc>
          <w:tcPr>
            <w:tcW w:w="2970" w:type="dxa"/>
          </w:tcPr>
          <w:p w14:paraId="10BBA74F" w14:textId="173610CF" w:rsidR="00CA2A71" w:rsidRPr="00023E9F" w:rsidRDefault="00D115D4" w:rsidP="00A44973">
            <w:pPr>
              <w:pStyle w:val="ListParagraph"/>
              <w:ind w:left="0"/>
              <w:jc w:val="center"/>
              <w:rPr>
                <w:rFonts w:ascii="Times New Roman" w:hAnsi="Times New Roman" w:cs="Times New Roman"/>
                <w:sz w:val="24"/>
                <w:szCs w:val="24"/>
              </w:rPr>
            </w:pPr>
            <w:r w:rsidRPr="00023E9F">
              <w:rPr>
                <w:rFonts w:ascii="Times New Roman" w:hAnsi="Times New Roman" w:cs="Times New Roman"/>
                <w:sz w:val="24"/>
                <w:szCs w:val="24"/>
              </w:rPr>
              <w:t>Sales in Japan and other parts of the world are much less compared to the NA and EU region</w:t>
            </w:r>
          </w:p>
        </w:tc>
        <w:tc>
          <w:tcPr>
            <w:tcW w:w="3240" w:type="dxa"/>
          </w:tcPr>
          <w:p w14:paraId="0A0E467D" w14:textId="37A3D3E1" w:rsidR="00CA2A71" w:rsidRPr="00023E9F" w:rsidRDefault="000F2920" w:rsidP="00337AAE">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 xml:space="preserve">To create games that appeal to Japanese </w:t>
            </w:r>
            <w:r w:rsidRPr="00023E9F">
              <w:rPr>
                <w:rFonts w:ascii="Times New Roman" w:hAnsi="Times New Roman" w:cs="Times New Roman"/>
                <w:sz w:val="24"/>
                <w:szCs w:val="24"/>
              </w:rPr>
              <w:t>gamers</w:t>
            </w:r>
            <w:r w:rsidR="00010938" w:rsidRPr="00023E9F">
              <w:rPr>
                <w:rFonts w:ascii="Times New Roman" w:hAnsi="Times New Roman" w:cs="Times New Roman"/>
                <w:sz w:val="24"/>
                <w:szCs w:val="24"/>
              </w:rPr>
              <w:t xml:space="preserve"> </w:t>
            </w:r>
            <w:r w:rsidRPr="00023E9F">
              <w:rPr>
                <w:rFonts w:ascii="Times New Roman" w:hAnsi="Times New Roman" w:cs="Times New Roman"/>
                <w:sz w:val="24"/>
                <w:szCs w:val="24"/>
              </w:rPr>
              <w:t>more stud</w:t>
            </w:r>
            <w:r w:rsidR="00010938" w:rsidRPr="00023E9F">
              <w:rPr>
                <w:rFonts w:ascii="Times New Roman" w:hAnsi="Times New Roman" w:cs="Times New Roman"/>
                <w:sz w:val="24"/>
                <w:szCs w:val="24"/>
              </w:rPr>
              <w:t>ies</w:t>
            </w:r>
            <w:r w:rsidRPr="00023E9F">
              <w:rPr>
                <w:rFonts w:ascii="Times New Roman" w:hAnsi="Times New Roman" w:cs="Times New Roman"/>
                <w:sz w:val="24"/>
                <w:szCs w:val="24"/>
              </w:rPr>
              <w:t xml:space="preserve"> can be done to </w:t>
            </w:r>
            <w:r w:rsidR="00A37853" w:rsidRPr="00023E9F">
              <w:rPr>
                <w:rFonts w:ascii="Times New Roman" w:hAnsi="Times New Roman" w:cs="Times New Roman"/>
                <w:sz w:val="24"/>
                <w:szCs w:val="24"/>
              </w:rPr>
              <w:t>design and produce the games according to</w:t>
            </w:r>
            <w:r w:rsidRPr="00023E9F">
              <w:rPr>
                <w:rFonts w:ascii="Times New Roman" w:hAnsi="Times New Roman" w:cs="Times New Roman"/>
                <w:sz w:val="24"/>
                <w:szCs w:val="24"/>
              </w:rPr>
              <w:t xml:space="preserve"> their </w:t>
            </w:r>
            <w:r w:rsidR="00A37853" w:rsidRPr="00023E9F">
              <w:rPr>
                <w:rFonts w:ascii="Times New Roman" w:hAnsi="Times New Roman" w:cs="Times New Roman"/>
                <w:sz w:val="24"/>
                <w:szCs w:val="24"/>
              </w:rPr>
              <w:t>taste</w:t>
            </w:r>
            <w:r w:rsidRPr="00023E9F">
              <w:rPr>
                <w:rFonts w:ascii="Times New Roman" w:hAnsi="Times New Roman" w:cs="Times New Roman"/>
                <w:sz w:val="24"/>
                <w:szCs w:val="24"/>
              </w:rPr>
              <w:t>.</w:t>
            </w:r>
          </w:p>
        </w:tc>
      </w:tr>
      <w:tr w:rsidR="00D115D4" w:rsidRPr="00023E9F" w14:paraId="016C9B0F" w14:textId="77777777" w:rsidTr="00A37853">
        <w:tc>
          <w:tcPr>
            <w:tcW w:w="3775" w:type="dxa"/>
          </w:tcPr>
          <w:p w14:paraId="475B12F3" w14:textId="5120426D" w:rsidR="00CA2A71" w:rsidRPr="00023E9F" w:rsidRDefault="00F623F3" w:rsidP="00337AAE">
            <w:pPr>
              <w:pStyle w:val="ListParagraph"/>
              <w:ind w:left="0"/>
              <w:rPr>
                <w:rFonts w:ascii="Times New Roman" w:hAnsi="Times New Roman" w:cs="Times New Roman"/>
                <w:sz w:val="24"/>
                <w:szCs w:val="24"/>
              </w:rPr>
            </w:pPr>
            <w:r>
              <w:rPr>
                <w:rFonts w:ascii="Times New Roman" w:hAnsi="Times New Roman" w:cs="Times New Roman"/>
                <w:sz w:val="24"/>
                <w:szCs w:val="24"/>
              </w:rPr>
              <w:t>The clustered</w:t>
            </w:r>
            <w:r w:rsidR="004B0BB4">
              <w:rPr>
                <w:rFonts w:ascii="Times New Roman" w:hAnsi="Times New Roman" w:cs="Times New Roman"/>
                <w:sz w:val="24"/>
                <w:szCs w:val="24"/>
              </w:rPr>
              <w:t xml:space="preserve"> column chart “</w:t>
            </w:r>
            <w:r w:rsidR="004B0BB4" w:rsidRPr="004B0BB4">
              <w:rPr>
                <w:rFonts w:ascii="Times New Roman" w:hAnsi="Times New Roman" w:cs="Times New Roman"/>
                <w:sz w:val="24"/>
                <w:szCs w:val="24"/>
              </w:rPr>
              <w:t>TOP 5 PLATFORMS OF GLOBAL SALES WITH SALE CONTRIBUTION FROM EACH REGION</w:t>
            </w:r>
            <w:r w:rsidR="004B0BB4">
              <w:rPr>
                <w:rFonts w:ascii="Times New Roman" w:hAnsi="Times New Roman" w:cs="Times New Roman"/>
                <w:sz w:val="24"/>
                <w:szCs w:val="24"/>
              </w:rPr>
              <w:t>”</w:t>
            </w:r>
            <w:r>
              <w:rPr>
                <w:rFonts w:ascii="Times New Roman" w:hAnsi="Times New Roman" w:cs="Times New Roman"/>
                <w:sz w:val="24"/>
                <w:szCs w:val="24"/>
              </w:rPr>
              <w:t xml:space="preserve"> shows that sales from the NA region have the highest sales for all the top 5 platforms.</w:t>
            </w:r>
          </w:p>
        </w:tc>
        <w:tc>
          <w:tcPr>
            <w:tcW w:w="2970" w:type="dxa"/>
          </w:tcPr>
          <w:p w14:paraId="0BF2CC52" w14:textId="3E18C6DE" w:rsidR="00CA2A71" w:rsidRPr="00023E9F" w:rsidRDefault="00A44973" w:rsidP="00337AAE">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Japan contributes less than 4% for the top 3 highest earning games as per revenue</w:t>
            </w:r>
          </w:p>
        </w:tc>
        <w:tc>
          <w:tcPr>
            <w:tcW w:w="3240" w:type="dxa"/>
          </w:tcPr>
          <w:p w14:paraId="7C9529AC" w14:textId="77777777" w:rsidR="00CA2A71" w:rsidRPr="00023E9F" w:rsidRDefault="00CA2A71" w:rsidP="00337AAE">
            <w:pPr>
              <w:pStyle w:val="ListParagraph"/>
              <w:ind w:left="0"/>
              <w:rPr>
                <w:rFonts w:ascii="Times New Roman" w:hAnsi="Times New Roman" w:cs="Times New Roman"/>
                <w:b/>
                <w:bCs/>
                <w:sz w:val="24"/>
                <w:szCs w:val="24"/>
              </w:rPr>
            </w:pPr>
          </w:p>
        </w:tc>
      </w:tr>
      <w:tr w:rsidR="00D115D4" w:rsidRPr="00023E9F" w14:paraId="16A9A1E3" w14:textId="77777777" w:rsidTr="00A37853">
        <w:tc>
          <w:tcPr>
            <w:tcW w:w="3775" w:type="dxa"/>
          </w:tcPr>
          <w:p w14:paraId="3E852D65" w14:textId="32D41EE9" w:rsidR="00CA2A71" w:rsidRPr="00023E9F" w:rsidRDefault="00A37853" w:rsidP="00337AAE">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 xml:space="preserve">Area chart </w:t>
            </w:r>
            <w:r w:rsidR="00BD582C" w:rsidRPr="00023E9F">
              <w:rPr>
                <w:rFonts w:ascii="Times New Roman" w:hAnsi="Times New Roman" w:cs="Times New Roman"/>
                <w:sz w:val="24"/>
                <w:szCs w:val="24"/>
              </w:rPr>
              <w:t>“</w:t>
            </w:r>
            <w:r w:rsidRPr="00023E9F">
              <w:rPr>
                <w:rFonts w:ascii="Times New Roman" w:hAnsi="Times New Roman" w:cs="Times New Roman"/>
                <w:sz w:val="24"/>
                <w:szCs w:val="24"/>
              </w:rPr>
              <w:t>Sales per platform</w:t>
            </w:r>
            <w:r w:rsidR="00BD582C" w:rsidRPr="00023E9F">
              <w:rPr>
                <w:rFonts w:ascii="Times New Roman" w:hAnsi="Times New Roman" w:cs="Times New Roman"/>
                <w:sz w:val="24"/>
                <w:szCs w:val="24"/>
              </w:rPr>
              <w:t>” gives</w:t>
            </w:r>
            <w:r w:rsidRPr="00023E9F">
              <w:rPr>
                <w:rFonts w:ascii="Times New Roman" w:hAnsi="Times New Roman" w:cs="Times New Roman"/>
                <w:sz w:val="24"/>
                <w:szCs w:val="24"/>
              </w:rPr>
              <w:t xml:space="preserve"> information about t</w:t>
            </w:r>
            <w:r w:rsidR="00C655DD" w:rsidRPr="00023E9F">
              <w:rPr>
                <w:rFonts w:ascii="Times New Roman" w:hAnsi="Times New Roman" w:cs="Times New Roman"/>
                <w:sz w:val="24"/>
                <w:szCs w:val="24"/>
              </w:rPr>
              <w:t>he top</w:t>
            </w:r>
            <w:r w:rsidR="00C105C1" w:rsidRPr="00023E9F">
              <w:rPr>
                <w:rFonts w:ascii="Times New Roman" w:hAnsi="Times New Roman" w:cs="Times New Roman"/>
                <w:sz w:val="24"/>
                <w:szCs w:val="24"/>
              </w:rPr>
              <w:t xml:space="preserve"> 2 platforms </w:t>
            </w:r>
            <w:r w:rsidR="00C655DD" w:rsidRPr="00023E9F">
              <w:rPr>
                <w:rFonts w:ascii="Times New Roman" w:hAnsi="Times New Roman" w:cs="Times New Roman"/>
                <w:sz w:val="24"/>
                <w:szCs w:val="24"/>
              </w:rPr>
              <w:t>performing</w:t>
            </w:r>
            <w:r w:rsidR="00C105C1" w:rsidRPr="00023E9F">
              <w:rPr>
                <w:rFonts w:ascii="Times New Roman" w:hAnsi="Times New Roman" w:cs="Times New Roman"/>
                <w:sz w:val="24"/>
                <w:szCs w:val="24"/>
              </w:rPr>
              <w:t xml:space="preserve"> </w:t>
            </w:r>
            <w:r w:rsidR="00C655DD" w:rsidRPr="00023E9F">
              <w:rPr>
                <w:rFonts w:ascii="Times New Roman" w:hAnsi="Times New Roman" w:cs="Times New Roman"/>
                <w:sz w:val="24"/>
                <w:szCs w:val="24"/>
              </w:rPr>
              <w:t>well</w:t>
            </w:r>
            <w:r w:rsidR="00C105C1" w:rsidRPr="00023E9F">
              <w:rPr>
                <w:rFonts w:ascii="Times New Roman" w:hAnsi="Times New Roman" w:cs="Times New Roman"/>
                <w:sz w:val="24"/>
                <w:szCs w:val="24"/>
              </w:rPr>
              <w:t xml:space="preserve"> </w:t>
            </w:r>
            <w:r w:rsidR="00C655DD" w:rsidRPr="00023E9F">
              <w:rPr>
                <w:rFonts w:ascii="Times New Roman" w:hAnsi="Times New Roman" w:cs="Times New Roman"/>
                <w:sz w:val="24"/>
                <w:szCs w:val="24"/>
              </w:rPr>
              <w:t>according</w:t>
            </w:r>
            <w:r w:rsidR="00C105C1" w:rsidRPr="00023E9F">
              <w:rPr>
                <w:rFonts w:ascii="Times New Roman" w:hAnsi="Times New Roman" w:cs="Times New Roman"/>
                <w:sz w:val="24"/>
                <w:szCs w:val="24"/>
              </w:rPr>
              <w:t xml:space="preserve"> to the sum of global sales are </w:t>
            </w:r>
            <w:r w:rsidR="00C655DD" w:rsidRPr="00023E9F">
              <w:rPr>
                <w:rFonts w:ascii="Times New Roman" w:hAnsi="Times New Roman" w:cs="Times New Roman"/>
                <w:sz w:val="24"/>
                <w:szCs w:val="24"/>
              </w:rPr>
              <w:t>PS2 with 1255.64 AND X360 with 979.96 in millions</w:t>
            </w:r>
            <w:r w:rsidR="006837AC">
              <w:rPr>
                <w:rFonts w:ascii="Times New Roman" w:hAnsi="Times New Roman" w:cs="Times New Roman"/>
                <w:sz w:val="24"/>
                <w:szCs w:val="24"/>
              </w:rPr>
              <w:t xml:space="preserve"> dominating the industry by capturing the significant market share</w:t>
            </w:r>
          </w:p>
        </w:tc>
        <w:tc>
          <w:tcPr>
            <w:tcW w:w="2970" w:type="dxa"/>
          </w:tcPr>
          <w:p w14:paraId="162B5635" w14:textId="39082340" w:rsidR="00CA2A71" w:rsidRPr="00F623F3" w:rsidRDefault="00F623F3" w:rsidP="00337AAE">
            <w:pPr>
              <w:pStyle w:val="ListParagraph"/>
              <w:ind w:left="0"/>
              <w:rPr>
                <w:rFonts w:ascii="Times New Roman" w:hAnsi="Times New Roman" w:cs="Times New Roman"/>
                <w:sz w:val="24"/>
                <w:szCs w:val="24"/>
              </w:rPr>
            </w:pPr>
            <w:r w:rsidRPr="00F623F3">
              <w:rPr>
                <w:rFonts w:ascii="Times New Roman" w:hAnsi="Times New Roman" w:cs="Times New Roman"/>
                <w:sz w:val="24"/>
                <w:szCs w:val="24"/>
              </w:rPr>
              <w:t>Platform DS being in the 5</w:t>
            </w:r>
            <w:r w:rsidRPr="00F623F3">
              <w:rPr>
                <w:rFonts w:ascii="Times New Roman" w:hAnsi="Times New Roman" w:cs="Times New Roman"/>
                <w:sz w:val="24"/>
                <w:szCs w:val="24"/>
                <w:vertAlign w:val="superscript"/>
              </w:rPr>
              <w:t>th</w:t>
            </w:r>
            <w:r w:rsidRPr="00F623F3">
              <w:rPr>
                <w:rFonts w:ascii="Times New Roman" w:hAnsi="Times New Roman" w:cs="Times New Roman"/>
                <w:sz w:val="24"/>
                <w:szCs w:val="24"/>
              </w:rPr>
              <w:t xml:space="preserve"> position according to global sales still holds the highest sales for the JP region with 175.57 </w:t>
            </w:r>
            <w:r>
              <w:rPr>
                <w:rFonts w:ascii="Times New Roman" w:hAnsi="Times New Roman" w:cs="Times New Roman"/>
                <w:sz w:val="24"/>
                <w:szCs w:val="24"/>
              </w:rPr>
              <w:t>million</w:t>
            </w:r>
          </w:p>
        </w:tc>
        <w:tc>
          <w:tcPr>
            <w:tcW w:w="3240" w:type="dxa"/>
          </w:tcPr>
          <w:p w14:paraId="1796FE62" w14:textId="77777777" w:rsidR="00CA2A71" w:rsidRPr="00023E9F" w:rsidRDefault="00CA2A71" w:rsidP="00337AAE">
            <w:pPr>
              <w:pStyle w:val="ListParagraph"/>
              <w:ind w:left="0"/>
              <w:rPr>
                <w:rFonts w:ascii="Times New Roman" w:hAnsi="Times New Roman" w:cs="Times New Roman"/>
                <w:b/>
                <w:bCs/>
                <w:sz w:val="24"/>
                <w:szCs w:val="24"/>
              </w:rPr>
            </w:pPr>
          </w:p>
        </w:tc>
      </w:tr>
      <w:tr w:rsidR="00D115D4" w:rsidRPr="00023E9F" w14:paraId="1526F5BA" w14:textId="77777777" w:rsidTr="00A37853">
        <w:trPr>
          <w:trHeight w:val="899"/>
        </w:trPr>
        <w:tc>
          <w:tcPr>
            <w:tcW w:w="3775" w:type="dxa"/>
          </w:tcPr>
          <w:p w14:paraId="3DB21B5E" w14:textId="23042C5E" w:rsidR="00D115D4" w:rsidRPr="00023E9F" w:rsidRDefault="00A37853" w:rsidP="00337AAE">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Among all the gaming regions it is found that</w:t>
            </w:r>
            <w:r w:rsidR="00B86200" w:rsidRPr="00023E9F">
              <w:rPr>
                <w:rFonts w:ascii="Times New Roman" w:hAnsi="Times New Roman" w:cs="Times New Roman"/>
                <w:sz w:val="24"/>
                <w:szCs w:val="24"/>
              </w:rPr>
              <w:t xml:space="preserve"> </w:t>
            </w:r>
            <w:r w:rsidRPr="00023E9F">
              <w:rPr>
                <w:rFonts w:ascii="Times New Roman" w:hAnsi="Times New Roman" w:cs="Times New Roman"/>
                <w:sz w:val="24"/>
                <w:szCs w:val="24"/>
              </w:rPr>
              <w:t xml:space="preserve">the </w:t>
            </w:r>
            <w:r w:rsidR="00B86200" w:rsidRPr="00023E9F">
              <w:rPr>
                <w:rFonts w:ascii="Times New Roman" w:hAnsi="Times New Roman" w:cs="Times New Roman"/>
                <w:sz w:val="24"/>
                <w:szCs w:val="24"/>
              </w:rPr>
              <w:t>major</w:t>
            </w:r>
            <w:r w:rsidR="00D115D4" w:rsidRPr="00023E9F">
              <w:rPr>
                <w:rFonts w:ascii="Times New Roman" w:hAnsi="Times New Roman" w:cs="Times New Roman"/>
                <w:sz w:val="24"/>
                <w:szCs w:val="24"/>
              </w:rPr>
              <w:t xml:space="preserve"> source of revenue for the top 5 performing games </w:t>
            </w:r>
            <w:r w:rsidRPr="00023E9F">
              <w:rPr>
                <w:rFonts w:ascii="Times New Roman" w:hAnsi="Times New Roman" w:cs="Times New Roman"/>
                <w:sz w:val="24"/>
                <w:szCs w:val="24"/>
              </w:rPr>
              <w:t>came</w:t>
            </w:r>
            <w:r w:rsidR="00D115D4" w:rsidRPr="00023E9F">
              <w:rPr>
                <w:rFonts w:ascii="Times New Roman" w:hAnsi="Times New Roman" w:cs="Times New Roman"/>
                <w:sz w:val="24"/>
                <w:szCs w:val="24"/>
              </w:rPr>
              <w:t xml:space="preserve"> from </w:t>
            </w:r>
            <w:r w:rsidRPr="00023E9F">
              <w:rPr>
                <w:rFonts w:ascii="Times New Roman" w:hAnsi="Times New Roman" w:cs="Times New Roman"/>
                <w:sz w:val="24"/>
                <w:szCs w:val="24"/>
              </w:rPr>
              <w:t xml:space="preserve">the </w:t>
            </w:r>
            <w:r w:rsidR="00D115D4" w:rsidRPr="00023E9F">
              <w:rPr>
                <w:rFonts w:ascii="Times New Roman" w:hAnsi="Times New Roman" w:cs="Times New Roman"/>
                <w:sz w:val="24"/>
                <w:szCs w:val="24"/>
              </w:rPr>
              <w:t xml:space="preserve">NA and </w:t>
            </w:r>
            <w:r w:rsidR="00010938" w:rsidRPr="00023E9F">
              <w:rPr>
                <w:rFonts w:ascii="Times New Roman" w:hAnsi="Times New Roman" w:cs="Times New Roman"/>
                <w:sz w:val="24"/>
                <w:szCs w:val="24"/>
              </w:rPr>
              <w:t>EU</w:t>
            </w:r>
            <w:r w:rsidR="00D115D4" w:rsidRPr="00023E9F">
              <w:rPr>
                <w:rFonts w:ascii="Times New Roman" w:hAnsi="Times New Roman" w:cs="Times New Roman"/>
                <w:sz w:val="24"/>
                <w:szCs w:val="24"/>
              </w:rPr>
              <w:t xml:space="preserve"> region</w:t>
            </w:r>
          </w:p>
        </w:tc>
        <w:tc>
          <w:tcPr>
            <w:tcW w:w="2970" w:type="dxa"/>
          </w:tcPr>
          <w:p w14:paraId="74D0A848" w14:textId="77777777" w:rsidR="00D115D4" w:rsidRPr="00023E9F" w:rsidRDefault="00D115D4" w:rsidP="00337AAE">
            <w:pPr>
              <w:pStyle w:val="ListParagraph"/>
              <w:ind w:left="0"/>
              <w:rPr>
                <w:rFonts w:ascii="Times New Roman" w:hAnsi="Times New Roman" w:cs="Times New Roman"/>
                <w:b/>
                <w:bCs/>
                <w:sz w:val="24"/>
                <w:szCs w:val="24"/>
              </w:rPr>
            </w:pPr>
          </w:p>
        </w:tc>
        <w:tc>
          <w:tcPr>
            <w:tcW w:w="3240" w:type="dxa"/>
          </w:tcPr>
          <w:p w14:paraId="03D4C8C6" w14:textId="77777777" w:rsidR="00D115D4" w:rsidRPr="00023E9F" w:rsidRDefault="00D115D4" w:rsidP="00337AAE">
            <w:pPr>
              <w:pStyle w:val="ListParagraph"/>
              <w:ind w:left="0"/>
              <w:rPr>
                <w:rFonts w:ascii="Times New Roman" w:hAnsi="Times New Roman" w:cs="Times New Roman"/>
                <w:b/>
                <w:bCs/>
                <w:sz w:val="24"/>
                <w:szCs w:val="24"/>
              </w:rPr>
            </w:pPr>
          </w:p>
        </w:tc>
      </w:tr>
    </w:tbl>
    <w:p w14:paraId="1B87EF8A" w14:textId="48FD2FAA" w:rsidR="00CA2A71" w:rsidRPr="00023E9F" w:rsidRDefault="00CA2A71" w:rsidP="00337AAE">
      <w:pPr>
        <w:pStyle w:val="ListParagraph"/>
        <w:ind w:left="540"/>
        <w:rPr>
          <w:rFonts w:ascii="Times New Roman" w:hAnsi="Times New Roman" w:cs="Times New Roman"/>
          <w:b/>
          <w:bCs/>
          <w:sz w:val="24"/>
          <w:szCs w:val="24"/>
        </w:rPr>
      </w:pPr>
    </w:p>
    <w:p w14:paraId="54666C7A" w14:textId="51D48D49" w:rsidR="00CA2A71" w:rsidRPr="00023E9F" w:rsidRDefault="00CA2A71" w:rsidP="00337AAE">
      <w:pPr>
        <w:pStyle w:val="ListParagraph"/>
        <w:ind w:left="540"/>
        <w:rPr>
          <w:rFonts w:ascii="Times New Roman" w:hAnsi="Times New Roman" w:cs="Times New Roman"/>
          <w:b/>
          <w:bCs/>
          <w:sz w:val="24"/>
          <w:szCs w:val="24"/>
        </w:rPr>
      </w:pPr>
    </w:p>
    <w:tbl>
      <w:tblPr>
        <w:tblStyle w:val="TableGrid"/>
        <w:tblW w:w="9985" w:type="dxa"/>
        <w:tblInd w:w="540" w:type="dxa"/>
        <w:tblLook w:val="04A0" w:firstRow="1" w:lastRow="0" w:firstColumn="1" w:lastColumn="0" w:noHBand="0" w:noVBand="1"/>
      </w:tblPr>
      <w:tblGrid>
        <w:gridCol w:w="4045"/>
        <w:gridCol w:w="3690"/>
        <w:gridCol w:w="2250"/>
      </w:tblGrid>
      <w:tr w:rsidR="00CA2A71" w:rsidRPr="00023E9F" w14:paraId="588940D1" w14:textId="77777777" w:rsidTr="00A44973">
        <w:trPr>
          <w:trHeight w:val="350"/>
        </w:trPr>
        <w:tc>
          <w:tcPr>
            <w:tcW w:w="9985" w:type="dxa"/>
            <w:gridSpan w:val="3"/>
          </w:tcPr>
          <w:p w14:paraId="757304BA" w14:textId="3DADD8E0" w:rsidR="00CA2A71" w:rsidRPr="00023E9F" w:rsidRDefault="00CA2A71" w:rsidP="00CA2A71">
            <w:pPr>
              <w:pStyle w:val="ListParagraph"/>
              <w:ind w:left="0"/>
              <w:jc w:val="center"/>
              <w:rPr>
                <w:rFonts w:ascii="Times New Roman" w:hAnsi="Times New Roman" w:cs="Times New Roman"/>
                <w:b/>
                <w:bCs/>
                <w:sz w:val="24"/>
                <w:szCs w:val="24"/>
              </w:rPr>
            </w:pPr>
            <w:r w:rsidRPr="00023E9F">
              <w:rPr>
                <w:rFonts w:ascii="Times New Roman" w:hAnsi="Times New Roman" w:cs="Times New Roman"/>
                <w:b/>
                <w:bCs/>
                <w:sz w:val="24"/>
                <w:szCs w:val="24"/>
              </w:rPr>
              <w:t>Dashboard2- Publisher performance and market share</w:t>
            </w:r>
          </w:p>
        </w:tc>
      </w:tr>
      <w:tr w:rsidR="00CA2A71" w:rsidRPr="00023E9F" w14:paraId="0E8A2566" w14:textId="77777777" w:rsidTr="002B025B">
        <w:trPr>
          <w:trHeight w:val="521"/>
        </w:trPr>
        <w:tc>
          <w:tcPr>
            <w:tcW w:w="4045" w:type="dxa"/>
          </w:tcPr>
          <w:p w14:paraId="24886579" w14:textId="7D825D57" w:rsidR="00CA2A71" w:rsidRPr="00023E9F" w:rsidRDefault="00CA2A71" w:rsidP="002B025B">
            <w:pPr>
              <w:pStyle w:val="ListParagraph"/>
              <w:ind w:left="0"/>
              <w:jc w:val="center"/>
              <w:rPr>
                <w:rFonts w:ascii="Times New Roman" w:hAnsi="Times New Roman" w:cs="Times New Roman"/>
                <w:b/>
                <w:bCs/>
                <w:sz w:val="24"/>
                <w:szCs w:val="24"/>
              </w:rPr>
            </w:pPr>
            <w:r w:rsidRPr="00023E9F">
              <w:rPr>
                <w:rFonts w:ascii="Times New Roman" w:hAnsi="Times New Roman" w:cs="Times New Roman"/>
                <w:b/>
                <w:bCs/>
                <w:sz w:val="24"/>
                <w:szCs w:val="24"/>
              </w:rPr>
              <w:t>Positive Insights</w:t>
            </w:r>
          </w:p>
        </w:tc>
        <w:tc>
          <w:tcPr>
            <w:tcW w:w="3690" w:type="dxa"/>
          </w:tcPr>
          <w:p w14:paraId="1FA99ABE" w14:textId="51B4C04C" w:rsidR="00CA2A71" w:rsidRPr="00023E9F" w:rsidRDefault="00CA2A71" w:rsidP="002B025B">
            <w:pPr>
              <w:pStyle w:val="ListParagraph"/>
              <w:ind w:left="0"/>
              <w:jc w:val="center"/>
              <w:rPr>
                <w:rFonts w:ascii="Times New Roman" w:hAnsi="Times New Roman" w:cs="Times New Roman"/>
                <w:b/>
                <w:bCs/>
                <w:sz w:val="24"/>
                <w:szCs w:val="24"/>
              </w:rPr>
            </w:pPr>
            <w:r w:rsidRPr="00023E9F">
              <w:rPr>
                <w:rFonts w:ascii="Times New Roman" w:hAnsi="Times New Roman" w:cs="Times New Roman"/>
                <w:b/>
                <w:bCs/>
                <w:sz w:val="24"/>
                <w:szCs w:val="24"/>
              </w:rPr>
              <w:t>Negative Insights</w:t>
            </w:r>
          </w:p>
        </w:tc>
        <w:tc>
          <w:tcPr>
            <w:tcW w:w="2250" w:type="dxa"/>
          </w:tcPr>
          <w:p w14:paraId="48A21EF3" w14:textId="3209EC61" w:rsidR="00CA2A71" w:rsidRPr="00023E9F" w:rsidRDefault="00CA2A71" w:rsidP="00CA2A71">
            <w:pPr>
              <w:pStyle w:val="ListParagraph"/>
              <w:ind w:left="0"/>
              <w:jc w:val="center"/>
              <w:rPr>
                <w:rFonts w:ascii="Times New Roman" w:hAnsi="Times New Roman" w:cs="Times New Roman"/>
                <w:b/>
                <w:bCs/>
                <w:sz w:val="24"/>
                <w:szCs w:val="24"/>
              </w:rPr>
            </w:pPr>
            <w:r w:rsidRPr="00023E9F">
              <w:rPr>
                <w:rFonts w:ascii="Times New Roman" w:hAnsi="Times New Roman" w:cs="Times New Roman"/>
                <w:b/>
                <w:bCs/>
                <w:sz w:val="24"/>
                <w:szCs w:val="24"/>
              </w:rPr>
              <w:t>Any other analysis comment</w:t>
            </w:r>
          </w:p>
        </w:tc>
      </w:tr>
      <w:tr w:rsidR="00CA2A71" w:rsidRPr="00023E9F" w14:paraId="173DC2F2" w14:textId="77777777" w:rsidTr="002B025B">
        <w:tc>
          <w:tcPr>
            <w:tcW w:w="4045" w:type="dxa"/>
          </w:tcPr>
          <w:p w14:paraId="64C97AB7" w14:textId="2DDBE5FC" w:rsidR="00CA2A71" w:rsidRPr="00023E9F" w:rsidRDefault="00B86200"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In total worldwide sales, Nintendo is the publisher with the largest market share. Of the publishers in the top 10, Nintendo accounts for 28.55% of worldwide sales.</w:t>
            </w:r>
          </w:p>
        </w:tc>
        <w:tc>
          <w:tcPr>
            <w:tcW w:w="3690" w:type="dxa"/>
          </w:tcPr>
          <w:p w14:paraId="2075B552" w14:textId="5D72F05F" w:rsidR="00CA2A71" w:rsidRPr="00023E9F" w:rsidRDefault="002B025B"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It is observed that Publisher Nintendo releases have decreased consistently from their peak in 2004 and have seen a slight rise in 2015 and decrease to their all-time low in 2016</w:t>
            </w:r>
          </w:p>
        </w:tc>
        <w:tc>
          <w:tcPr>
            <w:tcW w:w="2250" w:type="dxa"/>
          </w:tcPr>
          <w:p w14:paraId="5EB9C169" w14:textId="296D91B4" w:rsidR="00CA2A71" w:rsidRPr="006837AC" w:rsidRDefault="006837AC" w:rsidP="00CA2A71">
            <w:pPr>
              <w:pStyle w:val="ListParagraph"/>
              <w:ind w:left="0"/>
              <w:rPr>
                <w:rFonts w:ascii="Times New Roman" w:hAnsi="Times New Roman" w:cs="Times New Roman"/>
                <w:sz w:val="24"/>
                <w:szCs w:val="24"/>
              </w:rPr>
            </w:pPr>
            <w:r w:rsidRPr="006837AC">
              <w:rPr>
                <w:rFonts w:ascii="Times New Roman" w:hAnsi="Times New Roman" w:cs="Times New Roman"/>
                <w:sz w:val="24"/>
                <w:szCs w:val="24"/>
              </w:rPr>
              <w:t>High</w:t>
            </w:r>
            <w:r>
              <w:rPr>
                <w:rFonts w:ascii="Times New Roman" w:hAnsi="Times New Roman" w:cs="Times New Roman"/>
                <w:sz w:val="24"/>
                <w:szCs w:val="24"/>
              </w:rPr>
              <w:t xml:space="preserve"> Competition among small publishers may lead to reduced overall market share</w:t>
            </w:r>
          </w:p>
        </w:tc>
      </w:tr>
      <w:tr w:rsidR="00CA2A71" w:rsidRPr="00023E9F" w14:paraId="6E0A0407" w14:textId="77777777" w:rsidTr="002B025B">
        <w:tc>
          <w:tcPr>
            <w:tcW w:w="4045" w:type="dxa"/>
          </w:tcPr>
          <w:p w14:paraId="376C83AC" w14:textId="22145062" w:rsidR="00CA2A71" w:rsidRPr="00023E9F" w:rsidRDefault="00B86200"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 xml:space="preserve">Over time, </w:t>
            </w:r>
            <w:r w:rsidR="00A44973" w:rsidRPr="00023E9F">
              <w:rPr>
                <w:rFonts w:ascii="Times New Roman" w:hAnsi="Times New Roman" w:cs="Times New Roman"/>
                <w:sz w:val="24"/>
                <w:szCs w:val="24"/>
              </w:rPr>
              <w:t>Nintendo</w:t>
            </w:r>
            <w:r w:rsidRPr="00023E9F">
              <w:rPr>
                <w:rFonts w:ascii="Times New Roman" w:hAnsi="Times New Roman" w:cs="Times New Roman"/>
                <w:sz w:val="24"/>
                <w:szCs w:val="24"/>
              </w:rPr>
              <w:t xml:space="preserve"> </w:t>
            </w:r>
            <w:r w:rsidR="00A44973" w:rsidRPr="00023E9F">
              <w:rPr>
                <w:rFonts w:ascii="Times New Roman" w:hAnsi="Times New Roman" w:cs="Times New Roman"/>
                <w:sz w:val="24"/>
                <w:szCs w:val="24"/>
              </w:rPr>
              <w:t>maintained its presence in the global market. Nintendo game releases grew steadily over the years</w:t>
            </w:r>
            <w:r w:rsidRPr="00023E9F">
              <w:rPr>
                <w:rFonts w:ascii="Times New Roman" w:hAnsi="Times New Roman" w:cs="Times New Roman"/>
                <w:sz w:val="24"/>
                <w:szCs w:val="24"/>
              </w:rPr>
              <w:t>, reaching a peak in 2004 with the release of 57 titles.</w:t>
            </w:r>
          </w:p>
        </w:tc>
        <w:tc>
          <w:tcPr>
            <w:tcW w:w="3690" w:type="dxa"/>
          </w:tcPr>
          <w:p w14:paraId="59043B71" w14:textId="77777777" w:rsidR="00CA2A71" w:rsidRPr="00023E9F" w:rsidRDefault="00CA2A71" w:rsidP="00CA2A71">
            <w:pPr>
              <w:pStyle w:val="ListParagraph"/>
              <w:ind w:left="0"/>
              <w:rPr>
                <w:rFonts w:ascii="Times New Roman" w:hAnsi="Times New Roman" w:cs="Times New Roman"/>
                <w:b/>
                <w:bCs/>
                <w:sz w:val="24"/>
                <w:szCs w:val="24"/>
              </w:rPr>
            </w:pPr>
          </w:p>
        </w:tc>
        <w:tc>
          <w:tcPr>
            <w:tcW w:w="2250" w:type="dxa"/>
          </w:tcPr>
          <w:p w14:paraId="126955B7" w14:textId="77777777" w:rsidR="00CA2A71" w:rsidRPr="00023E9F" w:rsidRDefault="00CA2A71" w:rsidP="00CA2A71">
            <w:pPr>
              <w:pStyle w:val="ListParagraph"/>
              <w:ind w:left="0"/>
              <w:rPr>
                <w:rFonts w:ascii="Times New Roman" w:hAnsi="Times New Roman" w:cs="Times New Roman"/>
                <w:b/>
                <w:bCs/>
                <w:sz w:val="24"/>
                <w:szCs w:val="24"/>
              </w:rPr>
            </w:pPr>
          </w:p>
        </w:tc>
      </w:tr>
      <w:tr w:rsidR="00CA2A71" w:rsidRPr="00023E9F" w14:paraId="0C0A91BE" w14:textId="77777777" w:rsidTr="002B025B">
        <w:tc>
          <w:tcPr>
            <w:tcW w:w="4045" w:type="dxa"/>
          </w:tcPr>
          <w:p w14:paraId="11496360" w14:textId="7FE05D94" w:rsidR="00CA2A71" w:rsidRPr="00023E9F" w:rsidRDefault="00BD582C"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 xml:space="preserve">Games in at least 12 genres were released by the top 10 publishers in the world based on </w:t>
            </w:r>
            <w:r w:rsidRPr="00023E9F">
              <w:rPr>
                <w:rFonts w:ascii="Times New Roman" w:hAnsi="Times New Roman" w:cs="Times New Roman"/>
                <w:sz w:val="24"/>
                <w:szCs w:val="24"/>
              </w:rPr>
              <w:t>Global</w:t>
            </w:r>
            <w:r w:rsidRPr="00023E9F">
              <w:rPr>
                <w:rFonts w:ascii="Times New Roman" w:hAnsi="Times New Roman" w:cs="Times New Roman"/>
                <w:sz w:val="24"/>
                <w:szCs w:val="24"/>
              </w:rPr>
              <w:t xml:space="preserve"> sales. It makes </w:t>
            </w:r>
            <w:r w:rsidRPr="00023E9F">
              <w:rPr>
                <w:rFonts w:ascii="Times New Roman" w:hAnsi="Times New Roman" w:cs="Times New Roman"/>
                <w:sz w:val="24"/>
                <w:szCs w:val="24"/>
              </w:rPr>
              <w:lastRenderedPageBreak/>
              <w:t>it clear that a publisher should start focusing on a range of genres to draw in users if it wants to boost sales on a global basis.</w:t>
            </w:r>
          </w:p>
        </w:tc>
        <w:tc>
          <w:tcPr>
            <w:tcW w:w="3690" w:type="dxa"/>
          </w:tcPr>
          <w:p w14:paraId="477623D4" w14:textId="77777777" w:rsidR="00CA2A71" w:rsidRPr="00023E9F" w:rsidRDefault="00CA2A71" w:rsidP="00CA2A71">
            <w:pPr>
              <w:pStyle w:val="ListParagraph"/>
              <w:ind w:left="0"/>
              <w:rPr>
                <w:rFonts w:ascii="Times New Roman" w:hAnsi="Times New Roman" w:cs="Times New Roman"/>
                <w:b/>
                <w:bCs/>
                <w:sz w:val="24"/>
                <w:szCs w:val="24"/>
              </w:rPr>
            </w:pPr>
          </w:p>
        </w:tc>
        <w:tc>
          <w:tcPr>
            <w:tcW w:w="2250" w:type="dxa"/>
          </w:tcPr>
          <w:p w14:paraId="1A496092" w14:textId="77777777" w:rsidR="00CA2A71" w:rsidRPr="00023E9F" w:rsidRDefault="00CA2A71" w:rsidP="00CA2A71">
            <w:pPr>
              <w:pStyle w:val="ListParagraph"/>
              <w:ind w:left="0"/>
              <w:rPr>
                <w:rFonts w:ascii="Times New Roman" w:hAnsi="Times New Roman" w:cs="Times New Roman"/>
                <w:b/>
                <w:bCs/>
                <w:sz w:val="24"/>
                <w:szCs w:val="24"/>
              </w:rPr>
            </w:pPr>
          </w:p>
        </w:tc>
      </w:tr>
      <w:tr w:rsidR="00BD582C" w:rsidRPr="00023E9F" w14:paraId="3F2CB504" w14:textId="77777777" w:rsidTr="002B025B">
        <w:tc>
          <w:tcPr>
            <w:tcW w:w="4045" w:type="dxa"/>
          </w:tcPr>
          <w:p w14:paraId="4D86BA93" w14:textId="011D4F6E" w:rsidR="00CA5B5B" w:rsidRPr="00023E9F" w:rsidRDefault="00CA5B5B"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Stacked column chart “Publisher Nintendo revenue share by region” It is observed that Publisher has the highest market share in Nintendo. 3 regions contribute to 94% of its total revenue as follows:</w:t>
            </w:r>
          </w:p>
          <w:p w14:paraId="35656A82" w14:textId="08F903C7" w:rsidR="00CA5B5B" w:rsidRPr="00023E9F" w:rsidRDefault="00CA5B5B"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NA-45.73%</w:t>
            </w:r>
          </w:p>
          <w:p w14:paraId="25E808FD" w14:textId="177514E5" w:rsidR="00CA5B5B" w:rsidRPr="00023E9F" w:rsidRDefault="00CA5B5B"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JP-25.49%</w:t>
            </w:r>
          </w:p>
          <w:p w14:paraId="3718ED99" w14:textId="59F37743" w:rsidR="00CA5B5B" w:rsidRPr="00023E9F" w:rsidRDefault="00CA5B5B" w:rsidP="00CA2A71">
            <w:pPr>
              <w:pStyle w:val="ListParagraph"/>
              <w:ind w:left="0"/>
              <w:rPr>
                <w:rFonts w:ascii="Times New Roman" w:hAnsi="Times New Roman" w:cs="Times New Roman"/>
                <w:sz w:val="24"/>
                <w:szCs w:val="24"/>
              </w:rPr>
            </w:pPr>
            <w:r w:rsidRPr="00023E9F">
              <w:rPr>
                <w:rFonts w:ascii="Times New Roman" w:hAnsi="Times New Roman" w:cs="Times New Roman"/>
                <w:sz w:val="24"/>
                <w:szCs w:val="24"/>
              </w:rPr>
              <w:t>EU-23.44%</w:t>
            </w:r>
          </w:p>
          <w:p w14:paraId="0C6014DB" w14:textId="3BA1A821" w:rsidR="00CA5B5B" w:rsidRPr="00023E9F" w:rsidRDefault="00CA5B5B" w:rsidP="00CA2A71">
            <w:pPr>
              <w:pStyle w:val="ListParagraph"/>
              <w:ind w:left="0"/>
              <w:rPr>
                <w:rFonts w:ascii="Times New Roman" w:hAnsi="Times New Roman" w:cs="Times New Roman"/>
                <w:sz w:val="24"/>
                <w:szCs w:val="24"/>
              </w:rPr>
            </w:pPr>
          </w:p>
        </w:tc>
        <w:tc>
          <w:tcPr>
            <w:tcW w:w="3690" w:type="dxa"/>
          </w:tcPr>
          <w:p w14:paraId="5D0CC2D0" w14:textId="77777777" w:rsidR="00BD582C" w:rsidRPr="00023E9F" w:rsidRDefault="00BD582C" w:rsidP="00CA2A71">
            <w:pPr>
              <w:pStyle w:val="ListParagraph"/>
              <w:ind w:left="0"/>
              <w:rPr>
                <w:rFonts w:ascii="Times New Roman" w:hAnsi="Times New Roman" w:cs="Times New Roman"/>
                <w:b/>
                <w:bCs/>
                <w:sz w:val="24"/>
                <w:szCs w:val="24"/>
              </w:rPr>
            </w:pPr>
          </w:p>
        </w:tc>
        <w:tc>
          <w:tcPr>
            <w:tcW w:w="2250" w:type="dxa"/>
          </w:tcPr>
          <w:p w14:paraId="4D9A9AAD" w14:textId="77777777" w:rsidR="00BD582C" w:rsidRPr="00023E9F" w:rsidRDefault="00BD582C" w:rsidP="00CA2A71">
            <w:pPr>
              <w:pStyle w:val="ListParagraph"/>
              <w:ind w:left="0"/>
              <w:rPr>
                <w:rFonts w:ascii="Times New Roman" w:hAnsi="Times New Roman" w:cs="Times New Roman"/>
                <w:b/>
                <w:bCs/>
                <w:sz w:val="24"/>
                <w:szCs w:val="24"/>
              </w:rPr>
            </w:pPr>
          </w:p>
        </w:tc>
      </w:tr>
    </w:tbl>
    <w:p w14:paraId="03D0CDE1" w14:textId="7C76D141" w:rsidR="00CA2A71" w:rsidRPr="00023E9F" w:rsidRDefault="00CA2A71" w:rsidP="00337AAE">
      <w:pPr>
        <w:pStyle w:val="ListParagraph"/>
        <w:ind w:left="540"/>
        <w:rPr>
          <w:rFonts w:ascii="Times New Roman" w:hAnsi="Times New Roman" w:cs="Times New Roman"/>
          <w:b/>
          <w:bCs/>
          <w:sz w:val="24"/>
          <w:szCs w:val="24"/>
        </w:rPr>
      </w:pPr>
    </w:p>
    <w:tbl>
      <w:tblPr>
        <w:tblStyle w:val="TableGrid"/>
        <w:tblW w:w="9985" w:type="dxa"/>
        <w:tblInd w:w="540" w:type="dxa"/>
        <w:tblLook w:val="04A0" w:firstRow="1" w:lastRow="0" w:firstColumn="1" w:lastColumn="0" w:noHBand="0" w:noVBand="1"/>
      </w:tblPr>
      <w:tblGrid>
        <w:gridCol w:w="3235"/>
        <w:gridCol w:w="2631"/>
        <w:gridCol w:w="4119"/>
      </w:tblGrid>
      <w:tr w:rsidR="00CA2A71" w:rsidRPr="00023E9F" w14:paraId="11B74553" w14:textId="77777777" w:rsidTr="00023E9F">
        <w:tc>
          <w:tcPr>
            <w:tcW w:w="9985" w:type="dxa"/>
            <w:gridSpan w:val="3"/>
          </w:tcPr>
          <w:p w14:paraId="321CB0CC" w14:textId="0DFA7E49" w:rsidR="00CA2A71" w:rsidRPr="00023E9F" w:rsidRDefault="00CA2A71" w:rsidP="00CA2A71">
            <w:pPr>
              <w:pStyle w:val="ListParagraph"/>
              <w:ind w:left="0"/>
              <w:jc w:val="center"/>
              <w:rPr>
                <w:rFonts w:ascii="Times New Roman" w:hAnsi="Times New Roman" w:cs="Times New Roman"/>
                <w:b/>
                <w:bCs/>
                <w:sz w:val="24"/>
                <w:szCs w:val="24"/>
              </w:rPr>
            </w:pPr>
            <w:r w:rsidRPr="00023E9F">
              <w:rPr>
                <w:rFonts w:ascii="Times New Roman" w:hAnsi="Times New Roman" w:cs="Times New Roman"/>
                <w:b/>
                <w:bCs/>
                <w:sz w:val="24"/>
                <w:szCs w:val="24"/>
              </w:rPr>
              <w:t>Dashboard3-Regional market analysis</w:t>
            </w:r>
          </w:p>
        </w:tc>
      </w:tr>
      <w:tr w:rsidR="00023E9F" w:rsidRPr="00023E9F" w14:paraId="4B2713A6" w14:textId="77777777" w:rsidTr="000C5FE9">
        <w:tc>
          <w:tcPr>
            <w:tcW w:w="3235" w:type="dxa"/>
          </w:tcPr>
          <w:p w14:paraId="3EEB3202" w14:textId="7BB6E28C" w:rsidR="00CA2A71" w:rsidRPr="00023E9F" w:rsidRDefault="00CA2A71" w:rsidP="00CA2A71">
            <w:pPr>
              <w:pStyle w:val="ListParagraph"/>
              <w:ind w:left="0"/>
              <w:rPr>
                <w:rFonts w:ascii="Times New Roman" w:hAnsi="Times New Roman" w:cs="Times New Roman"/>
                <w:b/>
                <w:bCs/>
                <w:sz w:val="24"/>
                <w:szCs w:val="24"/>
              </w:rPr>
            </w:pPr>
            <w:r w:rsidRPr="00023E9F">
              <w:rPr>
                <w:rFonts w:ascii="Times New Roman" w:hAnsi="Times New Roman" w:cs="Times New Roman"/>
                <w:b/>
                <w:bCs/>
                <w:sz w:val="24"/>
                <w:szCs w:val="24"/>
              </w:rPr>
              <w:t>Positive Insights</w:t>
            </w:r>
          </w:p>
        </w:tc>
        <w:tc>
          <w:tcPr>
            <w:tcW w:w="2631" w:type="dxa"/>
          </w:tcPr>
          <w:p w14:paraId="5FEA3AAF" w14:textId="3EB5C062" w:rsidR="00CA2A71" w:rsidRPr="00023E9F" w:rsidRDefault="00CA2A71" w:rsidP="00CA2A71">
            <w:pPr>
              <w:pStyle w:val="ListParagraph"/>
              <w:ind w:left="0"/>
              <w:rPr>
                <w:rFonts w:ascii="Times New Roman" w:hAnsi="Times New Roman" w:cs="Times New Roman"/>
                <w:b/>
                <w:bCs/>
                <w:sz w:val="24"/>
                <w:szCs w:val="24"/>
              </w:rPr>
            </w:pPr>
            <w:r w:rsidRPr="00023E9F">
              <w:rPr>
                <w:rFonts w:ascii="Times New Roman" w:hAnsi="Times New Roman" w:cs="Times New Roman"/>
                <w:b/>
                <w:bCs/>
                <w:sz w:val="24"/>
                <w:szCs w:val="24"/>
              </w:rPr>
              <w:t>Negative Insights</w:t>
            </w:r>
          </w:p>
        </w:tc>
        <w:tc>
          <w:tcPr>
            <w:tcW w:w="4119" w:type="dxa"/>
          </w:tcPr>
          <w:p w14:paraId="37DA421D" w14:textId="1768C502" w:rsidR="00CA2A71" w:rsidRPr="00023E9F" w:rsidRDefault="00CA2A71" w:rsidP="00CA2A71">
            <w:pPr>
              <w:pStyle w:val="ListParagraph"/>
              <w:ind w:left="0"/>
              <w:jc w:val="center"/>
              <w:rPr>
                <w:rFonts w:ascii="Times New Roman" w:hAnsi="Times New Roman" w:cs="Times New Roman"/>
                <w:b/>
                <w:bCs/>
                <w:sz w:val="24"/>
                <w:szCs w:val="24"/>
              </w:rPr>
            </w:pPr>
            <w:r w:rsidRPr="00023E9F">
              <w:rPr>
                <w:rFonts w:ascii="Times New Roman" w:hAnsi="Times New Roman" w:cs="Times New Roman"/>
                <w:b/>
                <w:bCs/>
                <w:sz w:val="24"/>
                <w:szCs w:val="24"/>
              </w:rPr>
              <w:t>Any other analysis comment</w:t>
            </w:r>
          </w:p>
        </w:tc>
      </w:tr>
      <w:tr w:rsidR="00023E9F" w:rsidRPr="00023E9F" w14:paraId="6ED4894D" w14:textId="77777777" w:rsidTr="000C5FE9">
        <w:tc>
          <w:tcPr>
            <w:tcW w:w="3235" w:type="dxa"/>
          </w:tcPr>
          <w:p w14:paraId="7266D4C9" w14:textId="6278AE19" w:rsidR="00CA2A71" w:rsidRPr="000C5FE9" w:rsidRDefault="000C5FE9" w:rsidP="000C5FE9">
            <w:pPr>
              <w:pStyle w:val="ListParagraph"/>
              <w:ind w:left="0"/>
              <w:rPr>
                <w:rFonts w:ascii="Times New Roman" w:hAnsi="Times New Roman" w:cs="Times New Roman"/>
                <w:sz w:val="24"/>
                <w:szCs w:val="24"/>
              </w:rPr>
            </w:pPr>
            <w:r w:rsidRPr="000C5FE9">
              <w:rPr>
                <w:rFonts w:ascii="Times New Roman" w:hAnsi="Times New Roman" w:cs="Times New Roman"/>
                <w:sz w:val="24"/>
                <w:szCs w:val="24"/>
              </w:rPr>
              <w:t>The stacked bar chart “Top 5 Genres by Region” gives information about the top 5 genres that contributed to the highest revenue from sales. They are:</w:t>
            </w:r>
          </w:p>
          <w:p w14:paraId="131E7B77" w14:textId="00627B91" w:rsidR="000C5FE9" w:rsidRPr="000C5FE9" w:rsidRDefault="000C5FE9" w:rsidP="000C5FE9">
            <w:pPr>
              <w:pStyle w:val="ListParagraph"/>
              <w:ind w:left="0"/>
              <w:rPr>
                <w:rFonts w:ascii="Times New Roman" w:hAnsi="Times New Roman" w:cs="Times New Roman"/>
                <w:sz w:val="24"/>
                <w:szCs w:val="24"/>
              </w:rPr>
            </w:pPr>
            <w:r w:rsidRPr="000C5FE9">
              <w:rPr>
                <w:rFonts w:ascii="Times New Roman" w:hAnsi="Times New Roman" w:cs="Times New Roman"/>
                <w:sz w:val="24"/>
                <w:szCs w:val="24"/>
              </w:rPr>
              <w:t>1. Sports</w:t>
            </w:r>
          </w:p>
          <w:p w14:paraId="50247225" w14:textId="5D2B2099" w:rsidR="000C5FE9" w:rsidRPr="000C5FE9" w:rsidRDefault="000C5FE9" w:rsidP="000C5FE9">
            <w:pPr>
              <w:pStyle w:val="ListParagraph"/>
              <w:ind w:left="0"/>
              <w:rPr>
                <w:rFonts w:ascii="Times New Roman" w:hAnsi="Times New Roman" w:cs="Times New Roman"/>
                <w:sz w:val="24"/>
                <w:szCs w:val="24"/>
              </w:rPr>
            </w:pPr>
            <w:r w:rsidRPr="000C5FE9">
              <w:rPr>
                <w:rFonts w:ascii="Times New Roman" w:hAnsi="Times New Roman" w:cs="Times New Roman"/>
                <w:sz w:val="24"/>
                <w:szCs w:val="24"/>
              </w:rPr>
              <w:t>2. shooter</w:t>
            </w:r>
          </w:p>
          <w:p w14:paraId="63DC9134" w14:textId="25C3D9F4" w:rsidR="000C5FE9" w:rsidRPr="000C5FE9" w:rsidRDefault="000C5FE9" w:rsidP="000C5FE9">
            <w:pPr>
              <w:pStyle w:val="ListParagraph"/>
              <w:ind w:left="0"/>
              <w:rPr>
                <w:rFonts w:ascii="Times New Roman" w:hAnsi="Times New Roman" w:cs="Times New Roman"/>
                <w:sz w:val="24"/>
                <w:szCs w:val="24"/>
              </w:rPr>
            </w:pPr>
            <w:r w:rsidRPr="000C5FE9">
              <w:rPr>
                <w:rFonts w:ascii="Times New Roman" w:hAnsi="Times New Roman" w:cs="Times New Roman"/>
                <w:sz w:val="24"/>
                <w:szCs w:val="24"/>
              </w:rPr>
              <w:t xml:space="preserve">3. </w:t>
            </w:r>
            <w:r>
              <w:rPr>
                <w:rFonts w:ascii="Times New Roman" w:hAnsi="Times New Roman" w:cs="Times New Roman"/>
                <w:sz w:val="24"/>
                <w:szCs w:val="24"/>
              </w:rPr>
              <w:t>Roleplaying</w:t>
            </w:r>
          </w:p>
          <w:p w14:paraId="0DF4EB53" w14:textId="24F450DB" w:rsidR="000C5FE9" w:rsidRPr="000C5FE9" w:rsidRDefault="000C5FE9" w:rsidP="000C5FE9">
            <w:pPr>
              <w:pStyle w:val="ListParagraph"/>
              <w:ind w:left="0"/>
              <w:rPr>
                <w:rFonts w:ascii="Times New Roman" w:hAnsi="Times New Roman" w:cs="Times New Roman"/>
                <w:sz w:val="24"/>
                <w:szCs w:val="24"/>
              </w:rPr>
            </w:pPr>
            <w:r w:rsidRPr="000C5FE9">
              <w:rPr>
                <w:rFonts w:ascii="Times New Roman" w:hAnsi="Times New Roman" w:cs="Times New Roman"/>
                <w:sz w:val="24"/>
                <w:szCs w:val="24"/>
              </w:rPr>
              <w:t xml:space="preserve">4. Simulation </w:t>
            </w:r>
          </w:p>
          <w:p w14:paraId="35299B3A" w14:textId="4BCE95DC" w:rsidR="000C5FE9" w:rsidRPr="00023E9F" w:rsidRDefault="000C5FE9" w:rsidP="000C5FE9">
            <w:pPr>
              <w:pStyle w:val="ListParagraph"/>
              <w:ind w:left="0"/>
              <w:rPr>
                <w:rFonts w:ascii="Times New Roman" w:hAnsi="Times New Roman" w:cs="Times New Roman"/>
                <w:b/>
                <w:bCs/>
                <w:sz w:val="24"/>
                <w:szCs w:val="24"/>
              </w:rPr>
            </w:pPr>
            <w:r w:rsidRPr="000C5FE9">
              <w:rPr>
                <w:rFonts w:ascii="Times New Roman" w:hAnsi="Times New Roman" w:cs="Times New Roman"/>
                <w:sz w:val="24"/>
                <w:szCs w:val="24"/>
              </w:rPr>
              <w:t>5. Strategy</w:t>
            </w:r>
          </w:p>
        </w:tc>
        <w:tc>
          <w:tcPr>
            <w:tcW w:w="2631" w:type="dxa"/>
          </w:tcPr>
          <w:p w14:paraId="1834C455" w14:textId="4C59049A" w:rsidR="00CA2A71" w:rsidRPr="00473F0E" w:rsidRDefault="00473F0E" w:rsidP="00CA2A71">
            <w:pPr>
              <w:pStyle w:val="ListParagraph"/>
              <w:ind w:left="0"/>
              <w:rPr>
                <w:rFonts w:ascii="Times New Roman" w:hAnsi="Times New Roman" w:cs="Times New Roman"/>
                <w:sz w:val="24"/>
                <w:szCs w:val="24"/>
              </w:rPr>
            </w:pPr>
            <w:r w:rsidRPr="00473F0E">
              <w:rPr>
                <w:rFonts w:ascii="Times New Roman" w:hAnsi="Times New Roman" w:cs="Times New Roman"/>
                <w:sz w:val="24"/>
                <w:szCs w:val="24"/>
              </w:rPr>
              <w:t>Sales disparities in different regions may indicate potential market gaps</w:t>
            </w:r>
          </w:p>
        </w:tc>
        <w:tc>
          <w:tcPr>
            <w:tcW w:w="4119" w:type="dxa"/>
          </w:tcPr>
          <w:p w14:paraId="3B5CB690" w14:textId="77777777" w:rsidR="00CA2A71" w:rsidRPr="00023E9F" w:rsidRDefault="00CA2A71" w:rsidP="00CA2A71">
            <w:pPr>
              <w:pStyle w:val="ListParagraph"/>
              <w:ind w:left="0"/>
              <w:rPr>
                <w:rFonts w:ascii="Times New Roman" w:hAnsi="Times New Roman" w:cs="Times New Roman"/>
                <w:b/>
                <w:bCs/>
                <w:sz w:val="24"/>
                <w:szCs w:val="24"/>
              </w:rPr>
            </w:pPr>
          </w:p>
        </w:tc>
      </w:tr>
      <w:tr w:rsidR="00023E9F" w:rsidRPr="00023E9F" w14:paraId="64BE7384" w14:textId="77777777" w:rsidTr="000C5FE9">
        <w:tc>
          <w:tcPr>
            <w:tcW w:w="3235" w:type="dxa"/>
          </w:tcPr>
          <w:p w14:paraId="6AA44AC0" w14:textId="3A02E3C4" w:rsidR="00CA2A71" w:rsidRPr="00023E9F" w:rsidRDefault="00830FCF" w:rsidP="00CA2A71">
            <w:pPr>
              <w:pStyle w:val="ListParagraph"/>
              <w:ind w:left="0"/>
              <w:rPr>
                <w:rFonts w:ascii="Times New Roman" w:hAnsi="Times New Roman" w:cs="Times New Roman"/>
                <w:b/>
                <w:bCs/>
                <w:sz w:val="24"/>
                <w:szCs w:val="24"/>
              </w:rPr>
            </w:pPr>
            <w:r w:rsidRPr="00023E9F">
              <w:rPr>
                <w:rFonts w:ascii="Times New Roman" w:hAnsi="Times New Roman" w:cs="Times New Roman"/>
                <w:sz w:val="24"/>
                <w:szCs w:val="24"/>
              </w:rPr>
              <w:t xml:space="preserve">From the </w:t>
            </w:r>
            <w:r>
              <w:rPr>
                <w:rFonts w:ascii="Times New Roman" w:hAnsi="Times New Roman" w:cs="Times New Roman"/>
                <w:sz w:val="24"/>
                <w:szCs w:val="24"/>
              </w:rPr>
              <w:t>Pie</w:t>
            </w:r>
            <w:r w:rsidRPr="00023E9F">
              <w:rPr>
                <w:rFonts w:ascii="Times New Roman" w:hAnsi="Times New Roman" w:cs="Times New Roman"/>
                <w:sz w:val="24"/>
                <w:szCs w:val="24"/>
              </w:rPr>
              <w:t xml:space="preserve"> Chart – “Market share by region” tells among all the regions North America and the European Union occupy the top 2 positions in the overall market share with NA-49.27%</w:t>
            </w:r>
            <w:r>
              <w:rPr>
                <w:rFonts w:ascii="Times New Roman" w:hAnsi="Times New Roman" w:cs="Times New Roman"/>
                <w:sz w:val="24"/>
                <w:szCs w:val="24"/>
              </w:rPr>
              <w:t xml:space="preserve">, </w:t>
            </w:r>
            <w:r w:rsidRPr="00023E9F">
              <w:rPr>
                <w:rFonts w:ascii="Times New Roman" w:hAnsi="Times New Roman" w:cs="Times New Roman"/>
                <w:sz w:val="24"/>
                <w:szCs w:val="24"/>
              </w:rPr>
              <w:t>EU-27.3%</w:t>
            </w:r>
            <w:r>
              <w:rPr>
                <w:rFonts w:ascii="Times New Roman" w:hAnsi="Times New Roman" w:cs="Times New Roman"/>
                <w:sz w:val="24"/>
                <w:szCs w:val="24"/>
              </w:rPr>
              <w:t>, JP-14.48% and Other_sales-8.95%</w:t>
            </w:r>
          </w:p>
        </w:tc>
        <w:tc>
          <w:tcPr>
            <w:tcW w:w="2631" w:type="dxa"/>
          </w:tcPr>
          <w:p w14:paraId="3BD4AAA6" w14:textId="401473C7" w:rsidR="00CA2A71" w:rsidRPr="00473F0E" w:rsidRDefault="00473F0E" w:rsidP="00CA2A71">
            <w:pPr>
              <w:pStyle w:val="ListParagraph"/>
              <w:ind w:left="0"/>
              <w:rPr>
                <w:rFonts w:ascii="Times New Roman" w:hAnsi="Times New Roman" w:cs="Times New Roman"/>
                <w:sz w:val="24"/>
                <w:szCs w:val="24"/>
              </w:rPr>
            </w:pPr>
            <w:r w:rsidRPr="00473F0E">
              <w:rPr>
                <w:rFonts w:ascii="Times New Roman" w:hAnsi="Times New Roman" w:cs="Times New Roman"/>
                <w:sz w:val="24"/>
                <w:szCs w:val="24"/>
              </w:rPr>
              <w:t>Japan and other regions are underperforming requiring adaptation or focused market strategies</w:t>
            </w:r>
          </w:p>
        </w:tc>
        <w:tc>
          <w:tcPr>
            <w:tcW w:w="4119" w:type="dxa"/>
          </w:tcPr>
          <w:p w14:paraId="68A388A8" w14:textId="77777777" w:rsidR="00CA2A71" w:rsidRPr="00023E9F" w:rsidRDefault="00CA2A71" w:rsidP="00CA2A71">
            <w:pPr>
              <w:pStyle w:val="ListParagraph"/>
              <w:ind w:left="0"/>
              <w:rPr>
                <w:rFonts w:ascii="Times New Roman" w:hAnsi="Times New Roman" w:cs="Times New Roman"/>
                <w:b/>
                <w:bCs/>
                <w:sz w:val="24"/>
                <w:szCs w:val="24"/>
              </w:rPr>
            </w:pPr>
          </w:p>
        </w:tc>
      </w:tr>
      <w:tr w:rsidR="00023E9F" w:rsidRPr="00023E9F" w14:paraId="4CBF9481" w14:textId="77777777" w:rsidTr="000C5FE9">
        <w:tc>
          <w:tcPr>
            <w:tcW w:w="3235" w:type="dxa"/>
          </w:tcPr>
          <w:p w14:paraId="423BDA1A" w14:textId="77777777" w:rsidR="00CA2A71" w:rsidRDefault="00E31CBE" w:rsidP="00CA2A71">
            <w:pPr>
              <w:pStyle w:val="ListParagraph"/>
              <w:ind w:left="0"/>
              <w:rPr>
                <w:rFonts w:ascii="Times New Roman" w:hAnsi="Times New Roman" w:cs="Times New Roman"/>
                <w:sz w:val="24"/>
                <w:szCs w:val="24"/>
              </w:rPr>
            </w:pPr>
            <w:r w:rsidRPr="00E31CBE">
              <w:rPr>
                <w:rFonts w:ascii="Times New Roman" w:hAnsi="Times New Roman" w:cs="Times New Roman"/>
                <w:sz w:val="24"/>
                <w:szCs w:val="24"/>
              </w:rPr>
              <w:t>Area chart “</w:t>
            </w:r>
            <w:r w:rsidRPr="00E31CBE">
              <w:rPr>
                <w:rFonts w:ascii="Times New Roman" w:hAnsi="Times New Roman" w:cs="Times New Roman"/>
                <w:sz w:val="24"/>
                <w:szCs w:val="24"/>
              </w:rPr>
              <w:t>Sum of sales from NA,</w:t>
            </w:r>
            <w:r>
              <w:rPr>
                <w:rFonts w:ascii="Times New Roman" w:hAnsi="Times New Roman" w:cs="Times New Roman"/>
                <w:sz w:val="24"/>
                <w:szCs w:val="24"/>
              </w:rPr>
              <w:t xml:space="preserve"> </w:t>
            </w:r>
            <w:r w:rsidRPr="00E31CBE">
              <w:rPr>
                <w:rFonts w:ascii="Times New Roman" w:hAnsi="Times New Roman" w:cs="Times New Roman"/>
                <w:sz w:val="24"/>
                <w:szCs w:val="24"/>
              </w:rPr>
              <w:t>JP,</w:t>
            </w:r>
            <w:r>
              <w:rPr>
                <w:rFonts w:ascii="Times New Roman" w:hAnsi="Times New Roman" w:cs="Times New Roman"/>
                <w:sz w:val="24"/>
                <w:szCs w:val="24"/>
              </w:rPr>
              <w:t xml:space="preserve"> </w:t>
            </w:r>
            <w:r w:rsidRPr="00E31CBE">
              <w:rPr>
                <w:rFonts w:ascii="Times New Roman" w:hAnsi="Times New Roman" w:cs="Times New Roman"/>
                <w:sz w:val="24"/>
                <w:szCs w:val="24"/>
              </w:rPr>
              <w:t xml:space="preserve">EU </w:t>
            </w:r>
            <w:r>
              <w:rPr>
                <w:rFonts w:ascii="Times New Roman" w:hAnsi="Times New Roman" w:cs="Times New Roman"/>
                <w:sz w:val="24"/>
                <w:szCs w:val="24"/>
              </w:rPr>
              <w:t>and</w:t>
            </w:r>
            <w:r w:rsidRPr="00E31CBE">
              <w:rPr>
                <w:rFonts w:ascii="Times New Roman" w:hAnsi="Times New Roman" w:cs="Times New Roman"/>
                <w:sz w:val="24"/>
                <w:szCs w:val="24"/>
              </w:rPr>
              <w:t xml:space="preserve"> other regions over the years</w:t>
            </w:r>
            <w:r w:rsidRPr="00E31CBE">
              <w:rPr>
                <w:rFonts w:ascii="Times New Roman" w:hAnsi="Times New Roman" w:cs="Times New Roman"/>
                <w:sz w:val="24"/>
                <w:szCs w:val="24"/>
              </w:rPr>
              <w:t xml:space="preserve">” how </w:t>
            </w:r>
            <w:r>
              <w:rPr>
                <w:rFonts w:ascii="Times New Roman" w:hAnsi="Times New Roman" w:cs="Times New Roman"/>
                <w:sz w:val="24"/>
                <w:szCs w:val="24"/>
              </w:rPr>
              <w:t xml:space="preserve">the </w:t>
            </w:r>
            <w:r w:rsidRPr="00E31CBE">
              <w:rPr>
                <w:rFonts w:ascii="Times New Roman" w:hAnsi="Times New Roman" w:cs="Times New Roman"/>
                <w:sz w:val="24"/>
                <w:szCs w:val="24"/>
              </w:rPr>
              <w:t xml:space="preserve">sum of sales from all regions </w:t>
            </w:r>
            <w:r>
              <w:rPr>
                <w:rFonts w:ascii="Times New Roman" w:hAnsi="Times New Roman" w:cs="Times New Roman"/>
                <w:sz w:val="24"/>
                <w:szCs w:val="24"/>
              </w:rPr>
              <w:t>has</w:t>
            </w:r>
            <w:r w:rsidRPr="00E31CBE">
              <w:rPr>
                <w:rFonts w:ascii="Times New Roman" w:hAnsi="Times New Roman" w:cs="Times New Roman"/>
                <w:sz w:val="24"/>
                <w:szCs w:val="24"/>
              </w:rPr>
              <w:t xml:space="preserve"> increased over the years consistently and peaked in </w:t>
            </w:r>
            <w:r>
              <w:rPr>
                <w:rFonts w:ascii="Times New Roman" w:hAnsi="Times New Roman" w:cs="Times New Roman"/>
                <w:sz w:val="24"/>
                <w:szCs w:val="24"/>
              </w:rPr>
              <w:t>2008</w:t>
            </w:r>
            <w:r w:rsidR="009C4490">
              <w:rPr>
                <w:rFonts w:ascii="Times New Roman" w:hAnsi="Times New Roman" w:cs="Times New Roman"/>
                <w:sz w:val="24"/>
                <w:szCs w:val="24"/>
              </w:rPr>
              <w:t xml:space="preserve"> with</w:t>
            </w:r>
          </w:p>
          <w:p w14:paraId="2658314F" w14:textId="7D701D3C" w:rsidR="009C4490" w:rsidRDefault="009C4490" w:rsidP="00CA2A71">
            <w:pPr>
              <w:pStyle w:val="ListParagraph"/>
              <w:ind w:left="0"/>
              <w:rPr>
                <w:rFonts w:ascii="Times New Roman" w:hAnsi="Times New Roman" w:cs="Times New Roman"/>
                <w:sz w:val="24"/>
                <w:szCs w:val="24"/>
              </w:rPr>
            </w:pPr>
            <w:r>
              <w:rPr>
                <w:rFonts w:ascii="Times New Roman" w:hAnsi="Times New Roman" w:cs="Times New Roman"/>
                <w:sz w:val="24"/>
                <w:szCs w:val="24"/>
              </w:rPr>
              <w:t>NA-351.44 mil</w:t>
            </w:r>
          </w:p>
          <w:p w14:paraId="1E43EB6E" w14:textId="04E9AF28" w:rsidR="009C4490" w:rsidRDefault="009C4490" w:rsidP="00CA2A71">
            <w:pPr>
              <w:pStyle w:val="ListParagraph"/>
              <w:ind w:left="0"/>
              <w:rPr>
                <w:rFonts w:ascii="Times New Roman" w:hAnsi="Times New Roman" w:cs="Times New Roman"/>
                <w:sz w:val="24"/>
                <w:szCs w:val="24"/>
              </w:rPr>
            </w:pPr>
            <w:r>
              <w:rPr>
                <w:rFonts w:ascii="Times New Roman" w:hAnsi="Times New Roman" w:cs="Times New Roman"/>
                <w:sz w:val="24"/>
                <w:szCs w:val="24"/>
              </w:rPr>
              <w:t>EU-184.40 mil</w:t>
            </w:r>
          </w:p>
          <w:p w14:paraId="64465127" w14:textId="0F4CC9F4" w:rsidR="009C4490" w:rsidRDefault="009C4490" w:rsidP="00CA2A7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JP-</w:t>
            </w:r>
            <w:r>
              <w:rPr>
                <w:rFonts w:ascii="Times New Roman" w:hAnsi="Times New Roman" w:cs="Times New Roman"/>
                <w:sz w:val="24"/>
                <w:szCs w:val="24"/>
              </w:rPr>
              <w:t>60.26</w:t>
            </w:r>
            <w:r>
              <w:rPr>
                <w:rFonts w:ascii="Times New Roman" w:hAnsi="Times New Roman" w:cs="Times New Roman"/>
                <w:sz w:val="24"/>
                <w:szCs w:val="24"/>
              </w:rPr>
              <w:t xml:space="preserve"> mil</w:t>
            </w:r>
          </w:p>
          <w:p w14:paraId="79626AAA" w14:textId="1543D5E3" w:rsidR="009C4490" w:rsidRPr="00E31CBE" w:rsidRDefault="009C4490" w:rsidP="00CA2A71">
            <w:pPr>
              <w:pStyle w:val="ListParagraph"/>
              <w:ind w:left="0"/>
              <w:rPr>
                <w:rFonts w:ascii="Times New Roman" w:hAnsi="Times New Roman" w:cs="Times New Roman"/>
                <w:sz w:val="24"/>
                <w:szCs w:val="24"/>
              </w:rPr>
            </w:pPr>
            <w:r>
              <w:rPr>
                <w:rFonts w:ascii="Times New Roman" w:hAnsi="Times New Roman" w:cs="Times New Roman"/>
                <w:sz w:val="24"/>
                <w:szCs w:val="24"/>
              </w:rPr>
              <w:t>Other-82.39 mil</w:t>
            </w:r>
          </w:p>
        </w:tc>
        <w:tc>
          <w:tcPr>
            <w:tcW w:w="2631" w:type="dxa"/>
          </w:tcPr>
          <w:p w14:paraId="4FA2E22F" w14:textId="77777777" w:rsidR="00CA2A71" w:rsidRPr="00023E9F" w:rsidRDefault="00CA2A71" w:rsidP="00CA2A71">
            <w:pPr>
              <w:pStyle w:val="ListParagraph"/>
              <w:ind w:left="0"/>
              <w:rPr>
                <w:rFonts w:ascii="Times New Roman" w:hAnsi="Times New Roman" w:cs="Times New Roman"/>
                <w:b/>
                <w:bCs/>
                <w:sz w:val="24"/>
                <w:szCs w:val="24"/>
              </w:rPr>
            </w:pPr>
          </w:p>
        </w:tc>
        <w:tc>
          <w:tcPr>
            <w:tcW w:w="4119" w:type="dxa"/>
          </w:tcPr>
          <w:p w14:paraId="36CC0A9A" w14:textId="77777777" w:rsidR="00CA2A71" w:rsidRPr="00023E9F" w:rsidRDefault="00CA2A71" w:rsidP="00CA2A71">
            <w:pPr>
              <w:pStyle w:val="ListParagraph"/>
              <w:ind w:left="0"/>
              <w:rPr>
                <w:rFonts w:ascii="Times New Roman" w:hAnsi="Times New Roman" w:cs="Times New Roman"/>
                <w:b/>
                <w:bCs/>
                <w:sz w:val="24"/>
                <w:szCs w:val="24"/>
              </w:rPr>
            </w:pPr>
          </w:p>
        </w:tc>
      </w:tr>
      <w:tr w:rsidR="00CA2A71" w:rsidRPr="00023E9F" w14:paraId="6A229A5A" w14:textId="77777777" w:rsidTr="000C5FE9">
        <w:tc>
          <w:tcPr>
            <w:tcW w:w="3235" w:type="dxa"/>
          </w:tcPr>
          <w:p w14:paraId="43DFB1B8" w14:textId="77777777" w:rsidR="00CA2A71" w:rsidRDefault="00473F0E" w:rsidP="00337AAE">
            <w:pPr>
              <w:pStyle w:val="ListParagraph"/>
              <w:ind w:left="0"/>
              <w:rPr>
                <w:rFonts w:ascii="Times New Roman" w:hAnsi="Times New Roman" w:cs="Times New Roman"/>
                <w:sz w:val="24"/>
                <w:szCs w:val="24"/>
              </w:rPr>
            </w:pPr>
            <w:r w:rsidRPr="00473F0E">
              <w:rPr>
                <w:rFonts w:ascii="Times New Roman" w:hAnsi="Times New Roman" w:cs="Times New Roman"/>
                <w:sz w:val="24"/>
                <w:szCs w:val="24"/>
              </w:rPr>
              <w:t xml:space="preserve">The radar chart “Genre and regional preferences” gives insights about which genre is contributing to what </w:t>
            </w:r>
            <w:proofErr w:type="gramStart"/>
            <w:r w:rsidRPr="00473F0E">
              <w:rPr>
                <w:rFonts w:ascii="Times New Roman" w:hAnsi="Times New Roman" w:cs="Times New Roman"/>
                <w:sz w:val="24"/>
                <w:szCs w:val="24"/>
              </w:rPr>
              <w:t>amount</w:t>
            </w:r>
            <w:proofErr w:type="gramEnd"/>
            <w:r w:rsidRPr="00473F0E">
              <w:rPr>
                <w:rFonts w:ascii="Times New Roman" w:hAnsi="Times New Roman" w:cs="Times New Roman"/>
                <w:sz w:val="24"/>
                <w:szCs w:val="24"/>
              </w:rPr>
              <w:t xml:space="preserve"> of sales in a particular region. Genres having the top 3 positions in sales in all 3 regions are Action, Sports</w:t>
            </w:r>
            <w:r>
              <w:rPr>
                <w:rFonts w:ascii="Times New Roman" w:hAnsi="Times New Roman" w:cs="Times New Roman"/>
                <w:sz w:val="24"/>
                <w:szCs w:val="24"/>
              </w:rPr>
              <w:t>,</w:t>
            </w:r>
            <w:r w:rsidRPr="00473F0E">
              <w:rPr>
                <w:rFonts w:ascii="Times New Roman" w:hAnsi="Times New Roman" w:cs="Times New Roman"/>
                <w:sz w:val="24"/>
                <w:szCs w:val="24"/>
              </w:rPr>
              <w:t xml:space="preserve"> and shooter</w:t>
            </w:r>
            <w:r>
              <w:rPr>
                <w:rFonts w:ascii="Times New Roman" w:hAnsi="Times New Roman" w:cs="Times New Roman"/>
                <w:sz w:val="24"/>
                <w:szCs w:val="24"/>
              </w:rPr>
              <w:t>.</w:t>
            </w:r>
          </w:p>
          <w:p w14:paraId="19B8D678" w14:textId="555C71EE" w:rsidR="00473F0E" w:rsidRDefault="00473F0E" w:rsidP="00337AAE">
            <w:pPr>
              <w:pStyle w:val="ListParagraph"/>
              <w:ind w:left="0"/>
              <w:rPr>
                <w:rFonts w:ascii="Times New Roman" w:hAnsi="Times New Roman" w:cs="Times New Roman"/>
                <w:sz w:val="24"/>
                <w:szCs w:val="24"/>
              </w:rPr>
            </w:pPr>
            <w:r>
              <w:rPr>
                <w:rFonts w:ascii="Times New Roman" w:hAnsi="Times New Roman" w:cs="Times New Roman"/>
                <w:sz w:val="24"/>
                <w:szCs w:val="24"/>
              </w:rPr>
              <w:t>In NA-region</w:t>
            </w:r>
          </w:p>
          <w:p w14:paraId="0A9E49EA" w14:textId="11AE1611" w:rsidR="00473F0E" w:rsidRDefault="00473F0E" w:rsidP="00337AAE">
            <w:pPr>
              <w:pStyle w:val="ListParagraph"/>
              <w:ind w:left="0"/>
              <w:rPr>
                <w:rFonts w:ascii="Times New Roman" w:hAnsi="Times New Roman" w:cs="Times New Roman"/>
                <w:sz w:val="24"/>
                <w:szCs w:val="24"/>
              </w:rPr>
            </w:pPr>
            <w:r>
              <w:rPr>
                <w:rFonts w:ascii="Times New Roman" w:hAnsi="Times New Roman" w:cs="Times New Roman"/>
                <w:sz w:val="24"/>
                <w:szCs w:val="24"/>
              </w:rPr>
              <w:t>Action- 877.82</w:t>
            </w:r>
          </w:p>
          <w:p w14:paraId="64907834" w14:textId="546223B9" w:rsidR="00473F0E" w:rsidRDefault="00473F0E" w:rsidP="00337AAE">
            <w:pPr>
              <w:pStyle w:val="ListParagraph"/>
              <w:ind w:left="0"/>
              <w:rPr>
                <w:rFonts w:ascii="Times New Roman" w:hAnsi="Times New Roman" w:cs="Times New Roman"/>
                <w:sz w:val="24"/>
                <w:szCs w:val="24"/>
              </w:rPr>
            </w:pPr>
            <w:r>
              <w:rPr>
                <w:rFonts w:ascii="Times New Roman" w:hAnsi="Times New Roman" w:cs="Times New Roman"/>
                <w:sz w:val="24"/>
                <w:szCs w:val="24"/>
              </w:rPr>
              <w:t>Sports- 683.35</w:t>
            </w:r>
          </w:p>
          <w:p w14:paraId="28E84125" w14:textId="66C5F00E" w:rsidR="00473F0E" w:rsidRPr="00473F0E" w:rsidRDefault="00473F0E" w:rsidP="00337AAE">
            <w:pPr>
              <w:pStyle w:val="ListParagraph"/>
              <w:ind w:left="0"/>
              <w:rPr>
                <w:rFonts w:ascii="Times New Roman" w:hAnsi="Times New Roman" w:cs="Times New Roman"/>
                <w:sz w:val="24"/>
                <w:szCs w:val="24"/>
              </w:rPr>
            </w:pPr>
            <w:r>
              <w:rPr>
                <w:rFonts w:ascii="Times New Roman" w:hAnsi="Times New Roman" w:cs="Times New Roman"/>
                <w:sz w:val="24"/>
                <w:szCs w:val="24"/>
              </w:rPr>
              <w:t>Shooter- 582.59</w:t>
            </w:r>
          </w:p>
        </w:tc>
        <w:tc>
          <w:tcPr>
            <w:tcW w:w="2631" w:type="dxa"/>
          </w:tcPr>
          <w:p w14:paraId="7117E0C9" w14:textId="77777777" w:rsidR="00CA2A71" w:rsidRPr="00023E9F" w:rsidRDefault="00CA2A71" w:rsidP="00337AAE">
            <w:pPr>
              <w:pStyle w:val="ListParagraph"/>
              <w:ind w:left="0"/>
              <w:rPr>
                <w:rFonts w:ascii="Times New Roman" w:hAnsi="Times New Roman" w:cs="Times New Roman"/>
                <w:b/>
                <w:bCs/>
                <w:sz w:val="24"/>
                <w:szCs w:val="24"/>
              </w:rPr>
            </w:pPr>
          </w:p>
        </w:tc>
        <w:tc>
          <w:tcPr>
            <w:tcW w:w="4119" w:type="dxa"/>
          </w:tcPr>
          <w:p w14:paraId="3C176FA3" w14:textId="77777777" w:rsidR="00CA2A71" w:rsidRPr="00023E9F" w:rsidRDefault="00CA2A71" w:rsidP="00337AAE">
            <w:pPr>
              <w:pStyle w:val="ListParagraph"/>
              <w:ind w:left="0"/>
              <w:rPr>
                <w:rFonts w:ascii="Times New Roman" w:hAnsi="Times New Roman" w:cs="Times New Roman"/>
                <w:b/>
                <w:bCs/>
                <w:sz w:val="24"/>
                <w:szCs w:val="24"/>
              </w:rPr>
            </w:pPr>
          </w:p>
        </w:tc>
      </w:tr>
    </w:tbl>
    <w:p w14:paraId="7546A45E" w14:textId="33EAA664" w:rsidR="00CA2A71" w:rsidRPr="00023E9F" w:rsidRDefault="00CA2A71" w:rsidP="00337AAE">
      <w:pPr>
        <w:pStyle w:val="ListParagraph"/>
        <w:ind w:left="540"/>
        <w:rPr>
          <w:rFonts w:ascii="Times New Roman" w:hAnsi="Times New Roman" w:cs="Times New Roman"/>
          <w:b/>
          <w:bCs/>
          <w:sz w:val="24"/>
          <w:szCs w:val="24"/>
        </w:rPr>
      </w:pPr>
    </w:p>
    <w:sectPr w:rsidR="00CA2A71" w:rsidRPr="0002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502"/>
    <w:multiLevelType w:val="hybridMultilevel"/>
    <w:tmpl w:val="4FC47E12"/>
    <w:lvl w:ilvl="0" w:tplc="04090015">
      <w:start w:val="3"/>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B93124"/>
    <w:multiLevelType w:val="hybridMultilevel"/>
    <w:tmpl w:val="DFA0B78A"/>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2" w15:restartNumberingAfterBreak="0">
    <w:nsid w:val="31802AEA"/>
    <w:multiLevelType w:val="hybridMultilevel"/>
    <w:tmpl w:val="FF528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C4935"/>
    <w:multiLevelType w:val="hybridMultilevel"/>
    <w:tmpl w:val="30022562"/>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15:restartNumberingAfterBreak="0">
    <w:nsid w:val="3C0002F8"/>
    <w:multiLevelType w:val="hybridMultilevel"/>
    <w:tmpl w:val="30464DB6"/>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5" w15:restartNumberingAfterBreak="0">
    <w:nsid w:val="40960BD1"/>
    <w:multiLevelType w:val="hybridMultilevel"/>
    <w:tmpl w:val="E3E69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9D56EB"/>
    <w:multiLevelType w:val="hybridMultilevel"/>
    <w:tmpl w:val="91003C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50CF7"/>
    <w:multiLevelType w:val="hybridMultilevel"/>
    <w:tmpl w:val="1BD418C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0713E43"/>
    <w:multiLevelType w:val="hybridMultilevel"/>
    <w:tmpl w:val="C5BC6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01949"/>
    <w:multiLevelType w:val="hybridMultilevel"/>
    <w:tmpl w:val="5394D6D4"/>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0" w15:restartNumberingAfterBreak="0">
    <w:nsid w:val="5328675B"/>
    <w:multiLevelType w:val="hybridMultilevel"/>
    <w:tmpl w:val="FB1E65F8"/>
    <w:lvl w:ilvl="0" w:tplc="04090019">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A463F"/>
    <w:multiLevelType w:val="hybridMultilevel"/>
    <w:tmpl w:val="EACC4996"/>
    <w:lvl w:ilvl="0" w:tplc="76980376">
      <w:start w:val="1"/>
      <w:numFmt w:val="lowerRoman"/>
      <w:lvlText w:val="%1."/>
      <w:lvlJc w:val="righ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458FF"/>
    <w:multiLevelType w:val="hybridMultilevel"/>
    <w:tmpl w:val="E28220E0"/>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num w:numId="1">
    <w:abstractNumId w:val="11"/>
  </w:num>
  <w:num w:numId="2">
    <w:abstractNumId w:val="3"/>
  </w:num>
  <w:num w:numId="3">
    <w:abstractNumId w:val="12"/>
  </w:num>
  <w:num w:numId="4">
    <w:abstractNumId w:val="1"/>
  </w:num>
  <w:num w:numId="5">
    <w:abstractNumId w:val="9"/>
  </w:num>
  <w:num w:numId="6">
    <w:abstractNumId w:val="7"/>
  </w:num>
  <w:num w:numId="7">
    <w:abstractNumId w:val="4"/>
  </w:num>
  <w:num w:numId="8">
    <w:abstractNumId w:val="5"/>
  </w:num>
  <w:num w:numId="9">
    <w:abstractNumId w:val="6"/>
  </w:num>
  <w:num w:numId="10">
    <w:abstractNumId w:val="2"/>
  </w:num>
  <w:num w:numId="11">
    <w:abstractNumId w:val="1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2E"/>
    <w:rsid w:val="00010938"/>
    <w:rsid w:val="00023E9F"/>
    <w:rsid w:val="000C5FE9"/>
    <w:rsid w:val="000E194D"/>
    <w:rsid w:val="000F2920"/>
    <w:rsid w:val="001A0C7F"/>
    <w:rsid w:val="002632BB"/>
    <w:rsid w:val="00275284"/>
    <w:rsid w:val="0029583D"/>
    <w:rsid w:val="002B025B"/>
    <w:rsid w:val="00337AAE"/>
    <w:rsid w:val="00362BAF"/>
    <w:rsid w:val="00425DEC"/>
    <w:rsid w:val="0044557C"/>
    <w:rsid w:val="00473F0E"/>
    <w:rsid w:val="004B0BB4"/>
    <w:rsid w:val="006837AC"/>
    <w:rsid w:val="006E517B"/>
    <w:rsid w:val="00824C8D"/>
    <w:rsid w:val="00830FCF"/>
    <w:rsid w:val="00847801"/>
    <w:rsid w:val="00952D52"/>
    <w:rsid w:val="009C4490"/>
    <w:rsid w:val="00A115FA"/>
    <w:rsid w:val="00A20638"/>
    <w:rsid w:val="00A37853"/>
    <w:rsid w:val="00A44973"/>
    <w:rsid w:val="00B0673D"/>
    <w:rsid w:val="00B40715"/>
    <w:rsid w:val="00B86200"/>
    <w:rsid w:val="00BB5D2E"/>
    <w:rsid w:val="00BD582C"/>
    <w:rsid w:val="00BE571A"/>
    <w:rsid w:val="00C105C1"/>
    <w:rsid w:val="00C655DD"/>
    <w:rsid w:val="00CA2A71"/>
    <w:rsid w:val="00CA5B5B"/>
    <w:rsid w:val="00CC0EF2"/>
    <w:rsid w:val="00D115D4"/>
    <w:rsid w:val="00D87352"/>
    <w:rsid w:val="00E31CBE"/>
    <w:rsid w:val="00EA401A"/>
    <w:rsid w:val="00EB4CB3"/>
    <w:rsid w:val="00EC4181"/>
    <w:rsid w:val="00F623F3"/>
    <w:rsid w:val="00FA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C97CF"/>
  <w15:chartTrackingRefBased/>
  <w15:docId w15:val="{209178FF-2AC7-4B7F-8D32-2339DC3B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EC"/>
    <w:pPr>
      <w:ind w:left="720"/>
      <w:contextualSpacing/>
    </w:pPr>
  </w:style>
  <w:style w:type="character" w:styleId="Hyperlink">
    <w:name w:val="Hyperlink"/>
    <w:basedOn w:val="DefaultParagraphFont"/>
    <w:uiPriority w:val="99"/>
    <w:unhideWhenUsed/>
    <w:rsid w:val="00EB4CB3"/>
    <w:rPr>
      <w:color w:val="0000FF"/>
      <w:u w:val="single"/>
    </w:rPr>
  </w:style>
  <w:style w:type="character" w:styleId="UnresolvedMention">
    <w:name w:val="Unresolved Mention"/>
    <w:basedOn w:val="DefaultParagraphFont"/>
    <w:uiPriority w:val="99"/>
    <w:semiHidden/>
    <w:unhideWhenUsed/>
    <w:rsid w:val="006E517B"/>
    <w:rPr>
      <w:color w:val="605E5C"/>
      <w:shd w:val="clear" w:color="auto" w:fill="E1DFDD"/>
    </w:rPr>
  </w:style>
  <w:style w:type="character" w:styleId="Strong">
    <w:name w:val="Strong"/>
    <w:basedOn w:val="DefaultParagraphFont"/>
    <w:uiPriority w:val="22"/>
    <w:qFormat/>
    <w:rsid w:val="00A20638"/>
    <w:rPr>
      <w:b/>
      <w:bCs/>
    </w:rPr>
  </w:style>
  <w:style w:type="table" w:styleId="TableGrid">
    <w:name w:val="Table Grid"/>
    <w:basedOn w:val="TableNormal"/>
    <w:uiPriority w:val="39"/>
    <w:rsid w:val="00CA2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8186">
      <w:bodyDiv w:val="1"/>
      <w:marLeft w:val="0"/>
      <w:marRight w:val="0"/>
      <w:marTop w:val="0"/>
      <w:marBottom w:val="0"/>
      <w:divBdr>
        <w:top w:val="none" w:sz="0" w:space="0" w:color="auto"/>
        <w:left w:val="none" w:sz="0" w:space="0" w:color="auto"/>
        <w:bottom w:val="none" w:sz="0" w:space="0" w:color="auto"/>
        <w:right w:val="none" w:sz="0" w:space="0" w:color="auto"/>
      </w:divBdr>
    </w:div>
    <w:div w:id="787699163">
      <w:bodyDiv w:val="1"/>
      <w:marLeft w:val="0"/>
      <w:marRight w:val="0"/>
      <w:marTop w:val="0"/>
      <w:marBottom w:val="0"/>
      <w:divBdr>
        <w:top w:val="none" w:sz="0" w:space="0" w:color="auto"/>
        <w:left w:val="none" w:sz="0" w:space="0" w:color="auto"/>
        <w:bottom w:val="none" w:sz="0" w:space="0" w:color="auto"/>
        <w:right w:val="none" w:sz="0" w:space="0" w:color="auto"/>
      </w:divBdr>
    </w:div>
    <w:div w:id="1560677312">
      <w:bodyDiv w:val="1"/>
      <w:marLeft w:val="0"/>
      <w:marRight w:val="0"/>
      <w:marTop w:val="0"/>
      <w:marBottom w:val="0"/>
      <w:divBdr>
        <w:top w:val="none" w:sz="0" w:space="0" w:color="auto"/>
        <w:left w:val="none" w:sz="0" w:space="0" w:color="auto"/>
        <w:bottom w:val="none" w:sz="0" w:space="0" w:color="auto"/>
        <w:right w:val="none" w:sz="0" w:space="0" w:color="auto"/>
      </w:divBdr>
    </w:div>
    <w:div w:id="21461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hyperlink" Target="https://www.kaggle.com/datasets/gregorut/videogamesal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gchartz.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0878-A803-4C7F-BB67-A22F4375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6238</TotalTime>
  <Pages>6</Pages>
  <Words>994</Words>
  <Characters>5153</Characters>
  <Application>Microsoft Office Word</Application>
  <DocSecurity>0</DocSecurity>
  <Lines>230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Erram</dc:creator>
  <cp:keywords/>
  <dc:description/>
  <cp:lastModifiedBy>Sai Charan Erram</cp:lastModifiedBy>
  <cp:revision>16</cp:revision>
  <dcterms:created xsi:type="dcterms:W3CDTF">2023-11-09T00:02:00Z</dcterms:created>
  <dcterms:modified xsi:type="dcterms:W3CDTF">2023-11-14T05:44:00Z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6fb22238-31b5-48fa-ab26-b72236d7c68a</vt:lpwstr>
  </property>
</Properties>
</file>