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6D148A" w14:textId="266C0D03" w:rsidR="00E24411" w:rsidRDefault="002E736E" w:rsidP="00E24411">
      <w:pPr>
        <w:pStyle w:val="Heading1"/>
        <w:jc w:val="center"/>
      </w:pPr>
      <w:r>
        <w:t xml:space="preserve">Modular Feasibility </w:t>
      </w:r>
      <w:r w:rsidR="00DD1004">
        <w:t>Report</w:t>
      </w:r>
    </w:p>
    <w:p w14:paraId="138EE63D" w14:textId="489B2AE2" w:rsidR="001B7EF5" w:rsidRPr="00E24411" w:rsidRDefault="004E1346" w:rsidP="00E24411">
      <w:pPr>
        <w:pStyle w:val="Heading1"/>
        <w:spacing w:before="0"/>
        <w:jc w:val="center"/>
        <w:rPr>
          <w:b w:val="0"/>
          <w:bCs w:val="0"/>
          <w:i/>
          <w:iCs/>
        </w:rPr>
      </w:pPr>
      <w:r>
        <w:rPr>
          <w:b w:val="0"/>
          <w:bCs w:val="0"/>
          <w:i/>
          <w:iCs/>
        </w:rPr>
        <w:t>5224</w:t>
      </w:r>
      <w:r w:rsidR="002E736E" w:rsidRPr="00E24411">
        <w:rPr>
          <w:b w:val="0"/>
          <w:bCs w:val="0"/>
          <w:i/>
          <w:iCs/>
        </w:rPr>
        <w:t xml:space="preserve"> </w:t>
      </w:r>
      <w:r>
        <w:rPr>
          <w:b w:val="0"/>
          <w:bCs w:val="0"/>
          <w:i/>
          <w:iCs/>
        </w:rPr>
        <w:t>Chestnut</w:t>
      </w:r>
      <w:r w:rsidR="002E736E" w:rsidRPr="00E24411">
        <w:rPr>
          <w:b w:val="0"/>
          <w:bCs w:val="0"/>
          <w:i/>
          <w:iCs/>
        </w:rPr>
        <w:t xml:space="preserve"> </w:t>
      </w:r>
      <w:r>
        <w:rPr>
          <w:b w:val="0"/>
          <w:bCs w:val="0"/>
          <w:i/>
          <w:iCs/>
        </w:rPr>
        <w:t>Rd</w:t>
      </w:r>
      <w:r w:rsidR="00153746">
        <w:rPr>
          <w:b w:val="0"/>
          <w:bCs w:val="0"/>
          <w:i/>
          <w:iCs/>
        </w:rPr>
        <w:t xml:space="preserve"> Oliv</w:t>
      </w:r>
      <w:r w:rsidR="00440CC1">
        <w:rPr>
          <w:b w:val="0"/>
          <w:bCs w:val="0"/>
          <w:i/>
          <w:iCs/>
        </w:rPr>
        <w:t>e</w:t>
      </w:r>
      <w:r w:rsidR="00153746">
        <w:rPr>
          <w:b w:val="0"/>
          <w:bCs w:val="0"/>
          <w:i/>
          <w:iCs/>
        </w:rPr>
        <w:t>hurst</w:t>
      </w:r>
      <w:r w:rsidR="00440CC1">
        <w:rPr>
          <w:b w:val="0"/>
          <w:bCs w:val="0"/>
          <w:i/>
          <w:iCs/>
        </w:rPr>
        <w:t>, CA</w:t>
      </w:r>
    </w:p>
    <w:p w14:paraId="487933BE" w14:textId="6AA60598" w:rsidR="00695710" w:rsidRDefault="00E24411" w:rsidP="00695710">
      <w:pPr>
        <w:pStyle w:val="FirstParagraph"/>
      </w:pPr>
      <w:r w:rsidRPr="00E24411">
        <w:rPr>
          <w:b/>
          <w:bCs/>
        </w:rPr>
        <w:t xml:space="preserve">Objective: </w:t>
      </w:r>
      <w:r w:rsidR="00695710">
        <w:t xml:space="preserve">A </w:t>
      </w:r>
      <w:r>
        <w:t xml:space="preserve">rapid-turnaround, </w:t>
      </w:r>
      <w:r w:rsidR="00695710">
        <w:t xml:space="preserve">structured assessment to determine if </w:t>
      </w:r>
      <w:r>
        <w:t>the</w:t>
      </w:r>
      <w:r w:rsidR="00695710">
        <w:t xml:space="preserve"> site and project are suitable for modular construction. Th</w:t>
      </w:r>
      <w:r>
        <w:t>is</w:t>
      </w:r>
      <w:r w:rsidR="00695710">
        <w:t xml:space="preserve"> </w:t>
      </w:r>
      <w:r>
        <w:t xml:space="preserve">Modular </w:t>
      </w:r>
      <w:r w:rsidR="00695710">
        <w:t>Feasibility combines RaaP’s internal design prototypes</w:t>
      </w:r>
      <w:r>
        <w:t xml:space="preserve"> and</w:t>
      </w:r>
      <w:r w:rsidR="00695710">
        <w:t xml:space="preserve"> cost benchmarks</w:t>
      </w:r>
      <w:r>
        <w:t xml:space="preserve"> with a site-specific checklist and </w:t>
      </w:r>
      <w:r w:rsidR="00695710">
        <w:t>zoning overlays to determine modular alignment—before any design is started.</w:t>
      </w:r>
    </w:p>
    <w:p w14:paraId="0803669A" w14:textId="77777777" w:rsidR="006D274D" w:rsidRPr="006D274D" w:rsidRDefault="006D274D" w:rsidP="006D274D">
      <w:pPr>
        <w:pStyle w:val="BodyText"/>
      </w:pPr>
    </w:p>
    <w:p w14:paraId="25D950BC" w14:textId="24D479D0" w:rsidR="004B1CA8" w:rsidRDefault="00D2617C" w:rsidP="004B1CA8">
      <w:pPr>
        <w:pStyle w:val="Heading2"/>
        <w:numPr>
          <w:ilvl w:val="0"/>
          <w:numId w:val="25"/>
        </w:numPr>
      </w:pPr>
      <w:r>
        <w:t>Summary</w:t>
      </w:r>
    </w:p>
    <w:tbl>
      <w:tblPr>
        <w:tblStyle w:val="TableGrid"/>
        <w:tblW w:w="0" w:type="auto"/>
        <w:tblLook w:val="04A0" w:firstRow="1" w:lastRow="0" w:firstColumn="1" w:lastColumn="0" w:noHBand="0" w:noVBand="1"/>
      </w:tblPr>
      <w:tblGrid>
        <w:gridCol w:w="2106"/>
        <w:gridCol w:w="6524"/>
      </w:tblGrid>
      <w:tr w:rsidR="005F146F" w:rsidRPr="005E5F73" w14:paraId="441D63CE" w14:textId="77777777" w:rsidTr="00CB62BC">
        <w:tc>
          <w:tcPr>
            <w:tcW w:w="2106" w:type="dxa"/>
          </w:tcPr>
          <w:p w14:paraId="4D65A9BE" w14:textId="08021A81" w:rsidR="005F146F" w:rsidRPr="005E5F73" w:rsidRDefault="005F146F" w:rsidP="005E5F73">
            <w:pPr>
              <w:jc w:val="center"/>
              <w:rPr>
                <w:b/>
                <w:bCs/>
              </w:rPr>
            </w:pPr>
            <w:r w:rsidRPr="005E5F73">
              <w:rPr>
                <w:b/>
                <w:bCs/>
              </w:rPr>
              <w:t>Attribute</w:t>
            </w:r>
          </w:p>
        </w:tc>
        <w:tc>
          <w:tcPr>
            <w:tcW w:w="6524" w:type="dxa"/>
          </w:tcPr>
          <w:p w14:paraId="06DC14FA" w14:textId="19FDE40D" w:rsidR="005F146F" w:rsidRPr="005E5F73" w:rsidRDefault="005F146F" w:rsidP="005E5F73">
            <w:pPr>
              <w:jc w:val="center"/>
              <w:rPr>
                <w:b/>
                <w:bCs/>
              </w:rPr>
            </w:pPr>
            <w:r w:rsidRPr="005E5F73">
              <w:rPr>
                <w:b/>
                <w:bCs/>
              </w:rPr>
              <w:t>Findings &amp; Recommendations</w:t>
            </w:r>
          </w:p>
        </w:tc>
      </w:tr>
      <w:tr w:rsidR="0098251C" w14:paraId="3A60ADBD" w14:textId="77777777" w:rsidTr="00105A6F">
        <w:tc>
          <w:tcPr>
            <w:tcW w:w="2106" w:type="dxa"/>
          </w:tcPr>
          <w:p w14:paraId="0D7906DF" w14:textId="15B1E3B7" w:rsidR="0098251C" w:rsidRPr="00F168E8" w:rsidRDefault="0098251C" w:rsidP="004B1CA8">
            <w:pPr>
              <w:rPr>
                <w:b/>
                <w:bCs/>
              </w:rPr>
            </w:pPr>
            <w:r w:rsidRPr="00F168E8">
              <w:rPr>
                <w:b/>
                <w:bCs/>
              </w:rPr>
              <w:t>Recommendations</w:t>
            </w:r>
          </w:p>
        </w:tc>
        <w:tc>
          <w:tcPr>
            <w:tcW w:w="6524" w:type="dxa"/>
          </w:tcPr>
          <w:p w14:paraId="3C0329E8" w14:textId="17861F6E" w:rsidR="00321A45" w:rsidRDefault="00321A45" w:rsidP="004E705F">
            <w:pPr>
              <w:pStyle w:val="ListParagraph"/>
              <w:numPr>
                <w:ilvl w:val="0"/>
                <w:numId w:val="20"/>
              </w:numPr>
            </w:pPr>
            <w:r>
              <w:t xml:space="preserve">Total </w:t>
            </w:r>
            <w:r w:rsidR="00127EC4">
              <w:t>24</w:t>
            </w:r>
            <w:r w:rsidR="007169DB">
              <w:t xml:space="preserve"> units</w:t>
            </w:r>
            <w:r w:rsidR="00C94358">
              <w:t xml:space="preserve"> (</w:t>
            </w:r>
            <w:r w:rsidR="00AB69DE">
              <w:t>6</w:t>
            </w:r>
            <w:r w:rsidR="00FB486A">
              <w:t xml:space="preserve"> x 1BR and </w:t>
            </w:r>
            <w:r w:rsidR="00AB69DE">
              <w:rPr>
                <w:color w:val="000000" w:themeColor="text1"/>
              </w:rPr>
              <w:t>12</w:t>
            </w:r>
            <w:r w:rsidR="00FB486A" w:rsidRPr="00DD6E30">
              <w:rPr>
                <w:color w:val="000000" w:themeColor="text1"/>
              </w:rPr>
              <w:t xml:space="preserve"> </w:t>
            </w:r>
            <w:r w:rsidR="00FC082B">
              <w:t xml:space="preserve">x </w:t>
            </w:r>
            <w:r w:rsidR="00EE51DD">
              <w:t>2BR</w:t>
            </w:r>
            <w:r w:rsidR="00FC082B">
              <w:t xml:space="preserve"> and </w:t>
            </w:r>
            <w:r w:rsidR="00AB69DE">
              <w:t>6</w:t>
            </w:r>
            <w:r w:rsidR="00FC082B">
              <w:t xml:space="preserve">x </w:t>
            </w:r>
            <w:r w:rsidR="0085130B">
              <w:t>3</w:t>
            </w:r>
            <w:r w:rsidR="00FC082B">
              <w:t xml:space="preserve">BR </w:t>
            </w:r>
            <w:r w:rsidR="0085130B">
              <w:t>units</w:t>
            </w:r>
            <w:r w:rsidR="00C94358">
              <w:t>)</w:t>
            </w:r>
          </w:p>
          <w:p w14:paraId="51F00BEF" w14:textId="47EE696E" w:rsidR="0000796A" w:rsidRDefault="00632897" w:rsidP="002A7C6E">
            <w:pPr>
              <w:pStyle w:val="ListParagraph"/>
              <w:numPr>
                <w:ilvl w:val="1"/>
                <w:numId w:val="20"/>
              </w:numPr>
            </w:pPr>
            <w:r>
              <w:t>146</w:t>
            </w:r>
            <w:r w:rsidR="002A7C6E">
              <w:t xml:space="preserve">’ X </w:t>
            </w:r>
            <w:r>
              <w:t>66</w:t>
            </w:r>
            <w:r w:rsidR="002A7C6E">
              <w:t xml:space="preserve">’ </w:t>
            </w:r>
          </w:p>
          <w:p w14:paraId="777112E2" w14:textId="77777777" w:rsidR="0000796A" w:rsidRDefault="00632897" w:rsidP="002A7C6E">
            <w:pPr>
              <w:pStyle w:val="ListParagraph"/>
              <w:numPr>
                <w:ilvl w:val="1"/>
                <w:numId w:val="20"/>
              </w:numPr>
            </w:pPr>
            <w:r>
              <w:t>3</w:t>
            </w:r>
            <w:r w:rsidR="002A7C6E">
              <w:t xml:space="preserve"> </w:t>
            </w:r>
            <w:r w:rsidR="0012558B">
              <w:t>S</w:t>
            </w:r>
            <w:r w:rsidR="002A7C6E">
              <w:t>tor</w:t>
            </w:r>
            <w:r>
              <w:t>y</w:t>
            </w:r>
            <w:r w:rsidR="00F050DD">
              <w:t xml:space="preserve"> </w:t>
            </w:r>
          </w:p>
          <w:p w14:paraId="770949C9" w14:textId="3E214801" w:rsidR="00192002" w:rsidRDefault="00F050DD" w:rsidP="00AB69DE">
            <w:pPr>
              <w:pStyle w:val="ListParagraph"/>
              <w:numPr>
                <w:ilvl w:val="1"/>
                <w:numId w:val="20"/>
              </w:numPr>
            </w:pPr>
            <w:r>
              <w:t xml:space="preserve">Type </w:t>
            </w:r>
            <w:r w:rsidR="00632897">
              <w:t>VA</w:t>
            </w:r>
            <w:r w:rsidR="0012558B">
              <w:t xml:space="preserve"> Construction</w:t>
            </w:r>
          </w:p>
        </w:tc>
      </w:tr>
    </w:tbl>
    <w:p w14:paraId="4AA4E767" w14:textId="77777777" w:rsidR="00535687" w:rsidRDefault="00535687" w:rsidP="000C2141"/>
    <w:tbl>
      <w:tblPr>
        <w:tblW w:w="8820" w:type="dxa"/>
        <w:tblLook w:val="04A0" w:firstRow="1" w:lastRow="0" w:firstColumn="1" w:lastColumn="0" w:noHBand="0" w:noVBand="1"/>
      </w:tblPr>
      <w:tblGrid>
        <w:gridCol w:w="3360"/>
        <w:gridCol w:w="960"/>
        <w:gridCol w:w="960"/>
        <w:gridCol w:w="3540"/>
      </w:tblGrid>
      <w:tr w:rsidR="00AB69DE" w:rsidRPr="00735302" w14:paraId="6273CACE" w14:textId="77777777" w:rsidTr="000858F9">
        <w:trPr>
          <w:trHeight w:val="645"/>
        </w:trPr>
        <w:tc>
          <w:tcPr>
            <w:tcW w:w="8820" w:type="dxa"/>
            <w:gridSpan w:val="4"/>
            <w:tcBorders>
              <w:top w:val="single" w:sz="4" w:space="0" w:color="auto"/>
              <w:left w:val="single" w:sz="4" w:space="0" w:color="auto"/>
              <w:bottom w:val="single" w:sz="4" w:space="0" w:color="auto"/>
              <w:right w:val="single" w:sz="4" w:space="0" w:color="auto"/>
            </w:tcBorders>
            <w:vAlign w:val="bottom"/>
          </w:tcPr>
          <w:p w14:paraId="4AD82E44" w14:textId="60671397" w:rsidR="00AB69DE" w:rsidRPr="00AB69DE" w:rsidRDefault="00AB69DE" w:rsidP="00AB69DE">
            <w:r w:rsidRPr="00AB69DE">
              <w:rPr>
                <w:b/>
                <w:bCs/>
                <w:i/>
                <w:iCs/>
              </w:rPr>
              <w:t>Good fit for modular construction</w:t>
            </w:r>
            <w:r w:rsidRPr="00AB69DE">
              <w:rPr>
                <w:b/>
                <w:bCs/>
                <w:i/>
                <w:iCs/>
              </w:rPr>
              <w:t>.</w:t>
            </w:r>
            <w:r>
              <w:t xml:space="preserve">  </w:t>
            </w:r>
            <w:r>
              <w:t xml:space="preserve">High Modular Feasibility </w:t>
            </w:r>
            <w:r w:rsidRPr="00AB69DE">
              <w:rPr>
                <w:b/>
                <w:bCs/>
              </w:rPr>
              <w:t>score of 4.4/5</w:t>
            </w:r>
            <w:r>
              <w:t xml:space="preserve"> based on the six criteria </w:t>
            </w:r>
            <w:r w:rsidRPr="00BB31A9">
              <w:t>below</w:t>
            </w:r>
            <w:r>
              <w:t>,</w:t>
            </w:r>
            <w:r w:rsidRPr="00BB31A9">
              <w:t xml:space="preserve"> with no additional </w:t>
            </w:r>
            <w:r>
              <w:t>restrictions</w:t>
            </w:r>
            <w:r w:rsidRPr="00BB31A9">
              <w:t xml:space="preserve"> introduced by modular construction.</w:t>
            </w:r>
          </w:p>
        </w:tc>
      </w:tr>
      <w:tr w:rsidR="00735302" w:rsidRPr="00735302" w14:paraId="17A8F1F7" w14:textId="77777777" w:rsidTr="00735302">
        <w:trPr>
          <w:trHeight w:val="645"/>
        </w:trPr>
        <w:tc>
          <w:tcPr>
            <w:tcW w:w="3360" w:type="dxa"/>
            <w:tcBorders>
              <w:top w:val="single" w:sz="4" w:space="0" w:color="auto"/>
              <w:left w:val="single" w:sz="4" w:space="0" w:color="auto"/>
              <w:bottom w:val="single" w:sz="4" w:space="0" w:color="auto"/>
              <w:right w:val="single" w:sz="4" w:space="0" w:color="auto"/>
            </w:tcBorders>
            <w:vAlign w:val="bottom"/>
            <w:hideMark/>
          </w:tcPr>
          <w:p w14:paraId="00AEAA4C" w14:textId="77777777" w:rsidR="00735302" w:rsidRPr="00735302" w:rsidRDefault="00735302" w:rsidP="00735302">
            <w:pPr>
              <w:spacing w:after="0" w:line="240" w:lineRule="auto"/>
              <w:jc w:val="center"/>
              <w:rPr>
                <w:rFonts w:ascii="Aptos Narrow" w:eastAsia="Times New Roman" w:hAnsi="Aptos Narrow" w:cs="Times New Roman"/>
                <w:b/>
                <w:bCs/>
                <w:color w:val="000000"/>
              </w:rPr>
            </w:pPr>
            <w:r w:rsidRPr="00735302">
              <w:rPr>
                <w:rFonts w:ascii="Aptos Narrow" w:eastAsia="Times New Roman" w:hAnsi="Aptos Narrow" w:cs="Times New Roman"/>
                <w:b/>
                <w:bCs/>
                <w:color w:val="000000"/>
              </w:rPr>
              <w:t>Criteria: Score each using a scale of 0-5</w:t>
            </w:r>
          </w:p>
        </w:tc>
        <w:tc>
          <w:tcPr>
            <w:tcW w:w="960" w:type="dxa"/>
            <w:tcBorders>
              <w:top w:val="single" w:sz="4" w:space="0" w:color="auto"/>
              <w:left w:val="nil"/>
              <w:bottom w:val="single" w:sz="4" w:space="0" w:color="auto"/>
              <w:right w:val="single" w:sz="4" w:space="0" w:color="auto"/>
            </w:tcBorders>
            <w:noWrap/>
            <w:vAlign w:val="bottom"/>
            <w:hideMark/>
          </w:tcPr>
          <w:p w14:paraId="47C7CC0C" w14:textId="77777777" w:rsidR="00735302" w:rsidRPr="00735302" w:rsidRDefault="00735302" w:rsidP="00735302">
            <w:pPr>
              <w:spacing w:after="0" w:line="240" w:lineRule="auto"/>
              <w:jc w:val="center"/>
              <w:rPr>
                <w:rFonts w:ascii="Aptos Narrow" w:eastAsia="Times New Roman" w:hAnsi="Aptos Narrow" w:cs="Times New Roman"/>
                <w:b/>
                <w:bCs/>
                <w:color w:val="000000"/>
              </w:rPr>
            </w:pPr>
            <w:r w:rsidRPr="00735302">
              <w:rPr>
                <w:rFonts w:ascii="Aptos Narrow" w:eastAsia="Times New Roman" w:hAnsi="Aptos Narrow" w:cs="Times New Roman"/>
                <w:b/>
                <w:bCs/>
                <w:color w:val="000000"/>
              </w:rPr>
              <w:t>Weight</w:t>
            </w:r>
          </w:p>
        </w:tc>
        <w:tc>
          <w:tcPr>
            <w:tcW w:w="960" w:type="dxa"/>
            <w:tcBorders>
              <w:top w:val="single" w:sz="4" w:space="0" w:color="auto"/>
              <w:left w:val="nil"/>
              <w:bottom w:val="single" w:sz="4" w:space="0" w:color="auto"/>
              <w:right w:val="single" w:sz="4" w:space="0" w:color="auto"/>
            </w:tcBorders>
            <w:noWrap/>
            <w:vAlign w:val="bottom"/>
            <w:hideMark/>
          </w:tcPr>
          <w:p w14:paraId="56EBC92B" w14:textId="77777777" w:rsidR="00735302" w:rsidRPr="00735302" w:rsidRDefault="00735302" w:rsidP="00735302">
            <w:pPr>
              <w:spacing w:after="0" w:line="240" w:lineRule="auto"/>
              <w:jc w:val="center"/>
              <w:rPr>
                <w:rFonts w:ascii="Aptos Narrow" w:eastAsia="Times New Roman" w:hAnsi="Aptos Narrow" w:cs="Times New Roman"/>
                <w:b/>
                <w:bCs/>
                <w:color w:val="000000"/>
              </w:rPr>
            </w:pPr>
            <w:r w:rsidRPr="00735302">
              <w:rPr>
                <w:rFonts w:ascii="Aptos Narrow" w:eastAsia="Times New Roman" w:hAnsi="Aptos Narrow" w:cs="Times New Roman"/>
                <w:b/>
                <w:bCs/>
                <w:color w:val="000000"/>
              </w:rPr>
              <w:t>Score</w:t>
            </w:r>
          </w:p>
        </w:tc>
        <w:tc>
          <w:tcPr>
            <w:tcW w:w="3540" w:type="dxa"/>
            <w:tcBorders>
              <w:top w:val="single" w:sz="4" w:space="0" w:color="auto"/>
              <w:left w:val="nil"/>
              <w:bottom w:val="single" w:sz="4" w:space="0" w:color="auto"/>
              <w:right w:val="single" w:sz="4" w:space="0" w:color="auto"/>
            </w:tcBorders>
            <w:noWrap/>
            <w:vAlign w:val="bottom"/>
            <w:hideMark/>
          </w:tcPr>
          <w:p w14:paraId="2E914FA3" w14:textId="77777777" w:rsidR="00735302" w:rsidRPr="00735302" w:rsidRDefault="00735302" w:rsidP="00735302">
            <w:pPr>
              <w:spacing w:after="0" w:line="240" w:lineRule="auto"/>
              <w:jc w:val="center"/>
              <w:rPr>
                <w:rFonts w:ascii="Aptos Narrow" w:eastAsia="Times New Roman" w:hAnsi="Aptos Narrow" w:cs="Times New Roman"/>
                <w:b/>
                <w:bCs/>
                <w:color w:val="000000"/>
              </w:rPr>
            </w:pPr>
            <w:r w:rsidRPr="00735302">
              <w:rPr>
                <w:rFonts w:ascii="Aptos Narrow" w:eastAsia="Times New Roman" w:hAnsi="Aptos Narrow" w:cs="Times New Roman"/>
                <w:b/>
                <w:bCs/>
                <w:color w:val="000000"/>
              </w:rPr>
              <w:t>Score Justification</w:t>
            </w:r>
          </w:p>
        </w:tc>
      </w:tr>
      <w:tr w:rsidR="00735302" w:rsidRPr="00735302" w14:paraId="54CD8212" w14:textId="77777777" w:rsidTr="0025760F">
        <w:trPr>
          <w:trHeight w:val="1725"/>
        </w:trPr>
        <w:tc>
          <w:tcPr>
            <w:tcW w:w="3360" w:type="dxa"/>
            <w:tcBorders>
              <w:top w:val="nil"/>
              <w:left w:val="single" w:sz="4" w:space="0" w:color="auto"/>
              <w:bottom w:val="single" w:sz="4" w:space="0" w:color="auto"/>
              <w:right w:val="single" w:sz="4" w:space="0" w:color="auto"/>
            </w:tcBorders>
            <w:hideMark/>
          </w:tcPr>
          <w:p w14:paraId="47574ABA" w14:textId="63DD709E" w:rsidR="00735302" w:rsidRPr="00735302" w:rsidRDefault="00735302" w:rsidP="00735302">
            <w:pPr>
              <w:spacing w:after="0" w:line="240" w:lineRule="auto"/>
              <w:rPr>
                <w:rFonts w:ascii="Aptos Narrow" w:eastAsia="Times New Roman" w:hAnsi="Aptos Narrow" w:cs="Times New Roman"/>
                <w:color w:val="000000"/>
              </w:rPr>
            </w:pPr>
            <w:r w:rsidRPr="00735302">
              <w:rPr>
                <w:b/>
                <w:bCs/>
              </w:rPr>
              <w:t>Zoning</w:t>
            </w:r>
            <w:r w:rsidRPr="00735302">
              <w:t xml:space="preserve">: 5 </w:t>
            </w:r>
            <w:r w:rsidR="00C75013">
              <w:t xml:space="preserve">= </w:t>
            </w:r>
            <w:r w:rsidR="00D57EE2" w:rsidRPr="00735302">
              <w:t>allows</w:t>
            </w:r>
            <w:r w:rsidRPr="00735302">
              <w:t xml:space="preserve"> target units without any waivers. 0 = not allowed to build</w:t>
            </w:r>
            <w:r w:rsidR="00A37EDB">
              <w:t xml:space="preserve"> </w:t>
            </w:r>
            <w:r w:rsidRPr="00735302">
              <w:t>fully compliant for state bonus density &amp; other factors.</w:t>
            </w:r>
            <w:r w:rsidRPr="00735302">
              <w:rPr>
                <w:rFonts w:ascii="Aptos Narrow" w:eastAsia="Times New Roman" w:hAnsi="Aptos Narrow" w:cs="Times New Roman"/>
                <w:color w:val="000000"/>
              </w:rPr>
              <w:t xml:space="preserve">  </w:t>
            </w:r>
          </w:p>
        </w:tc>
        <w:tc>
          <w:tcPr>
            <w:tcW w:w="960" w:type="dxa"/>
            <w:tcBorders>
              <w:top w:val="nil"/>
              <w:left w:val="nil"/>
              <w:bottom w:val="single" w:sz="4" w:space="0" w:color="auto"/>
              <w:right w:val="single" w:sz="4" w:space="0" w:color="auto"/>
            </w:tcBorders>
            <w:noWrap/>
            <w:vAlign w:val="center"/>
            <w:hideMark/>
          </w:tcPr>
          <w:p w14:paraId="7ADA8BAC" w14:textId="78FBEA0F" w:rsidR="00735302" w:rsidRPr="00735302" w:rsidRDefault="0025760F" w:rsidP="00735302">
            <w:pPr>
              <w:spacing w:after="0" w:line="240" w:lineRule="auto"/>
              <w:jc w:val="center"/>
              <w:rPr>
                <w:rFonts w:ascii="Aptos Narrow" w:eastAsia="Times New Roman" w:hAnsi="Aptos Narrow" w:cs="Times New Roman"/>
                <w:color w:val="000000"/>
              </w:rPr>
            </w:pPr>
            <w:r>
              <w:rPr>
                <w:rFonts w:ascii="Aptos Narrow" w:eastAsia="Times New Roman" w:hAnsi="Aptos Narrow" w:cs="Times New Roman"/>
                <w:color w:val="000000"/>
              </w:rPr>
              <w:t>20</w:t>
            </w:r>
            <w:r w:rsidR="00735302" w:rsidRPr="00735302">
              <w:rPr>
                <w:rFonts w:ascii="Aptos Narrow" w:eastAsia="Times New Roman" w:hAnsi="Aptos Narrow" w:cs="Times New Roman"/>
                <w:color w:val="000000"/>
              </w:rPr>
              <w:t>%</w:t>
            </w:r>
          </w:p>
        </w:tc>
        <w:tc>
          <w:tcPr>
            <w:tcW w:w="960" w:type="dxa"/>
            <w:tcBorders>
              <w:top w:val="nil"/>
              <w:left w:val="nil"/>
              <w:bottom w:val="single" w:sz="4" w:space="0" w:color="auto"/>
              <w:right w:val="single" w:sz="4" w:space="0" w:color="auto"/>
            </w:tcBorders>
            <w:noWrap/>
            <w:vAlign w:val="center"/>
            <w:hideMark/>
          </w:tcPr>
          <w:p w14:paraId="2D2D37FA" w14:textId="6242373B" w:rsidR="00735302" w:rsidRPr="00735302" w:rsidRDefault="0091302F" w:rsidP="00735302">
            <w:pPr>
              <w:spacing w:after="0" w:line="240" w:lineRule="auto"/>
              <w:jc w:val="center"/>
              <w:rPr>
                <w:rFonts w:ascii="Aptos Narrow" w:eastAsia="Times New Roman" w:hAnsi="Aptos Narrow" w:cs="Times New Roman"/>
                <w:color w:val="000000"/>
              </w:rPr>
            </w:pPr>
            <w:r>
              <w:rPr>
                <w:rFonts w:ascii="Aptos Narrow" w:eastAsia="Times New Roman" w:hAnsi="Aptos Narrow" w:cs="Times New Roman"/>
                <w:color w:val="000000"/>
              </w:rPr>
              <w:t>4</w:t>
            </w:r>
          </w:p>
        </w:tc>
        <w:tc>
          <w:tcPr>
            <w:tcW w:w="3540" w:type="dxa"/>
            <w:tcBorders>
              <w:top w:val="nil"/>
              <w:left w:val="nil"/>
              <w:bottom w:val="single" w:sz="4" w:space="0" w:color="auto"/>
              <w:right w:val="single" w:sz="4" w:space="0" w:color="auto"/>
            </w:tcBorders>
            <w:hideMark/>
          </w:tcPr>
          <w:p w14:paraId="3AC93A47" w14:textId="6612A9E8" w:rsidR="00735302" w:rsidRPr="00735302" w:rsidRDefault="00D30B0F" w:rsidP="0025760F">
            <w:pPr>
              <w:spacing w:after="0" w:line="240" w:lineRule="auto"/>
              <w:rPr>
                <w:rFonts w:eastAsia="Times New Roman" w:cs="Times New Roman"/>
                <w:color w:val="000000"/>
              </w:rPr>
            </w:pPr>
            <w:r w:rsidRPr="00D30B0F">
              <w:rPr>
                <w:rFonts w:eastAsia="Times New Roman" w:cs="Times New Roman"/>
                <w:color w:val="000000"/>
              </w:rPr>
              <w:t xml:space="preserve">Score of </w:t>
            </w:r>
            <w:r w:rsidR="0091302F">
              <w:rPr>
                <w:rFonts w:eastAsia="Times New Roman" w:cs="Times New Roman"/>
                <w:color w:val="000000"/>
              </w:rPr>
              <w:t>4</w:t>
            </w:r>
            <w:r w:rsidRPr="00D30B0F">
              <w:rPr>
                <w:rFonts w:eastAsia="Times New Roman" w:cs="Times New Roman"/>
                <w:color w:val="000000"/>
              </w:rPr>
              <w:t xml:space="preserve">/5 </w:t>
            </w:r>
            <w:r w:rsidR="0091302F">
              <w:rPr>
                <w:rFonts w:eastAsia="Times New Roman" w:cs="Times New Roman"/>
                <w:color w:val="000000"/>
              </w:rPr>
              <w:t xml:space="preserve">as concessions </w:t>
            </w:r>
            <w:r w:rsidR="00CE3724">
              <w:rPr>
                <w:rFonts w:eastAsia="Times New Roman" w:cs="Times New Roman"/>
                <w:color w:val="000000"/>
              </w:rPr>
              <w:t xml:space="preserve">are </w:t>
            </w:r>
            <w:r w:rsidR="0091302F">
              <w:rPr>
                <w:rFonts w:eastAsia="Times New Roman" w:cs="Times New Roman"/>
                <w:color w:val="000000"/>
              </w:rPr>
              <w:t>required</w:t>
            </w:r>
            <w:r w:rsidR="00CE3724">
              <w:rPr>
                <w:rFonts w:eastAsia="Times New Roman" w:cs="Times New Roman"/>
                <w:color w:val="000000"/>
              </w:rPr>
              <w:t xml:space="preserve"> to reduce</w:t>
            </w:r>
            <w:r w:rsidR="0091302F">
              <w:rPr>
                <w:rFonts w:eastAsia="Times New Roman" w:cs="Times New Roman"/>
                <w:color w:val="000000"/>
              </w:rPr>
              <w:t xml:space="preserve"> </w:t>
            </w:r>
            <w:r w:rsidR="000E1EC5">
              <w:rPr>
                <w:rFonts w:eastAsia="Times New Roman" w:cs="Times New Roman"/>
                <w:color w:val="000000"/>
              </w:rPr>
              <w:t>o</w:t>
            </w:r>
            <w:r w:rsidR="0091302F">
              <w:rPr>
                <w:rFonts w:eastAsia="Times New Roman" w:cs="Times New Roman"/>
                <w:color w:val="000000"/>
              </w:rPr>
              <w:t xml:space="preserve">pen space and </w:t>
            </w:r>
            <w:r w:rsidR="000E1EC5">
              <w:rPr>
                <w:rFonts w:eastAsia="Times New Roman" w:cs="Times New Roman"/>
                <w:color w:val="000000"/>
              </w:rPr>
              <w:t>p</w:t>
            </w:r>
            <w:r w:rsidR="0091302F">
              <w:rPr>
                <w:rFonts w:eastAsia="Times New Roman" w:cs="Times New Roman"/>
                <w:color w:val="000000"/>
              </w:rPr>
              <w:t>a</w:t>
            </w:r>
            <w:r w:rsidR="00CE3724">
              <w:rPr>
                <w:rFonts w:eastAsia="Times New Roman" w:cs="Times New Roman"/>
                <w:color w:val="000000"/>
              </w:rPr>
              <w:t>rking requirements. M</w:t>
            </w:r>
            <w:r w:rsidRPr="00D30B0F">
              <w:rPr>
                <w:rFonts w:eastAsia="Times New Roman" w:cs="Times New Roman"/>
                <w:color w:val="000000"/>
              </w:rPr>
              <w:t>odular construction does not introduce any additional waivers</w:t>
            </w:r>
            <w:r w:rsidR="008907AC">
              <w:rPr>
                <w:rFonts w:eastAsia="Times New Roman" w:cs="Times New Roman"/>
                <w:color w:val="000000"/>
              </w:rPr>
              <w:t xml:space="preserve"> or restrictions</w:t>
            </w:r>
            <w:r w:rsidRPr="00D30B0F">
              <w:rPr>
                <w:rFonts w:eastAsia="Times New Roman" w:cs="Times New Roman"/>
                <w:color w:val="000000"/>
              </w:rPr>
              <w:t xml:space="preserve"> for this site</w:t>
            </w:r>
            <w:r w:rsidR="00735302" w:rsidRPr="00735302">
              <w:rPr>
                <w:rFonts w:eastAsia="Times New Roman" w:cs="Times New Roman"/>
                <w:color w:val="000000"/>
              </w:rPr>
              <w:t>.</w:t>
            </w:r>
          </w:p>
        </w:tc>
      </w:tr>
      <w:tr w:rsidR="00735302" w:rsidRPr="00735302" w14:paraId="66F397EA" w14:textId="77777777" w:rsidTr="0025760F">
        <w:trPr>
          <w:trHeight w:val="1200"/>
        </w:trPr>
        <w:tc>
          <w:tcPr>
            <w:tcW w:w="3360" w:type="dxa"/>
            <w:tcBorders>
              <w:top w:val="nil"/>
              <w:left w:val="single" w:sz="4" w:space="0" w:color="auto"/>
              <w:bottom w:val="single" w:sz="4" w:space="0" w:color="auto"/>
              <w:right w:val="single" w:sz="4" w:space="0" w:color="auto"/>
            </w:tcBorders>
            <w:hideMark/>
          </w:tcPr>
          <w:p w14:paraId="6B03C2EE" w14:textId="77777777" w:rsidR="00735302" w:rsidRPr="00735302" w:rsidRDefault="00735302" w:rsidP="00735302">
            <w:pPr>
              <w:spacing w:after="0" w:line="240" w:lineRule="auto"/>
            </w:pPr>
            <w:r w:rsidRPr="00735302">
              <w:rPr>
                <w:b/>
                <w:bCs/>
              </w:rPr>
              <w:t>Massing</w:t>
            </w:r>
            <w:r w:rsidRPr="00735302">
              <w:t>: 5 = No additional constraints caused by modular structure; 0 = Modular does not work for the site.</w:t>
            </w:r>
          </w:p>
        </w:tc>
        <w:tc>
          <w:tcPr>
            <w:tcW w:w="960" w:type="dxa"/>
            <w:tcBorders>
              <w:top w:val="nil"/>
              <w:left w:val="nil"/>
              <w:bottom w:val="single" w:sz="4" w:space="0" w:color="auto"/>
              <w:right w:val="single" w:sz="4" w:space="0" w:color="auto"/>
            </w:tcBorders>
            <w:noWrap/>
            <w:vAlign w:val="center"/>
            <w:hideMark/>
          </w:tcPr>
          <w:p w14:paraId="0A5A0EDD" w14:textId="42123B5D" w:rsidR="00735302" w:rsidRPr="00735302" w:rsidRDefault="00522815" w:rsidP="00735302">
            <w:pPr>
              <w:spacing w:after="0" w:line="240" w:lineRule="auto"/>
              <w:jc w:val="center"/>
              <w:rPr>
                <w:rFonts w:ascii="Aptos Narrow" w:eastAsia="Times New Roman" w:hAnsi="Aptos Narrow" w:cs="Times New Roman"/>
                <w:color w:val="000000"/>
              </w:rPr>
            </w:pPr>
            <w:r>
              <w:rPr>
                <w:rFonts w:ascii="Aptos Narrow" w:eastAsia="Times New Roman" w:hAnsi="Aptos Narrow" w:cs="Times New Roman"/>
                <w:color w:val="000000"/>
              </w:rPr>
              <w:t>1</w:t>
            </w:r>
            <w:r w:rsidR="0025760F">
              <w:rPr>
                <w:rFonts w:ascii="Aptos Narrow" w:eastAsia="Times New Roman" w:hAnsi="Aptos Narrow" w:cs="Times New Roman"/>
                <w:color w:val="000000"/>
              </w:rPr>
              <w:t>5</w:t>
            </w:r>
            <w:r w:rsidR="00735302" w:rsidRPr="00735302">
              <w:rPr>
                <w:rFonts w:ascii="Aptos Narrow" w:eastAsia="Times New Roman" w:hAnsi="Aptos Narrow" w:cs="Times New Roman"/>
                <w:color w:val="000000"/>
              </w:rPr>
              <w:t>%</w:t>
            </w:r>
          </w:p>
        </w:tc>
        <w:tc>
          <w:tcPr>
            <w:tcW w:w="960" w:type="dxa"/>
            <w:tcBorders>
              <w:top w:val="nil"/>
              <w:left w:val="nil"/>
              <w:bottom w:val="single" w:sz="4" w:space="0" w:color="auto"/>
              <w:right w:val="single" w:sz="4" w:space="0" w:color="auto"/>
            </w:tcBorders>
            <w:noWrap/>
            <w:vAlign w:val="center"/>
            <w:hideMark/>
          </w:tcPr>
          <w:p w14:paraId="3BF8E510" w14:textId="77777777" w:rsidR="00735302" w:rsidRPr="00735302" w:rsidRDefault="00735302" w:rsidP="00735302">
            <w:pPr>
              <w:spacing w:after="0" w:line="240" w:lineRule="auto"/>
              <w:jc w:val="center"/>
              <w:rPr>
                <w:rFonts w:ascii="Aptos Narrow" w:eastAsia="Times New Roman" w:hAnsi="Aptos Narrow" w:cs="Times New Roman"/>
                <w:color w:val="000000"/>
              </w:rPr>
            </w:pPr>
            <w:r w:rsidRPr="00735302">
              <w:rPr>
                <w:rFonts w:ascii="Aptos Narrow" w:eastAsia="Times New Roman" w:hAnsi="Aptos Narrow" w:cs="Times New Roman"/>
                <w:color w:val="000000"/>
              </w:rPr>
              <w:t>5</w:t>
            </w:r>
          </w:p>
        </w:tc>
        <w:tc>
          <w:tcPr>
            <w:tcW w:w="3540" w:type="dxa"/>
            <w:tcBorders>
              <w:top w:val="nil"/>
              <w:left w:val="nil"/>
              <w:bottom w:val="single" w:sz="4" w:space="0" w:color="auto"/>
              <w:right w:val="single" w:sz="4" w:space="0" w:color="auto"/>
            </w:tcBorders>
            <w:hideMark/>
          </w:tcPr>
          <w:p w14:paraId="56787A2B" w14:textId="6AA997EE" w:rsidR="00735302" w:rsidRPr="00735302" w:rsidRDefault="00735302" w:rsidP="0025760F">
            <w:pPr>
              <w:spacing w:after="0" w:line="240" w:lineRule="auto"/>
              <w:rPr>
                <w:rFonts w:eastAsia="Times New Roman" w:cs="Times New Roman"/>
                <w:color w:val="000000"/>
              </w:rPr>
            </w:pPr>
            <w:r w:rsidRPr="00735302">
              <w:rPr>
                <w:rFonts w:eastAsia="Times New Roman" w:cs="Times New Roman"/>
                <w:color w:val="000000"/>
              </w:rPr>
              <w:t xml:space="preserve"> Score </w:t>
            </w:r>
            <w:r w:rsidR="00B94931" w:rsidRPr="00735302">
              <w:rPr>
                <w:rFonts w:eastAsia="Times New Roman" w:cs="Times New Roman"/>
                <w:color w:val="000000"/>
              </w:rPr>
              <w:t>of 5</w:t>
            </w:r>
            <w:r w:rsidRPr="00735302">
              <w:rPr>
                <w:rFonts w:eastAsia="Times New Roman" w:cs="Times New Roman"/>
                <w:color w:val="000000"/>
              </w:rPr>
              <w:t xml:space="preserve">/5 since we can achieve the goal of </w:t>
            </w:r>
            <w:r w:rsidR="001D570D">
              <w:rPr>
                <w:rFonts w:eastAsia="Times New Roman" w:cs="Times New Roman"/>
                <w:color w:val="000000"/>
              </w:rPr>
              <w:t>124</w:t>
            </w:r>
            <w:r w:rsidRPr="00735302">
              <w:rPr>
                <w:rFonts w:eastAsia="Times New Roman" w:cs="Times New Roman"/>
                <w:color w:val="000000"/>
              </w:rPr>
              <w:t xml:space="preserve"> units </w:t>
            </w:r>
            <w:r w:rsidR="00582F29">
              <w:rPr>
                <w:rFonts w:eastAsia="Times New Roman" w:cs="Times New Roman"/>
                <w:color w:val="000000"/>
              </w:rPr>
              <w:t>and unit mix as the traditional original design</w:t>
            </w:r>
            <w:r w:rsidRPr="00735302">
              <w:rPr>
                <w:rFonts w:eastAsia="Times New Roman" w:cs="Times New Roman"/>
                <w:color w:val="000000"/>
              </w:rPr>
              <w:t xml:space="preserve">. </w:t>
            </w:r>
          </w:p>
        </w:tc>
      </w:tr>
      <w:tr w:rsidR="00735302" w:rsidRPr="00735302" w14:paraId="4E6A87F6" w14:textId="77777777" w:rsidTr="0025760F">
        <w:trPr>
          <w:trHeight w:val="1200"/>
        </w:trPr>
        <w:tc>
          <w:tcPr>
            <w:tcW w:w="3360" w:type="dxa"/>
            <w:tcBorders>
              <w:top w:val="nil"/>
              <w:left w:val="single" w:sz="4" w:space="0" w:color="auto"/>
              <w:bottom w:val="single" w:sz="4" w:space="0" w:color="auto"/>
              <w:right w:val="single" w:sz="4" w:space="0" w:color="auto"/>
            </w:tcBorders>
            <w:hideMark/>
          </w:tcPr>
          <w:p w14:paraId="4868911F" w14:textId="2399D15A" w:rsidR="00735302" w:rsidRPr="00735302" w:rsidRDefault="00735302" w:rsidP="00735302">
            <w:pPr>
              <w:spacing w:after="0" w:line="240" w:lineRule="auto"/>
            </w:pPr>
            <w:r w:rsidRPr="00735302">
              <w:rPr>
                <w:b/>
                <w:bCs/>
              </w:rPr>
              <w:t>Cost</w:t>
            </w:r>
            <w:r w:rsidRPr="00735302">
              <w:t>: 5 = Modular is 10%+ cheaper than s</w:t>
            </w:r>
            <w:r w:rsidR="004B5ADC">
              <w:t>ite</w:t>
            </w:r>
            <w:r w:rsidRPr="00735302">
              <w:t>-built; 0 = Modular is 5%+ more expensive than s</w:t>
            </w:r>
            <w:r w:rsidR="005658CC">
              <w:t>ite-</w:t>
            </w:r>
            <w:r w:rsidRPr="00735302">
              <w:t>built.</w:t>
            </w:r>
          </w:p>
        </w:tc>
        <w:tc>
          <w:tcPr>
            <w:tcW w:w="960" w:type="dxa"/>
            <w:tcBorders>
              <w:top w:val="nil"/>
              <w:left w:val="nil"/>
              <w:bottom w:val="single" w:sz="4" w:space="0" w:color="auto"/>
              <w:right w:val="single" w:sz="4" w:space="0" w:color="auto"/>
            </w:tcBorders>
            <w:noWrap/>
            <w:vAlign w:val="center"/>
            <w:hideMark/>
          </w:tcPr>
          <w:p w14:paraId="6E94262E" w14:textId="187F2029" w:rsidR="00735302" w:rsidRPr="00735302" w:rsidRDefault="0025760F" w:rsidP="00735302">
            <w:pPr>
              <w:spacing w:after="0" w:line="240" w:lineRule="auto"/>
              <w:jc w:val="center"/>
              <w:rPr>
                <w:rFonts w:ascii="Aptos Narrow" w:eastAsia="Times New Roman" w:hAnsi="Aptos Narrow" w:cs="Times New Roman"/>
                <w:color w:val="000000"/>
              </w:rPr>
            </w:pPr>
            <w:r>
              <w:rPr>
                <w:rFonts w:ascii="Aptos Narrow" w:eastAsia="Times New Roman" w:hAnsi="Aptos Narrow" w:cs="Times New Roman"/>
                <w:color w:val="000000"/>
              </w:rPr>
              <w:t>20</w:t>
            </w:r>
            <w:r w:rsidR="00735302" w:rsidRPr="00735302">
              <w:rPr>
                <w:rFonts w:ascii="Aptos Narrow" w:eastAsia="Times New Roman" w:hAnsi="Aptos Narrow" w:cs="Times New Roman"/>
                <w:color w:val="000000"/>
              </w:rPr>
              <w:t>%</w:t>
            </w:r>
          </w:p>
        </w:tc>
        <w:tc>
          <w:tcPr>
            <w:tcW w:w="960" w:type="dxa"/>
            <w:tcBorders>
              <w:top w:val="nil"/>
              <w:left w:val="nil"/>
              <w:bottom w:val="single" w:sz="4" w:space="0" w:color="auto"/>
              <w:right w:val="single" w:sz="4" w:space="0" w:color="auto"/>
            </w:tcBorders>
            <w:noWrap/>
            <w:vAlign w:val="center"/>
            <w:hideMark/>
          </w:tcPr>
          <w:p w14:paraId="44899D55" w14:textId="1AD97573" w:rsidR="00735302" w:rsidRPr="00735302" w:rsidRDefault="0087228A" w:rsidP="00735302">
            <w:pPr>
              <w:spacing w:after="0" w:line="240" w:lineRule="auto"/>
              <w:jc w:val="center"/>
              <w:rPr>
                <w:rFonts w:ascii="Aptos Narrow" w:eastAsia="Times New Roman" w:hAnsi="Aptos Narrow" w:cs="Times New Roman"/>
                <w:color w:val="000000"/>
              </w:rPr>
            </w:pPr>
            <w:r>
              <w:rPr>
                <w:rFonts w:ascii="Aptos Narrow" w:eastAsia="Times New Roman" w:hAnsi="Aptos Narrow" w:cs="Times New Roman"/>
                <w:color w:val="000000"/>
              </w:rPr>
              <w:t>4</w:t>
            </w:r>
          </w:p>
        </w:tc>
        <w:tc>
          <w:tcPr>
            <w:tcW w:w="3540" w:type="dxa"/>
            <w:tcBorders>
              <w:top w:val="nil"/>
              <w:left w:val="nil"/>
              <w:bottom w:val="single" w:sz="4" w:space="0" w:color="auto"/>
              <w:right w:val="single" w:sz="4" w:space="0" w:color="auto"/>
            </w:tcBorders>
            <w:hideMark/>
          </w:tcPr>
          <w:p w14:paraId="6E65B1FF" w14:textId="5931027A" w:rsidR="00735302" w:rsidRPr="00735302" w:rsidRDefault="00544A12" w:rsidP="0025760F">
            <w:pPr>
              <w:spacing w:after="0" w:line="240" w:lineRule="auto"/>
              <w:rPr>
                <w:rFonts w:eastAsia="Times New Roman" w:cs="Times New Roman"/>
                <w:color w:val="000000"/>
              </w:rPr>
            </w:pPr>
            <w:r w:rsidRPr="006A3560">
              <w:t>$6</w:t>
            </w:r>
            <w:r w:rsidR="00C81059" w:rsidRPr="006A3560">
              <w:t>2</w:t>
            </w:r>
            <w:r w:rsidRPr="006A3560">
              <w:t>.</w:t>
            </w:r>
            <w:r w:rsidR="00C81059" w:rsidRPr="006A3560">
              <w:t>7</w:t>
            </w:r>
            <w:r w:rsidRPr="006A3560">
              <w:t>M ($4</w:t>
            </w:r>
            <w:r w:rsidR="00C81059" w:rsidRPr="006A3560">
              <w:t>04</w:t>
            </w:r>
            <w:r w:rsidRPr="006A3560">
              <w:t>/sf; $</w:t>
            </w:r>
            <w:r w:rsidR="00C81059" w:rsidRPr="006A3560">
              <w:t>50</w:t>
            </w:r>
            <w:r w:rsidR="00784C5B" w:rsidRPr="006A3560">
              <w:t>6</w:t>
            </w:r>
            <w:r w:rsidRPr="006A3560">
              <w:t>K/unit</w:t>
            </w:r>
            <w:r w:rsidR="00735302" w:rsidRPr="006A3560">
              <w:rPr>
                <w:rFonts w:eastAsia="Times New Roman" w:cs="Times New Roman"/>
                <w:color w:val="000000"/>
              </w:rPr>
              <w:t>.</w:t>
            </w:r>
            <w:r w:rsidR="00735302" w:rsidRPr="00735302">
              <w:rPr>
                <w:rFonts w:eastAsia="Times New Roman" w:cs="Times New Roman"/>
                <w:color w:val="000000"/>
              </w:rPr>
              <w:t xml:space="preserve">  Prevailing </w:t>
            </w:r>
            <w:r w:rsidR="00D57EE2" w:rsidRPr="00735302">
              <w:rPr>
                <w:rFonts w:eastAsia="Times New Roman" w:cs="Times New Roman"/>
                <w:color w:val="000000"/>
              </w:rPr>
              <w:t>Wage:</w:t>
            </w:r>
            <w:r w:rsidR="00735302" w:rsidRPr="00735302">
              <w:rPr>
                <w:rFonts w:eastAsia="Times New Roman" w:cs="Times New Roman"/>
                <w:color w:val="000000"/>
              </w:rPr>
              <w:t xml:space="preserve"> </w:t>
            </w:r>
            <w:r w:rsidR="006A3560">
              <w:rPr>
                <w:rFonts w:eastAsia="Times New Roman" w:cs="Times New Roman"/>
                <w:color w:val="000000"/>
              </w:rPr>
              <w:t>1</w:t>
            </w:r>
            <w:r w:rsidR="006B4423">
              <w:rPr>
                <w:rFonts w:eastAsia="Times New Roman" w:cs="Times New Roman"/>
                <w:color w:val="000000"/>
              </w:rPr>
              <w:t>.</w:t>
            </w:r>
            <w:r w:rsidR="006A3560">
              <w:rPr>
                <w:rFonts w:eastAsia="Times New Roman" w:cs="Times New Roman"/>
                <w:color w:val="000000"/>
              </w:rPr>
              <w:t>2</w:t>
            </w:r>
            <w:r w:rsidR="00735302" w:rsidRPr="00735302">
              <w:rPr>
                <w:rFonts w:eastAsia="Times New Roman" w:cs="Times New Roman"/>
                <w:color w:val="000000"/>
              </w:rPr>
              <w:t xml:space="preserve">% savings over </w:t>
            </w:r>
            <w:r w:rsidR="00A940DE" w:rsidRPr="005658CC">
              <w:rPr>
                <w:rFonts w:eastAsia="Times New Roman" w:cs="Times New Roman"/>
                <w:color w:val="000000"/>
              </w:rPr>
              <w:t>site-built</w:t>
            </w:r>
            <w:r w:rsidR="00735302" w:rsidRPr="00735302">
              <w:rPr>
                <w:rFonts w:eastAsia="Times New Roman" w:cs="Times New Roman"/>
                <w:color w:val="000000"/>
              </w:rPr>
              <w:t xml:space="preserve"> </w:t>
            </w:r>
            <w:r w:rsidR="00735302" w:rsidRPr="00735302">
              <w:rPr>
                <w:rFonts w:eastAsia="Times New Roman" w:cs="Times New Roman"/>
                <w:color w:val="000000"/>
              </w:rPr>
              <w:br/>
              <w:t xml:space="preserve">Score of </w:t>
            </w:r>
            <w:r w:rsidR="003F4610">
              <w:rPr>
                <w:rFonts w:eastAsia="Times New Roman" w:cs="Times New Roman"/>
                <w:color w:val="000000"/>
              </w:rPr>
              <w:t>4</w:t>
            </w:r>
            <w:r w:rsidR="00735302" w:rsidRPr="00735302">
              <w:rPr>
                <w:rFonts w:eastAsia="Times New Roman" w:cs="Times New Roman"/>
                <w:color w:val="000000"/>
              </w:rPr>
              <w:t xml:space="preserve">/5 since modular is cheaper than </w:t>
            </w:r>
            <w:r w:rsidR="00A940DE" w:rsidRPr="005658CC">
              <w:rPr>
                <w:rFonts w:eastAsia="Times New Roman" w:cs="Times New Roman"/>
                <w:color w:val="000000"/>
              </w:rPr>
              <w:t>site-built</w:t>
            </w:r>
            <w:r w:rsidR="00735302" w:rsidRPr="00735302">
              <w:rPr>
                <w:rFonts w:eastAsia="Times New Roman" w:cs="Times New Roman"/>
                <w:color w:val="000000"/>
              </w:rPr>
              <w:t xml:space="preserve">. </w:t>
            </w:r>
            <w:r w:rsidR="008C3162">
              <w:rPr>
                <w:rFonts w:eastAsia="Times New Roman" w:cs="Times New Roman"/>
                <w:color w:val="000000"/>
              </w:rPr>
              <w:t xml:space="preserve"> </w:t>
            </w:r>
            <w:proofErr w:type="gramStart"/>
            <w:r w:rsidR="008C3162">
              <w:rPr>
                <w:rFonts w:eastAsia="Times New Roman" w:cs="Times New Roman"/>
                <w:color w:val="000000"/>
              </w:rPr>
              <w:t>Cost</w:t>
            </w:r>
            <w:proofErr w:type="gramEnd"/>
            <w:r w:rsidR="008C3162">
              <w:rPr>
                <w:rFonts w:eastAsia="Times New Roman" w:cs="Times New Roman"/>
                <w:color w:val="000000"/>
              </w:rPr>
              <w:t xml:space="preserve"> for sustainability enhancements have not been considered at this stage. </w:t>
            </w:r>
          </w:p>
        </w:tc>
      </w:tr>
      <w:tr w:rsidR="0025760F" w:rsidRPr="00735302" w14:paraId="5877D1E0" w14:textId="77777777" w:rsidTr="0025760F">
        <w:trPr>
          <w:trHeight w:val="1200"/>
        </w:trPr>
        <w:tc>
          <w:tcPr>
            <w:tcW w:w="3360" w:type="dxa"/>
            <w:tcBorders>
              <w:top w:val="nil"/>
              <w:left w:val="single" w:sz="4" w:space="0" w:color="auto"/>
              <w:bottom w:val="single" w:sz="4" w:space="0" w:color="auto"/>
              <w:right w:val="single" w:sz="4" w:space="0" w:color="auto"/>
            </w:tcBorders>
          </w:tcPr>
          <w:p w14:paraId="14552184" w14:textId="77777777" w:rsidR="0025760F" w:rsidRPr="00735302" w:rsidRDefault="0025760F" w:rsidP="00923459">
            <w:pPr>
              <w:spacing w:after="0" w:line="240" w:lineRule="auto"/>
              <w:rPr>
                <w:b/>
                <w:bCs/>
              </w:rPr>
            </w:pPr>
            <w:r w:rsidRPr="002F077A">
              <w:rPr>
                <w:b/>
                <w:bCs/>
              </w:rPr>
              <w:t xml:space="preserve">Sustainability: </w:t>
            </w:r>
            <w:r w:rsidRPr="002F077A">
              <w:t xml:space="preserve">5 = Project readily supports Net Zero Energy (NZE) and PHIUS with minimal site-built upgrades. 0 = Project </w:t>
            </w:r>
            <w:r w:rsidRPr="002F077A">
              <w:lastRenderedPageBreak/>
              <w:t>not viable for high-performance design or renewable energy integration.</w:t>
            </w:r>
          </w:p>
        </w:tc>
        <w:tc>
          <w:tcPr>
            <w:tcW w:w="960" w:type="dxa"/>
            <w:tcBorders>
              <w:top w:val="nil"/>
              <w:left w:val="nil"/>
              <w:bottom w:val="single" w:sz="4" w:space="0" w:color="auto"/>
              <w:right w:val="single" w:sz="4" w:space="0" w:color="auto"/>
            </w:tcBorders>
            <w:noWrap/>
            <w:vAlign w:val="center"/>
          </w:tcPr>
          <w:p w14:paraId="20F37117" w14:textId="1DDD09B5" w:rsidR="0025760F" w:rsidRPr="00735302" w:rsidRDefault="0025760F" w:rsidP="00923459">
            <w:pPr>
              <w:spacing w:after="0" w:line="240" w:lineRule="auto"/>
              <w:jc w:val="center"/>
              <w:rPr>
                <w:rFonts w:ascii="Aptos Narrow" w:eastAsia="Times New Roman" w:hAnsi="Aptos Narrow" w:cs="Times New Roman"/>
                <w:color w:val="000000"/>
              </w:rPr>
            </w:pPr>
            <w:r>
              <w:rPr>
                <w:rFonts w:ascii="Aptos Narrow" w:eastAsia="Times New Roman" w:hAnsi="Aptos Narrow" w:cs="Times New Roman"/>
                <w:color w:val="000000"/>
              </w:rPr>
              <w:lastRenderedPageBreak/>
              <w:t>20%</w:t>
            </w:r>
          </w:p>
        </w:tc>
        <w:tc>
          <w:tcPr>
            <w:tcW w:w="960" w:type="dxa"/>
            <w:tcBorders>
              <w:top w:val="nil"/>
              <w:left w:val="nil"/>
              <w:bottom w:val="single" w:sz="4" w:space="0" w:color="auto"/>
              <w:right w:val="single" w:sz="4" w:space="0" w:color="auto"/>
            </w:tcBorders>
            <w:noWrap/>
            <w:vAlign w:val="center"/>
          </w:tcPr>
          <w:p w14:paraId="3646324F" w14:textId="77777777" w:rsidR="0025760F" w:rsidRDefault="0025760F" w:rsidP="00923459">
            <w:pPr>
              <w:spacing w:after="0" w:line="240" w:lineRule="auto"/>
              <w:jc w:val="center"/>
              <w:rPr>
                <w:rFonts w:ascii="Aptos Narrow" w:eastAsia="Times New Roman" w:hAnsi="Aptos Narrow" w:cs="Times New Roman"/>
                <w:color w:val="000000"/>
              </w:rPr>
            </w:pPr>
            <w:r>
              <w:rPr>
                <w:rFonts w:ascii="Aptos Narrow" w:eastAsia="Times New Roman" w:hAnsi="Aptos Narrow" w:cs="Times New Roman"/>
                <w:color w:val="000000"/>
              </w:rPr>
              <w:t>5</w:t>
            </w:r>
          </w:p>
        </w:tc>
        <w:tc>
          <w:tcPr>
            <w:tcW w:w="3540" w:type="dxa"/>
            <w:tcBorders>
              <w:top w:val="nil"/>
              <w:left w:val="nil"/>
              <w:bottom w:val="single" w:sz="4" w:space="0" w:color="auto"/>
              <w:right w:val="single" w:sz="4" w:space="0" w:color="auto"/>
            </w:tcBorders>
          </w:tcPr>
          <w:p w14:paraId="3E04C7F5" w14:textId="77777777" w:rsidR="0025760F" w:rsidRPr="00F67F1D" w:rsidRDefault="0025760F" w:rsidP="0025760F">
            <w:pPr>
              <w:spacing w:after="0" w:line="240" w:lineRule="auto"/>
              <w:rPr>
                <w:rFonts w:eastAsia="Times New Roman" w:cs="Times New Roman"/>
                <w:color w:val="000000"/>
              </w:rPr>
            </w:pPr>
            <w:r w:rsidRPr="00522815">
              <w:rPr>
                <w:rFonts w:eastAsia="Times New Roman" w:cs="Times New Roman"/>
                <w:color w:val="000000"/>
              </w:rPr>
              <w:t xml:space="preserve">Score of </w:t>
            </w:r>
            <w:r>
              <w:rPr>
                <w:rFonts w:eastAsia="Times New Roman" w:cs="Times New Roman"/>
                <w:color w:val="000000"/>
              </w:rPr>
              <w:t>5</w:t>
            </w:r>
            <w:r w:rsidRPr="00522815">
              <w:rPr>
                <w:rFonts w:eastAsia="Times New Roman" w:cs="Times New Roman"/>
                <w:color w:val="000000"/>
              </w:rPr>
              <w:t xml:space="preserve">/5 due to strong alignment with PHIUS and Net Zero Energy goals through modular design. </w:t>
            </w:r>
            <w:r>
              <w:rPr>
                <w:rFonts w:eastAsia="Times New Roman" w:cs="Times New Roman"/>
                <w:color w:val="000000"/>
              </w:rPr>
              <w:t xml:space="preserve">Will require </w:t>
            </w:r>
            <w:r>
              <w:rPr>
                <w:rFonts w:eastAsia="Times New Roman" w:cs="Times New Roman"/>
                <w:color w:val="000000"/>
              </w:rPr>
              <w:lastRenderedPageBreak/>
              <w:t xml:space="preserve">enhancements to foundation, walls, roof, windows, HVAC &amp; lighting in addition to the investment in batteries &amp; solar power.  Although these enhancements are likely to be the same for modular or site built, modular construction can reduce the waste generated &amp; increase installation quality. </w:t>
            </w:r>
          </w:p>
        </w:tc>
      </w:tr>
      <w:tr w:rsidR="0025760F" w:rsidRPr="00735302" w14:paraId="3BE482FD" w14:textId="77777777" w:rsidTr="0025760F">
        <w:trPr>
          <w:trHeight w:val="1200"/>
        </w:trPr>
        <w:tc>
          <w:tcPr>
            <w:tcW w:w="3360" w:type="dxa"/>
            <w:tcBorders>
              <w:top w:val="nil"/>
              <w:left w:val="single" w:sz="4" w:space="0" w:color="auto"/>
              <w:bottom w:val="single" w:sz="4" w:space="0" w:color="auto"/>
              <w:right w:val="single" w:sz="4" w:space="0" w:color="auto"/>
            </w:tcBorders>
            <w:hideMark/>
          </w:tcPr>
          <w:p w14:paraId="11E70F49" w14:textId="77777777" w:rsidR="0025760F" w:rsidRPr="00735302" w:rsidRDefault="0025760F" w:rsidP="006A3519">
            <w:pPr>
              <w:spacing w:after="0" w:line="240" w:lineRule="auto"/>
            </w:pPr>
            <w:r w:rsidRPr="00735302">
              <w:rPr>
                <w:b/>
                <w:bCs/>
              </w:rPr>
              <w:lastRenderedPageBreak/>
              <w:t>Logistics</w:t>
            </w:r>
            <w:r w:rsidRPr="00735302">
              <w:t>: 5 =No transportation or setting constraints.  0 = Not possible to reach or set the site.</w:t>
            </w:r>
          </w:p>
        </w:tc>
        <w:tc>
          <w:tcPr>
            <w:tcW w:w="960" w:type="dxa"/>
            <w:tcBorders>
              <w:top w:val="nil"/>
              <w:left w:val="nil"/>
              <w:bottom w:val="single" w:sz="4" w:space="0" w:color="auto"/>
              <w:right w:val="single" w:sz="4" w:space="0" w:color="auto"/>
            </w:tcBorders>
            <w:noWrap/>
            <w:vAlign w:val="center"/>
            <w:hideMark/>
          </w:tcPr>
          <w:p w14:paraId="68422767" w14:textId="3B276012" w:rsidR="0025760F" w:rsidRPr="00735302" w:rsidRDefault="0025760F" w:rsidP="006A3519">
            <w:pPr>
              <w:spacing w:after="0" w:line="240" w:lineRule="auto"/>
              <w:jc w:val="center"/>
              <w:rPr>
                <w:rFonts w:ascii="Aptos Narrow" w:eastAsia="Times New Roman" w:hAnsi="Aptos Narrow" w:cs="Times New Roman"/>
                <w:color w:val="000000"/>
              </w:rPr>
            </w:pPr>
            <w:r>
              <w:rPr>
                <w:rFonts w:ascii="Aptos Narrow" w:eastAsia="Times New Roman" w:hAnsi="Aptos Narrow" w:cs="Times New Roman"/>
                <w:color w:val="000000"/>
              </w:rPr>
              <w:t>15</w:t>
            </w:r>
            <w:r w:rsidRPr="00735302">
              <w:rPr>
                <w:rFonts w:ascii="Aptos Narrow" w:eastAsia="Times New Roman" w:hAnsi="Aptos Narrow" w:cs="Times New Roman"/>
                <w:color w:val="000000"/>
              </w:rPr>
              <w:t>%</w:t>
            </w:r>
          </w:p>
        </w:tc>
        <w:tc>
          <w:tcPr>
            <w:tcW w:w="960" w:type="dxa"/>
            <w:tcBorders>
              <w:top w:val="nil"/>
              <w:left w:val="nil"/>
              <w:bottom w:val="single" w:sz="4" w:space="0" w:color="auto"/>
              <w:right w:val="single" w:sz="4" w:space="0" w:color="auto"/>
            </w:tcBorders>
            <w:noWrap/>
            <w:vAlign w:val="center"/>
            <w:hideMark/>
          </w:tcPr>
          <w:p w14:paraId="4CEE89FC" w14:textId="77777777" w:rsidR="0025760F" w:rsidRPr="00735302" w:rsidRDefault="0025760F" w:rsidP="006A3519">
            <w:pPr>
              <w:spacing w:after="0" w:line="240" w:lineRule="auto"/>
              <w:jc w:val="center"/>
              <w:rPr>
                <w:rFonts w:ascii="Aptos Narrow" w:eastAsia="Times New Roman" w:hAnsi="Aptos Narrow" w:cs="Times New Roman"/>
                <w:color w:val="000000"/>
              </w:rPr>
            </w:pPr>
            <w:r>
              <w:rPr>
                <w:rFonts w:ascii="Aptos Narrow" w:eastAsia="Times New Roman" w:hAnsi="Aptos Narrow" w:cs="Times New Roman"/>
                <w:color w:val="000000"/>
              </w:rPr>
              <w:t>5</w:t>
            </w:r>
          </w:p>
        </w:tc>
        <w:tc>
          <w:tcPr>
            <w:tcW w:w="3540" w:type="dxa"/>
            <w:tcBorders>
              <w:top w:val="nil"/>
              <w:left w:val="nil"/>
              <w:bottom w:val="single" w:sz="4" w:space="0" w:color="auto"/>
              <w:right w:val="single" w:sz="4" w:space="0" w:color="auto"/>
            </w:tcBorders>
            <w:hideMark/>
          </w:tcPr>
          <w:p w14:paraId="76307424" w14:textId="77777777" w:rsidR="0025760F" w:rsidRPr="00735302" w:rsidRDefault="0025760F" w:rsidP="0025760F">
            <w:pPr>
              <w:spacing w:after="0" w:line="240" w:lineRule="auto"/>
              <w:rPr>
                <w:rFonts w:eastAsia="Times New Roman" w:cs="Times New Roman"/>
                <w:color w:val="000000"/>
              </w:rPr>
            </w:pPr>
            <w:r w:rsidRPr="00735302">
              <w:rPr>
                <w:rFonts w:eastAsia="Times New Roman" w:cs="Times New Roman"/>
                <w:color w:val="000000"/>
              </w:rPr>
              <w:t xml:space="preserve">Score of </w:t>
            </w:r>
            <w:r>
              <w:rPr>
                <w:rFonts w:eastAsia="Times New Roman" w:cs="Times New Roman"/>
                <w:color w:val="000000"/>
              </w:rPr>
              <w:t>5</w:t>
            </w:r>
            <w:r w:rsidRPr="00735302">
              <w:rPr>
                <w:rFonts w:eastAsia="Times New Roman" w:cs="Times New Roman"/>
                <w:color w:val="000000"/>
              </w:rPr>
              <w:t xml:space="preserve">/5 due to </w:t>
            </w:r>
            <w:r>
              <w:rPr>
                <w:rFonts w:eastAsia="Times New Roman" w:cs="Times New Roman"/>
                <w:color w:val="000000"/>
              </w:rPr>
              <w:t>easy access from the highway and available open space</w:t>
            </w:r>
            <w:r w:rsidRPr="00735302">
              <w:rPr>
                <w:rFonts w:eastAsia="Times New Roman" w:cs="Times New Roman"/>
                <w:color w:val="000000"/>
              </w:rPr>
              <w:t xml:space="preserve"> </w:t>
            </w:r>
            <w:r>
              <w:rPr>
                <w:rFonts w:eastAsia="Times New Roman" w:cs="Times New Roman"/>
                <w:color w:val="000000"/>
              </w:rPr>
              <w:t xml:space="preserve">for the </w:t>
            </w:r>
            <w:r w:rsidRPr="00735302">
              <w:rPr>
                <w:rFonts w:eastAsia="Times New Roman" w:cs="Times New Roman"/>
                <w:color w:val="000000"/>
              </w:rPr>
              <w:t xml:space="preserve">staging site. </w:t>
            </w:r>
          </w:p>
        </w:tc>
      </w:tr>
      <w:tr w:rsidR="00735302" w:rsidRPr="00735302" w14:paraId="7D25F5A3" w14:textId="77777777" w:rsidTr="0025760F">
        <w:trPr>
          <w:trHeight w:val="1200"/>
        </w:trPr>
        <w:tc>
          <w:tcPr>
            <w:tcW w:w="3360" w:type="dxa"/>
            <w:tcBorders>
              <w:top w:val="nil"/>
              <w:left w:val="single" w:sz="4" w:space="0" w:color="auto"/>
              <w:bottom w:val="single" w:sz="4" w:space="0" w:color="auto"/>
              <w:right w:val="single" w:sz="4" w:space="0" w:color="auto"/>
            </w:tcBorders>
            <w:hideMark/>
          </w:tcPr>
          <w:p w14:paraId="67EEB9D0" w14:textId="7F41EA89" w:rsidR="00735302" w:rsidRPr="00735302" w:rsidRDefault="00735302" w:rsidP="00735302">
            <w:pPr>
              <w:spacing w:after="0" w:line="240" w:lineRule="auto"/>
            </w:pPr>
            <w:r w:rsidRPr="00735302">
              <w:rPr>
                <w:b/>
                <w:bCs/>
              </w:rPr>
              <w:t>Time</w:t>
            </w:r>
            <w:r w:rsidRPr="00735302">
              <w:t xml:space="preserve">: 5 = Modular saves over 6 months of construction time.  0 = Modular is </w:t>
            </w:r>
            <w:r w:rsidR="005658CC">
              <w:t xml:space="preserve">the </w:t>
            </w:r>
            <w:r w:rsidRPr="00735302">
              <w:t xml:space="preserve">same time as </w:t>
            </w:r>
            <w:r w:rsidR="00B34FB0">
              <w:t>site built</w:t>
            </w:r>
            <w:r w:rsidRPr="00735302">
              <w:t>.</w:t>
            </w:r>
          </w:p>
        </w:tc>
        <w:tc>
          <w:tcPr>
            <w:tcW w:w="960" w:type="dxa"/>
            <w:tcBorders>
              <w:top w:val="nil"/>
              <w:left w:val="nil"/>
              <w:bottom w:val="single" w:sz="4" w:space="0" w:color="auto"/>
              <w:right w:val="single" w:sz="4" w:space="0" w:color="auto"/>
            </w:tcBorders>
            <w:noWrap/>
            <w:vAlign w:val="center"/>
            <w:hideMark/>
          </w:tcPr>
          <w:p w14:paraId="4C5B4B69" w14:textId="63114E5F" w:rsidR="00735302" w:rsidRPr="00735302" w:rsidRDefault="00522815" w:rsidP="00735302">
            <w:pPr>
              <w:spacing w:after="0" w:line="240" w:lineRule="auto"/>
              <w:jc w:val="center"/>
              <w:rPr>
                <w:rFonts w:ascii="Aptos Narrow" w:eastAsia="Times New Roman" w:hAnsi="Aptos Narrow" w:cs="Times New Roman"/>
                <w:color w:val="000000"/>
              </w:rPr>
            </w:pPr>
            <w:r>
              <w:rPr>
                <w:rFonts w:ascii="Aptos Narrow" w:eastAsia="Times New Roman" w:hAnsi="Aptos Narrow" w:cs="Times New Roman"/>
                <w:color w:val="000000"/>
              </w:rPr>
              <w:t>1</w:t>
            </w:r>
            <w:r w:rsidR="0025760F">
              <w:rPr>
                <w:rFonts w:ascii="Aptos Narrow" w:eastAsia="Times New Roman" w:hAnsi="Aptos Narrow" w:cs="Times New Roman"/>
                <w:color w:val="000000"/>
              </w:rPr>
              <w:t>0</w:t>
            </w:r>
            <w:r w:rsidR="00735302" w:rsidRPr="00735302">
              <w:rPr>
                <w:rFonts w:ascii="Aptos Narrow" w:eastAsia="Times New Roman" w:hAnsi="Aptos Narrow" w:cs="Times New Roman"/>
                <w:color w:val="000000"/>
              </w:rPr>
              <w:t>%</w:t>
            </w:r>
          </w:p>
        </w:tc>
        <w:tc>
          <w:tcPr>
            <w:tcW w:w="960" w:type="dxa"/>
            <w:tcBorders>
              <w:top w:val="nil"/>
              <w:left w:val="nil"/>
              <w:bottom w:val="single" w:sz="4" w:space="0" w:color="auto"/>
              <w:right w:val="single" w:sz="4" w:space="0" w:color="auto"/>
            </w:tcBorders>
            <w:noWrap/>
            <w:vAlign w:val="center"/>
            <w:hideMark/>
          </w:tcPr>
          <w:p w14:paraId="6568D5BB" w14:textId="13D5DF27" w:rsidR="00735302" w:rsidRPr="00735302" w:rsidRDefault="003F4610" w:rsidP="00735302">
            <w:pPr>
              <w:spacing w:after="0" w:line="240" w:lineRule="auto"/>
              <w:jc w:val="center"/>
              <w:rPr>
                <w:rFonts w:ascii="Aptos Narrow" w:eastAsia="Times New Roman" w:hAnsi="Aptos Narrow" w:cs="Times New Roman"/>
                <w:color w:val="000000"/>
              </w:rPr>
            </w:pPr>
            <w:r>
              <w:rPr>
                <w:rFonts w:ascii="Aptos Narrow" w:eastAsia="Times New Roman" w:hAnsi="Aptos Narrow" w:cs="Times New Roman"/>
                <w:color w:val="000000"/>
              </w:rPr>
              <w:t>4</w:t>
            </w:r>
          </w:p>
        </w:tc>
        <w:tc>
          <w:tcPr>
            <w:tcW w:w="3540" w:type="dxa"/>
            <w:tcBorders>
              <w:top w:val="nil"/>
              <w:left w:val="nil"/>
              <w:bottom w:val="single" w:sz="4" w:space="0" w:color="auto"/>
              <w:right w:val="single" w:sz="4" w:space="0" w:color="auto"/>
            </w:tcBorders>
            <w:hideMark/>
          </w:tcPr>
          <w:p w14:paraId="4BA29841" w14:textId="073D75A2" w:rsidR="00F67F1D" w:rsidRPr="00F67F1D" w:rsidRDefault="00F67F1D" w:rsidP="0025760F">
            <w:pPr>
              <w:spacing w:after="0" w:line="240" w:lineRule="auto"/>
              <w:rPr>
                <w:rFonts w:eastAsia="Times New Roman" w:cs="Times New Roman"/>
                <w:color w:val="000000"/>
              </w:rPr>
            </w:pPr>
            <w:r w:rsidRPr="00F67F1D">
              <w:rPr>
                <w:rFonts w:eastAsia="Times New Roman" w:cs="Times New Roman"/>
                <w:color w:val="000000"/>
              </w:rPr>
              <w:t xml:space="preserve">9 months design + construction using modular approach vs 13 months for site </w:t>
            </w:r>
            <w:r w:rsidR="00B34FB0" w:rsidRPr="00F67F1D">
              <w:rPr>
                <w:rFonts w:eastAsia="Times New Roman" w:cs="Times New Roman"/>
                <w:color w:val="000000"/>
              </w:rPr>
              <w:t>built.</w:t>
            </w:r>
          </w:p>
          <w:p w14:paraId="01DC57EE" w14:textId="76E33A57" w:rsidR="00735302" w:rsidRPr="00735302" w:rsidRDefault="00F67F1D" w:rsidP="0025760F">
            <w:pPr>
              <w:spacing w:after="0" w:line="240" w:lineRule="auto"/>
              <w:rPr>
                <w:rFonts w:eastAsia="Times New Roman" w:cs="Times New Roman"/>
                <w:color w:val="000000"/>
              </w:rPr>
            </w:pPr>
            <w:r w:rsidRPr="00F67F1D">
              <w:rPr>
                <w:rFonts w:eastAsia="Times New Roman" w:cs="Times New Roman"/>
                <w:color w:val="000000"/>
              </w:rPr>
              <w:t xml:space="preserve">Score of </w:t>
            </w:r>
            <w:r w:rsidR="00BE2CA0">
              <w:rPr>
                <w:rFonts w:eastAsia="Times New Roman" w:cs="Times New Roman"/>
                <w:color w:val="000000"/>
              </w:rPr>
              <w:t>4</w:t>
            </w:r>
            <w:r w:rsidRPr="00F67F1D">
              <w:rPr>
                <w:rFonts w:eastAsia="Times New Roman" w:cs="Times New Roman"/>
                <w:color w:val="000000"/>
              </w:rPr>
              <w:t xml:space="preserve">/5 due to savings of </w:t>
            </w:r>
            <w:r w:rsidR="00354CA7">
              <w:rPr>
                <w:rFonts w:eastAsia="Times New Roman" w:cs="Times New Roman"/>
                <w:color w:val="000000"/>
              </w:rPr>
              <w:t>4</w:t>
            </w:r>
            <w:r w:rsidRPr="00F67F1D">
              <w:rPr>
                <w:rFonts w:eastAsia="Times New Roman" w:cs="Times New Roman"/>
                <w:color w:val="000000"/>
              </w:rPr>
              <w:t xml:space="preserve"> months.</w:t>
            </w:r>
          </w:p>
        </w:tc>
      </w:tr>
      <w:tr w:rsidR="00735302" w:rsidRPr="00735302" w14:paraId="45B0A9C3" w14:textId="77777777" w:rsidTr="00735302">
        <w:trPr>
          <w:trHeight w:val="900"/>
        </w:trPr>
        <w:tc>
          <w:tcPr>
            <w:tcW w:w="3360" w:type="dxa"/>
            <w:tcBorders>
              <w:top w:val="nil"/>
              <w:left w:val="single" w:sz="4" w:space="0" w:color="auto"/>
              <w:bottom w:val="single" w:sz="4" w:space="0" w:color="auto"/>
              <w:right w:val="single" w:sz="4" w:space="0" w:color="auto"/>
            </w:tcBorders>
            <w:hideMark/>
          </w:tcPr>
          <w:p w14:paraId="344D668E" w14:textId="3F4A4908" w:rsidR="00735302" w:rsidRPr="00735302" w:rsidRDefault="00735302" w:rsidP="00735302">
            <w:pPr>
              <w:spacing w:after="0" w:line="240" w:lineRule="auto"/>
            </w:pPr>
            <w:r w:rsidRPr="00735302">
              <w:rPr>
                <w:b/>
                <w:bCs/>
              </w:rPr>
              <w:t>Final Score</w:t>
            </w:r>
            <w:r w:rsidRPr="00735302">
              <w:t>: Go on Modular if none of the criteria =</w:t>
            </w:r>
            <w:r w:rsidR="00A940DE">
              <w:t xml:space="preserve"> </w:t>
            </w:r>
            <w:r w:rsidRPr="00735302">
              <w:t>0 &amp; weighted average &gt;2.5.</w:t>
            </w:r>
          </w:p>
        </w:tc>
        <w:tc>
          <w:tcPr>
            <w:tcW w:w="960" w:type="dxa"/>
            <w:tcBorders>
              <w:top w:val="nil"/>
              <w:left w:val="nil"/>
              <w:bottom w:val="single" w:sz="4" w:space="0" w:color="auto"/>
              <w:right w:val="single" w:sz="4" w:space="0" w:color="auto"/>
            </w:tcBorders>
            <w:noWrap/>
            <w:vAlign w:val="center"/>
            <w:hideMark/>
          </w:tcPr>
          <w:p w14:paraId="18641534" w14:textId="77777777" w:rsidR="00735302" w:rsidRPr="00735302" w:rsidRDefault="00735302" w:rsidP="00735302">
            <w:pPr>
              <w:spacing w:after="0" w:line="240" w:lineRule="auto"/>
              <w:jc w:val="center"/>
              <w:rPr>
                <w:rFonts w:ascii="Aptos Narrow" w:eastAsia="Times New Roman" w:hAnsi="Aptos Narrow" w:cs="Times New Roman"/>
                <w:color w:val="000000"/>
              </w:rPr>
            </w:pPr>
            <w:r w:rsidRPr="00735302">
              <w:rPr>
                <w:rFonts w:ascii="Aptos Narrow" w:eastAsia="Times New Roman" w:hAnsi="Aptos Narrow" w:cs="Times New Roman"/>
                <w:color w:val="000000"/>
              </w:rPr>
              <w:t> </w:t>
            </w:r>
          </w:p>
        </w:tc>
        <w:tc>
          <w:tcPr>
            <w:tcW w:w="960" w:type="dxa"/>
            <w:tcBorders>
              <w:top w:val="nil"/>
              <w:left w:val="nil"/>
              <w:bottom w:val="single" w:sz="4" w:space="0" w:color="auto"/>
              <w:right w:val="single" w:sz="4" w:space="0" w:color="auto"/>
            </w:tcBorders>
            <w:shd w:val="clear" w:color="000000" w:fill="83E28E"/>
            <w:noWrap/>
            <w:vAlign w:val="center"/>
            <w:hideMark/>
          </w:tcPr>
          <w:p w14:paraId="528E2788" w14:textId="2A1A1C1E" w:rsidR="00735302" w:rsidRPr="00735302" w:rsidRDefault="0025760F" w:rsidP="00735302">
            <w:pPr>
              <w:spacing w:after="0" w:line="240" w:lineRule="auto"/>
              <w:jc w:val="center"/>
              <w:rPr>
                <w:rFonts w:ascii="Aptos Narrow" w:eastAsia="Times New Roman" w:hAnsi="Aptos Narrow" w:cs="Times New Roman"/>
                <w:b/>
                <w:bCs/>
                <w:color w:val="000000"/>
              </w:rPr>
            </w:pPr>
            <w:r>
              <w:rPr>
                <w:rFonts w:ascii="Aptos Narrow" w:eastAsia="Times New Roman" w:hAnsi="Aptos Narrow" w:cs="Times New Roman"/>
                <w:b/>
                <w:bCs/>
                <w:color w:val="000000"/>
              </w:rPr>
              <w:t>4.4</w:t>
            </w:r>
          </w:p>
        </w:tc>
        <w:tc>
          <w:tcPr>
            <w:tcW w:w="3540" w:type="dxa"/>
            <w:tcBorders>
              <w:top w:val="nil"/>
              <w:left w:val="nil"/>
              <w:bottom w:val="single" w:sz="4" w:space="0" w:color="auto"/>
              <w:right w:val="single" w:sz="4" w:space="0" w:color="auto"/>
            </w:tcBorders>
            <w:noWrap/>
            <w:vAlign w:val="bottom"/>
            <w:hideMark/>
          </w:tcPr>
          <w:p w14:paraId="328F7CBA" w14:textId="77777777" w:rsidR="00735302" w:rsidRPr="00735302" w:rsidRDefault="00735302" w:rsidP="00735302">
            <w:pPr>
              <w:spacing w:after="0" w:line="240" w:lineRule="auto"/>
              <w:rPr>
                <w:rFonts w:ascii="Aptos Narrow" w:eastAsia="Times New Roman" w:hAnsi="Aptos Narrow" w:cs="Times New Roman"/>
                <w:color w:val="000000"/>
              </w:rPr>
            </w:pPr>
            <w:r w:rsidRPr="00735302">
              <w:rPr>
                <w:rFonts w:ascii="Aptos Narrow" w:eastAsia="Times New Roman" w:hAnsi="Aptos Narrow" w:cs="Times New Roman"/>
                <w:color w:val="000000"/>
              </w:rPr>
              <w:t> </w:t>
            </w:r>
          </w:p>
        </w:tc>
      </w:tr>
    </w:tbl>
    <w:p w14:paraId="4696048D" w14:textId="77777777" w:rsidR="00A247C2" w:rsidRDefault="00A247C2" w:rsidP="000C2141"/>
    <w:p w14:paraId="3F8BCEE1" w14:textId="77777777" w:rsidR="0025760F" w:rsidRDefault="0025760F">
      <w:pPr>
        <w:rPr>
          <w:rFonts w:asciiTheme="majorHAnsi" w:eastAsiaTheme="majorEastAsia" w:hAnsiTheme="majorHAnsi" w:cstheme="majorBidi"/>
          <w:b/>
          <w:bCs/>
          <w:color w:val="4F81BD" w:themeColor="accent1"/>
          <w:sz w:val="26"/>
          <w:szCs w:val="26"/>
        </w:rPr>
      </w:pPr>
      <w:r>
        <w:br w:type="page"/>
      </w:r>
    </w:p>
    <w:p w14:paraId="28A8A259" w14:textId="29F88ED2" w:rsidR="00535687" w:rsidRDefault="00535687" w:rsidP="00E53162">
      <w:pPr>
        <w:pStyle w:val="Heading2"/>
        <w:numPr>
          <w:ilvl w:val="0"/>
          <w:numId w:val="25"/>
        </w:numPr>
      </w:pPr>
      <w:r>
        <w:lastRenderedPageBreak/>
        <w:t>Inputs</w:t>
      </w:r>
    </w:p>
    <w:p w14:paraId="5DBFBFF0" w14:textId="58378328" w:rsidR="009C59C3" w:rsidRDefault="009C59C3"/>
    <w:p w14:paraId="361536C1" w14:textId="380A7AAB" w:rsidR="009F2607" w:rsidRDefault="005E2606">
      <w:r w:rsidRPr="005E2606">
        <w:rPr>
          <w:noProof/>
        </w:rPr>
        <w:drawing>
          <wp:inline distT="0" distB="0" distL="0" distR="0" wp14:anchorId="0510C8F8" wp14:editId="24946E4F">
            <wp:extent cx="5106010" cy="3328953"/>
            <wp:effectExtent l="0" t="0" r="0" b="5080"/>
            <wp:docPr id="1969779451" name="Picture 1" descr="A blueprint of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79451" name="Picture 1" descr="A blueprint of a building&#10;&#10;AI-generated content may be incorrect."/>
                    <pic:cNvPicPr/>
                  </pic:nvPicPr>
                  <pic:blipFill>
                    <a:blip r:embed="rId6"/>
                    <a:stretch>
                      <a:fillRect/>
                    </a:stretch>
                  </pic:blipFill>
                  <pic:spPr>
                    <a:xfrm>
                      <a:off x="0" y="0"/>
                      <a:ext cx="5108310" cy="3330453"/>
                    </a:xfrm>
                    <a:prstGeom prst="rect">
                      <a:avLst/>
                    </a:prstGeom>
                  </pic:spPr>
                </pic:pic>
              </a:graphicData>
            </a:graphic>
          </wp:inline>
        </w:drawing>
      </w:r>
    </w:p>
    <w:p w14:paraId="45A4A962" w14:textId="77777777" w:rsidR="00FD413E" w:rsidRDefault="00C44EA6" w:rsidP="00FD413E">
      <w:pPr>
        <w:pStyle w:val="ListParagraph"/>
        <w:numPr>
          <w:ilvl w:val="0"/>
          <w:numId w:val="31"/>
        </w:numPr>
      </w:pPr>
      <w:r>
        <w:t>Total Gross site area</w:t>
      </w:r>
      <w:r w:rsidR="002E736E" w:rsidRPr="007F5A47">
        <w:t>:</w:t>
      </w:r>
      <w:r>
        <w:t xml:space="preserve"> </w:t>
      </w:r>
      <w:r w:rsidR="00FD413E">
        <w:t>+/-4.12 ac</w:t>
      </w:r>
    </w:p>
    <w:p w14:paraId="60429BAC" w14:textId="006851F4" w:rsidR="00FD413E" w:rsidRDefault="00E24411" w:rsidP="00FD413E">
      <w:pPr>
        <w:pStyle w:val="ListParagraph"/>
        <w:numPr>
          <w:ilvl w:val="0"/>
          <w:numId w:val="31"/>
        </w:numPr>
      </w:pPr>
      <w:r>
        <w:t xml:space="preserve">Target </w:t>
      </w:r>
      <w:r w:rsidR="002E736E">
        <w:t xml:space="preserve">Unit </w:t>
      </w:r>
      <w:r>
        <w:t>Count</w:t>
      </w:r>
      <w:r w:rsidR="002E736E">
        <w:t xml:space="preserve">: </w:t>
      </w:r>
      <w:r w:rsidR="00FD413E">
        <w:t>24</w:t>
      </w:r>
      <w:r>
        <w:t xml:space="preserve"> </w:t>
      </w:r>
      <w:r w:rsidR="00B34FB0">
        <w:t>units.</w:t>
      </w:r>
      <w:r>
        <w:t xml:space="preserve"> </w:t>
      </w:r>
    </w:p>
    <w:p w14:paraId="2B1080F3" w14:textId="3D1C9ED6" w:rsidR="00CD2B73" w:rsidRDefault="00177DF6" w:rsidP="00177DF6">
      <w:pPr>
        <w:pStyle w:val="ListParagraph"/>
        <w:numPr>
          <w:ilvl w:val="1"/>
          <w:numId w:val="31"/>
        </w:numPr>
      </w:pPr>
      <w:r>
        <w:t>1 BR = 6 units</w:t>
      </w:r>
    </w:p>
    <w:p w14:paraId="02323B32" w14:textId="334196E2" w:rsidR="00177DF6" w:rsidRDefault="00177DF6" w:rsidP="00177DF6">
      <w:pPr>
        <w:pStyle w:val="ListParagraph"/>
        <w:numPr>
          <w:ilvl w:val="1"/>
          <w:numId w:val="31"/>
        </w:numPr>
      </w:pPr>
      <w:r>
        <w:t>2 BR =</w:t>
      </w:r>
      <w:r w:rsidR="00AB69DE">
        <w:t>12</w:t>
      </w:r>
      <w:r>
        <w:t xml:space="preserve"> units</w:t>
      </w:r>
    </w:p>
    <w:p w14:paraId="180C5081" w14:textId="7B265789" w:rsidR="00177DF6" w:rsidRDefault="00177DF6" w:rsidP="00177DF6">
      <w:pPr>
        <w:pStyle w:val="ListParagraph"/>
        <w:numPr>
          <w:ilvl w:val="1"/>
          <w:numId w:val="31"/>
        </w:numPr>
      </w:pPr>
      <w:r>
        <w:t xml:space="preserve">3 BR = </w:t>
      </w:r>
      <w:r w:rsidR="00AB69DE">
        <w:t>6</w:t>
      </w:r>
      <w:r w:rsidR="00BE4AEB">
        <w:t xml:space="preserve"> units</w:t>
      </w:r>
    </w:p>
    <w:p w14:paraId="031A9036" w14:textId="2F14F738" w:rsidR="00893E83" w:rsidRDefault="00FD413E" w:rsidP="00FD413E">
      <w:pPr>
        <w:pStyle w:val="ListParagraph"/>
        <w:numPr>
          <w:ilvl w:val="0"/>
          <w:numId w:val="31"/>
        </w:numPr>
      </w:pPr>
      <w:r>
        <w:t>Gross Density: +/-</w:t>
      </w:r>
      <w:r w:rsidR="00CD2B73">
        <w:t>30.0 du/ac</w:t>
      </w:r>
      <w:r w:rsidR="00E24411">
        <w:t xml:space="preserve"> </w:t>
      </w:r>
    </w:p>
    <w:p w14:paraId="484DD855" w14:textId="69334D2A" w:rsidR="00893E83" w:rsidRDefault="00BE4AEB" w:rsidP="00893E83">
      <w:pPr>
        <w:pStyle w:val="ListParagraph"/>
        <w:numPr>
          <w:ilvl w:val="0"/>
          <w:numId w:val="31"/>
        </w:numPr>
      </w:pPr>
      <w:r>
        <w:t>Parking summary</w:t>
      </w:r>
    </w:p>
    <w:p w14:paraId="37F93058" w14:textId="08F9157D" w:rsidR="00BE4AEB" w:rsidRDefault="00BE4AEB" w:rsidP="00BE4AEB">
      <w:pPr>
        <w:pStyle w:val="ListParagraph"/>
        <w:numPr>
          <w:ilvl w:val="1"/>
          <w:numId w:val="31"/>
        </w:numPr>
      </w:pPr>
      <w:r>
        <w:t>Preferred</w:t>
      </w:r>
      <w:r w:rsidR="00BF2C49">
        <w:t xml:space="preserve"> Parking = 24 Spaces (1.0 Ratio)</w:t>
      </w:r>
    </w:p>
    <w:p w14:paraId="5806F84C" w14:textId="77777777" w:rsidR="00747923" w:rsidRDefault="00747923" w:rsidP="00286E87"/>
    <w:p w14:paraId="5D9D83AB" w14:textId="77777777" w:rsidR="006D274D" w:rsidRDefault="006D274D">
      <w:pPr>
        <w:rPr>
          <w:rFonts w:asciiTheme="majorHAnsi" w:eastAsiaTheme="majorEastAsia" w:hAnsiTheme="majorHAnsi" w:cstheme="majorBidi"/>
          <w:b/>
          <w:bCs/>
          <w:color w:val="4F81BD" w:themeColor="accent1"/>
          <w:sz w:val="26"/>
          <w:szCs w:val="26"/>
        </w:rPr>
      </w:pPr>
      <w:r>
        <w:br w:type="page"/>
      </w:r>
    </w:p>
    <w:p w14:paraId="2BFA8960" w14:textId="2AFD972E" w:rsidR="00535687" w:rsidRDefault="00535687" w:rsidP="00E53162">
      <w:pPr>
        <w:pStyle w:val="Heading2"/>
        <w:numPr>
          <w:ilvl w:val="0"/>
          <w:numId w:val="25"/>
        </w:numPr>
      </w:pPr>
      <w:r>
        <w:lastRenderedPageBreak/>
        <w:t>Zoning</w:t>
      </w:r>
    </w:p>
    <w:p w14:paraId="7E629E53" w14:textId="2816D8B7" w:rsidR="001B7EF5" w:rsidRPr="00286E87" w:rsidRDefault="00286E87">
      <w:pPr>
        <w:pStyle w:val="Heading2"/>
        <w:rPr>
          <w:rFonts w:asciiTheme="minorHAnsi" w:eastAsiaTheme="minorEastAsia" w:hAnsiTheme="minorHAnsi" w:cstheme="minorBidi"/>
          <w:color w:val="auto"/>
          <w:sz w:val="22"/>
          <w:szCs w:val="22"/>
        </w:rPr>
      </w:pPr>
      <w:r w:rsidRPr="00286E87">
        <w:rPr>
          <w:rFonts w:asciiTheme="minorHAnsi" w:eastAsiaTheme="minorEastAsia" w:hAnsiTheme="minorHAnsi" w:cstheme="minorBidi"/>
          <w:color w:val="auto"/>
          <w:sz w:val="22"/>
          <w:szCs w:val="22"/>
        </w:rPr>
        <w:t>This is a</w:t>
      </w:r>
      <w:r w:rsidR="002E736E" w:rsidRPr="00286E87">
        <w:rPr>
          <w:rFonts w:asciiTheme="minorHAnsi" w:eastAsiaTheme="minorEastAsia" w:hAnsiTheme="minorHAnsi" w:cstheme="minorBidi"/>
          <w:color w:val="auto"/>
          <w:sz w:val="22"/>
          <w:szCs w:val="22"/>
        </w:rPr>
        <w:t xml:space="preserve"> </w:t>
      </w:r>
      <w:r w:rsidRPr="00286E87">
        <w:rPr>
          <w:rFonts w:asciiTheme="minorHAnsi" w:eastAsiaTheme="minorEastAsia" w:hAnsiTheme="minorHAnsi" w:cstheme="minorBidi"/>
          <w:color w:val="auto"/>
          <w:sz w:val="22"/>
          <w:szCs w:val="22"/>
        </w:rPr>
        <w:t>p</w:t>
      </w:r>
      <w:r w:rsidR="00F3101E" w:rsidRPr="00286E87">
        <w:rPr>
          <w:rFonts w:asciiTheme="minorHAnsi" w:eastAsiaTheme="minorEastAsia" w:hAnsiTheme="minorHAnsi" w:cstheme="minorBidi"/>
          <w:color w:val="auto"/>
          <w:sz w:val="22"/>
          <w:szCs w:val="22"/>
        </w:rPr>
        <w:t xml:space="preserve">reliminary </w:t>
      </w:r>
      <w:r w:rsidRPr="00286E87">
        <w:rPr>
          <w:rFonts w:asciiTheme="minorHAnsi" w:eastAsiaTheme="minorEastAsia" w:hAnsiTheme="minorHAnsi" w:cstheme="minorBidi"/>
          <w:color w:val="auto"/>
          <w:sz w:val="22"/>
          <w:szCs w:val="22"/>
        </w:rPr>
        <w:t>z</w:t>
      </w:r>
      <w:r w:rsidR="002E736E" w:rsidRPr="00286E87">
        <w:rPr>
          <w:rFonts w:asciiTheme="minorHAnsi" w:eastAsiaTheme="minorEastAsia" w:hAnsiTheme="minorHAnsi" w:cstheme="minorBidi"/>
          <w:color w:val="auto"/>
          <w:sz w:val="22"/>
          <w:szCs w:val="22"/>
        </w:rPr>
        <w:t xml:space="preserve">oning &amp; </w:t>
      </w:r>
      <w:r w:rsidRPr="00286E87">
        <w:rPr>
          <w:rFonts w:asciiTheme="minorHAnsi" w:eastAsiaTheme="minorEastAsia" w:hAnsiTheme="minorHAnsi" w:cstheme="minorBidi"/>
          <w:color w:val="auto"/>
          <w:sz w:val="22"/>
          <w:szCs w:val="22"/>
        </w:rPr>
        <w:t>c</w:t>
      </w:r>
      <w:r w:rsidR="002E736E" w:rsidRPr="00286E87">
        <w:rPr>
          <w:rFonts w:asciiTheme="minorHAnsi" w:eastAsiaTheme="minorEastAsia" w:hAnsiTheme="minorHAnsi" w:cstheme="minorBidi"/>
          <w:color w:val="auto"/>
          <w:sz w:val="22"/>
          <w:szCs w:val="22"/>
        </w:rPr>
        <w:t xml:space="preserve">ode </w:t>
      </w:r>
      <w:r w:rsidRPr="00286E87">
        <w:rPr>
          <w:rFonts w:asciiTheme="minorHAnsi" w:eastAsiaTheme="minorEastAsia" w:hAnsiTheme="minorHAnsi" w:cstheme="minorBidi"/>
          <w:color w:val="auto"/>
          <w:sz w:val="22"/>
          <w:szCs w:val="22"/>
        </w:rPr>
        <w:t>r</w:t>
      </w:r>
      <w:r w:rsidR="002E736E" w:rsidRPr="00286E87">
        <w:rPr>
          <w:rFonts w:asciiTheme="minorHAnsi" w:eastAsiaTheme="minorEastAsia" w:hAnsiTheme="minorHAnsi" w:cstheme="minorBidi"/>
          <w:color w:val="auto"/>
          <w:sz w:val="22"/>
          <w:szCs w:val="22"/>
        </w:rPr>
        <w:t>eview</w:t>
      </w:r>
      <w:r w:rsidRPr="00286E87">
        <w:rPr>
          <w:rFonts w:asciiTheme="minorHAnsi" w:eastAsiaTheme="minorEastAsia" w:hAnsiTheme="minorHAnsi" w:cstheme="minorBidi"/>
          <w:color w:val="auto"/>
          <w:sz w:val="22"/>
          <w:szCs w:val="22"/>
        </w:rPr>
        <w:t xml:space="preserve">.  </w:t>
      </w:r>
      <w:r w:rsidR="00F3101E" w:rsidRPr="00286E87">
        <w:rPr>
          <w:rFonts w:asciiTheme="minorHAnsi" w:eastAsiaTheme="minorEastAsia" w:hAnsiTheme="minorHAnsi" w:cstheme="minorBidi"/>
          <w:color w:val="auto"/>
          <w:sz w:val="22"/>
          <w:szCs w:val="22"/>
        </w:rPr>
        <w:t xml:space="preserve">A more complete </w:t>
      </w:r>
      <w:r w:rsidR="008F2930">
        <w:rPr>
          <w:rFonts w:asciiTheme="minorHAnsi" w:eastAsiaTheme="minorEastAsia" w:hAnsiTheme="minorHAnsi" w:cstheme="minorBidi"/>
          <w:color w:val="auto"/>
          <w:sz w:val="22"/>
          <w:szCs w:val="22"/>
        </w:rPr>
        <w:t>analysis</w:t>
      </w:r>
      <w:r w:rsidR="00F3101E" w:rsidRPr="00286E87">
        <w:rPr>
          <w:rFonts w:asciiTheme="minorHAnsi" w:eastAsiaTheme="minorEastAsia" w:hAnsiTheme="minorHAnsi" w:cstheme="minorBidi"/>
          <w:color w:val="auto"/>
          <w:sz w:val="22"/>
          <w:szCs w:val="22"/>
        </w:rPr>
        <w:t xml:space="preserve"> will be completed during the SmartStart &amp; Entitlement phases</w:t>
      </w:r>
      <w:r w:rsidRPr="00286E87">
        <w:rPr>
          <w:rFonts w:asciiTheme="minorHAnsi" w:eastAsiaTheme="minorEastAsia" w:hAnsiTheme="minorHAnsi" w:cstheme="minorBidi"/>
          <w:color w:val="auto"/>
          <w:sz w:val="22"/>
          <w:szCs w:val="22"/>
        </w:rPr>
        <w:t>.</w:t>
      </w:r>
      <w:r w:rsidR="00F3101E" w:rsidRPr="00286E87">
        <w:rPr>
          <w:rFonts w:asciiTheme="minorHAnsi" w:eastAsiaTheme="minorEastAsia" w:hAnsiTheme="minorHAnsi" w:cstheme="minorBidi"/>
          <w:color w:val="auto"/>
          <w:sz w:val="22"/>
          <w:szCs w:val="22"/>
        </w:rPr>
        <w:t xml:space="preserve"> </w:t>
      </w:r>
    </w:p>
    <w:p w14:paraId="602B7742" w14:textId="77777777" w:rsidR="006D274D" w:rsidRDefault="006D274D" w:rsidP="004027E0">
      <w:pPr>
        <w:spacing w:after="0" w:line="360" w:lineRule="auto"/>
      </w:pPr>
    </w:p>
    <w:p w14:paraId="6BCC6387" w14:textId="77777777" w:rsidR="000B2A52" w:rsidRDefault="000B2A52" w:rsidP="000B2A52">
      <w:pPr>
        <w:spacing w:after="0" w:line="360" w:lineRule="auto"/>
      </w:pPr>
      <w:r w:rsidRPr="0041792B">
        <w:rPr>
          <w:b/>
          <w:bCs/>
        </w:rPr>
        <w:t>Zoning district</w:t>
      </w:r>
      <w:r>
        <w:t>: Residential Medium Density (RM)</w:t>
      </w:r>
    </w:p>
    <w:p w14:paraId="1B131B65" w14:textId="77777777" w:rsidR="000B2A52" w:rsidRDefault="000B2A52" w:rsidP="000B2A52">
      <w:pPr>
        <w:spacing w:after="0" w:line="360" w:lineRule="auto"/>
      </w:pPr>
    </w:p>
    <w:tbl>
      <w:tblPr>
        <w:tblStyle w:val="TableGrid"/>
        <w:tblW w:w="0" w:type="auto"/>
        <w:tblLook w:val="04A0" w:firstRow="1" w:lastRow="0" w:firstColumn="1" w:lastColumn="0" w:noHBand="0" w:noVBand="1"/>
      </w:tblPr>
      <w:tblGrid>
        <w:gridCol w:w="1472"/>
        <w:gridCol w:w="4167"/>
        <w:gridCol w:w="2991"/>
      </w:tblGrid>
      <w:tr w:rsidR="000B2A52" w:rsidRPr="005309EC" w14:paraId="648FB5FE" w14:textId="77777777" w:rsidTr="00C84F58">
        <w:tc>
          <w:tcPr>
            <w:tcW w:w="1069" w:type="dxa"/>
          </w:tcPr>
          <w:p w14:paraId="470EB427" w14:textId="77777777" w:rsidR="000B2A52" w:rsidRPr="005309EC" w:rsidRDefault="000B2A52" w:rsidP="00C84F58">
            <w:pPr>
              <w:jc w:val="center"/>
              <w:rPr>
                <w:b/>
                <w:bCs/>
              </w:rPr>
            </w:pPr>
            <w:r>
              <w:rPr>
                <w:b/>
                <w:bCs/>
              </w:rPr>
              <w:t xml:space="preserve">Zoning </w:t>
            </w:r>
            <w:r w:rsidRPr="005309EC">
              <w:rPr>
                <w:b/>
                <w:bCs/>
              </w:rPr>
              <w:t>Criteria</w:t>
            </w:r>
          </w:p>
        </w:tc>
        <w:tc>
          <w:tcPr>
            <w:tcW w:w="4428" w:type="dxa"/>
          </w:tcPr>
          <w:p w14:paraId="1A221A6E" w14:textId="77777777" w:rsidR="000B2A52" w:rsidRPr="005309EC" w:rsidRDefault="000B2A52" w:rsidP="00C84F58">
            <w:pPr>
              <w:pStyle w:val="ListParagraph"/>
              <w:ind w:left="360"/>
              <w:jc w:val="center"/>
              <w:rPr>
                <w:b/>
                <w:bCs/>
              </w:rPr>
            </w:pPr>
            <w:r w:rsidRPr="005309EC">
              <w:rPr>
                <w:b/>
                <w:bCs/>
              </w:rPr>
              <w:t>What’s Allowed</w:t>
            </w:r>
          </w:p>
        </w:tc>
        <w:tc>
          <w:tcPr>
            <w:tcW w:w="3133" w:type="dxa"/>
          </w:tcPr>
          <w:p w14:paraId="295CB4C5" w14:textId="77777777" w:rsidR="000B2A52" w:rsidRPr="005309EC" w:rsidRDefault="000B2A52" w:rsidP="00C84F58">
            <w:pPr>
              <w:pStyle w:val="ListParagraph"/>
              <w:ind w:left="360"/>
              <w:jc w:val="center"/>
              <w:rPr>
                <w:b/>
                <w:bCs/>
              </w:rPr>
            </w:pPr>
            <w:r w:rsidRPr="005309EC">
              <w:rPr>
                <w:b/>
                <w:bCs/>
              </w:rPr>
              <w:t>Required Waivers &amp; Concessions</w:t>
            </w:r>
          </w:p>
        </w:tc>
      </w:tr>
      <w:tr w:rsidR="000B2A52" w14:paraId="4FE0D74B" w14:textId="77777777" w:rsidTr="00C84F58">
        <w:tc>
          <w:tcPr>
            <w:tcW w:w="1069" w:type="dxa"/>
          </w:tcPr>
          <w:p w14:paraId="7845B599" w14:textId="77777777" w:rsidR="000B2A52" w:rsidRPr="00A90B6B" w:rsidRDefault="000B2A52" w:rsidP="00C84F58">
            <w:pPr>
              <w:rPr>
                <w:b/>
                <w:bCs/>
              </w:rPr>
            </w:pPr>
            <w:r w:rsidRPr="00A90B6B">
              <w:rPr>
                <w:b/>
                <w:bCs/>
              </w:rPr>
              <w:t>Allowed Use</w:t>
            </w:r>
          </w:p>
        </w:tc>
        <w:tc>
          <w:tcPr>
            <w:tcW w:w="4428" w:type="dxa"/>
          </w:tcPr>
          <w:p w14:paraId="2554B71A" w14:textId="77777777" w:rsidR="000B2A52" w:rsidRDefault="000B2A52" w:rsidP="00C84F58">
            <w:pPr>
              <w:pStyle w:val="ListParagraph"/>
              <w:numPr>
                <w:ilvl w:val="0"/>
                <w:numId w:val="24"/>
              </w:numPr>
            </w:pPr>
            <w:r>
              <w:t>Multi-unit Development Permitted</w:t>
            </w:r>
          </w:p>
        </w:tc>
        <w:tc>
          <w:tcPr>
            <w:tcW w:w="3133" w:type="dxa"/>
          </w:tcPr>
          <w:p w14:paraId="3E01387D" w14:textId="77777777" w:rsidR="000B2A52" w:rsidRDefault="000B2A52" w:rsidP="00C84F58"/>
        </w:tc>
      </w:tr>
      <w:tr w:rsidR="000B2A52" w14:paraId="234805AB" w14:textId="77777777" w:rsidTr="00C84F58">
        <w:tc>
          <w:tcPr>
            <w:tcW w:w="1069" w:type="dxa"/>
          </w:tcPr>
          <w:p w14:paraId="7FB047D0" w14:textId="77777777" w:rsidR="000B2A52" w:rsidRPr="00A90B6B" w:rsidRDefault="000B2A52" w:rsidP="00C84F58">
            <w:pPr>
              <w:rPr>
                <w:b/>
                <w:bCs/>
              </w:rPr>
            </w:pPr>
            <w:r w:rsidRPr="00A90B6B">
              <w:rPr>
                <w:b/>
                <w:bCs/>
              </w:rPr>
              <w:t>Density</w:t>
            </w:r>
          </w:p>
        </w:tc>
        <w:tc>
          <w:tcPr>
            <w:tcW w:w="4428" w:type="dxa"/>
          </w:tcPr>
          <w:p w14:paraId="28BFE229" w14:textId="77777777" w:rsidR="000B2A52" w:rsidRDefault="000B2A52" w:rsidP="00C84F58">
            <w:pPr>
              <w:pStyle w:val="ListParagraph"/>
              <w:numPr>
                <w:ilvl w:val="0"/>
                <w:numId w:val="22"/>
              </w:numPr>
            </w:pPr>
            <w:r>
              <w:t>With AB 1287, Affordability unit mix input provided by Mutual Housing qualifies project for additional 100% density increase (34 DU / Acre Max)</w:t>
            </w:r>
          </w:p>
          <w:p w14:paraId="64541270" w14:textId="77777777" w:rsidR="000B2A52" w:rsidRDefault="000B2A52" w:rsidP="00C84F58">
            <w:pPr>
              <w:pStyle w:val="ListParagraph"/>
              <w:numPr>
                <w:ilvl w:val="0"/>
                <w:numId w:val="22"/>
              </w:numPr>
            </w:pPr>
            <w:r>
              <w:t>Base density: 17 DU / Acre Max</w:t>
            </w:r>
          </w:p>
        </w:tc>
        <w:tc>
          <w:tcPr>
            <w:tcW w:w="3133" w:type="dxa"/>
          </w:tcPr>
          <w:p w14:paraId="085440D6" w14:textId="77777777" w:rsidR="000B2A52" w:rsidRDefault="000B2A52" w:rsidP="00C84F58"/>
        </w:tc>
      </w:tr>
      <w:tr w:rsidR="000B2A52" w14:paraId="0D62AF6F" w14:textId="77777777" w:rsidTr="00C84F58">
        <w:tc>
          <w:tcPr>
            <w:tcW w:w="1069" w:type="dxa"/>
          </w:tcPr>
          <w:p w14:paraId="1D0E463E" w14:textId="77777777" w:rsidR="000B2A52" w:rsidRPr="00A90B6B" w:rsidRDefault="000B2A52" w:rsidP="00C84F58">
            <w:pPr>
              <w:rPr>
                <w:b/>
                <w:bCs/>
              </w:rPr>
            </w:pPr>
            <w:r w:rsidRPr="00A90B6B">
              <w:rPr>
                <w:b/>
                <w:bCs/>
              </w:rPr>
              <w:t>Setback</w:t>
            </w:r>
          </w:p>
        </w:tc>
        <w:tc>
          <w:tcPr>
            <w:tcW w:w="4428" w:type="dxa"/>
          </w:tcPr>
          <w:p w14:paraId="47A97930" w14:textId="77777777" w:rsidR="000B2A52" w:rsidRDefault="000B2A52" w:rsidP="00C84F58">
            <w:pPr>
              <w:pStyle w:val="ListParagraph"/>
              <w:numPr>
                <w:ilvl w:val="0"/>
                <w:numId w:val="22"/>
              </w:numPr>
            </w:pPr>
            <w:r>
              <w:t>15’ Front or Street Side from edge of sidewalk for Attached sidewalk</w:t>
            </w:r>
          </w:p>
          <w:p w14:paraId="4B9AF6E9" w14:textId="77777777" w:rsidR="000B2A52" w:rsidRDefault="000B2A52" w:rsidP="00C84F58">
            <w:pPr>
              <w:pStyle w:val="ListParagraph"/>
              <w:numPr>
                <w:ilvl w:val="0"/>
                <w:numId w:val="22"/>
              </w:numPr>
            </w:pPr>
            <w:r>
              <w:t>15’ Front or Street Side from edge of ultimate Right-of-Way and 10’ from edge of drainage ditch if present</w:t>
            </w:r>
          </w:p>
          <w:p w14:paraId="12FF25A2" w14:textId="77777777" w:rsidR="000B2A52" w:rsidRDefault="000B2A52" w:rsidP="00C84F58">
            <w:pPr>
              <w:pStyle w:val="ListParagraph"/>
              <w:numPr>
                <w:ilvl w:val="0"/>
                <w:numId w:val="22"/>
              </w:numPr>
            </w:pPr>
            <w:r>
              <w:t>5’ Interior Side setback</w:t>
            </w:r>
          </w:p>
          <w:p w14:paraId="61537B49" w14:textId="77777777" w:rsidR="000B2A52" w:rsidRDefault="000B2A52" w:rsidP="00C84F58">
            <w:pPr>
              <w:pStyle w:val="ListParagraph"/>
              <w:numPr>
                <w:ilvl w:val="0"/>
                <w:numId w:val="22"/>
              </w:numPr>
            </w:pPr>
            <w:r>
              <w:t>10’ Rear for Primary Structure</w:t>
            </w:r>
          </w:p>
          <w:p w14:paraId="5AAD8BA4" w14:textId="77777777" w:rsidR="000B2A52" w:rsidRDefault="000B2A52" w:rsidP="00C84F58">
            <w:pPr>
              <w:pStyle w:val="ListParagraph"/>
              <w:numPr>
                <w:ilvl w:val="0"/>
                <w:numId w:val="22"/>
              </w:numPr>
            </w:pPr>
            <w:r>
              <w:t>5’ Rear for Accessory Structure</w:t>
            </w:r>
          </w:p>
        </w:tc>
        <w:tc>
          <w:tcPr>
            <w:tcW w:w="3133" w:type="dxa"/>
          </w:tcPr>
          <w:p w14:paraId="4ED2F08A" w14:textId="77777777" w:rsidR="000B2A52" w:rsidRDefault="000B2A52" w:rsidP="00C84F58">
            <w:pPr>
              <w:pStyle w:val="ListParagraph"/>
              <w:ind w:left="0"/>
            </w:pPr>
          </w:p>
        </w:tc>
      </w:tr>
      <w:tr w:rsidR="000B2A52" w14:paraId="478F5731" w14:textId="77777777" w:rsidTr="00C84F58">
        <w:tc>
          <w:tcPr>
            <w:tcW w:w="1069" w:type="dxa"/>
          </w:tcPr>
          <w:p w14:paraId="1DF0EBE0" w14:textId="77777777" w:rsidR="000B2A52" w:rsidRPr="00A90B6B" w:rsidRDefault="000B2A52" w:rsidP="00C84F58">
            <w:pPr>
              <w:rPr>
                <w:b/>
                <w:bCs/>
              </w:rPr>
            </w:pPr>
            <w:r w:rsidRPr="00A90B6B">
              <w:rPr>
                <w:b/>
                <w:bCs/>
              </w:rPr>
              <w:t>Height</w:t>
            </w:r>
          </w:p>
        </w:tc>
        <w:tc>
          <w:tcPr>
            <w:tcW w:w="4428" w:type="dxa"/>
          </w:tcPr>
          <w:p w14:paraId="3E95ACD8" w14:textId="77777777" w:rsidR="000B2A52" w:rsidRDefault="000B2A52" w:rsidP="00C84F58">
            <w:pPr>
              <w:pStyle w:val="ListParagraph"/>
              <w:numPr>
                <w:ilvl w:val="0"/>
                <w:numId w:val="22"/>
              </w:numPr>
            </w:pPr>
            <w:r>
              <w:t>35’ max Building Height for Primary Structure</w:t>
            </w:r>
          </w:p>
          <w:p w14:paraId="0F14A45A" w14:textId="77777777" w:rsidR="000B2A52" w:rsidRDefault="000B2A52" w:rsidP="00C84F58">
            <w:pPr>
              <w:pStyle w:val="ListParagraph"/>
              <w:numPr>
                <w:ilvl w:val="0"/>
                <w:numId w:val="22"/>
              </w:numPr>
            </w:pPr>
            <w:r>
              <w:t>15’ max Building Height for Accessory Structure</w:t>
            </w:r>
          </w:p>
        </w:tc>
        <w:tc>
          <w:tcPr>
            <w:tcW w:w="3133" w:type="dxa"/>
          </w:tcPr>
          <w:p w14:paraId="25F1C7EB" w14:textId="77777777" w:rsidR="000B2A52" w:rsidRDefault="000B2A52" w:rsidP="00C84F58">
            <w:pPr>
              <w:pStyle w:val="ListParagraph"/>
              <w:ind w:left="0"/>
            </w:pPr>
          </w:p>
        </w:tc>
      </w:tr>
      <w:tr w:rsidR="000B2A52" w14:paraId="1D772DEF" w14:textId="77777777" w:rsidTr="00C84F58">
        <w:tc>
          <w:tcPr>
            <w:tcW w:w="1069" w:type="dxa"/>
          </w:tcPr>
          <w:p w14:paraId="6110BDF4" w14:textId="77777777" w:rsidR="000B2A52" w:rsidRPr="00A90B6B" w:rsidRDefault="000B2A52" w:rsidP="00C84F58">
            <w:pPr>
              <w:rPr>
                <w:b/>
                <w:bCs/>
              </w:rPr>
            </w:pPr>
            <w:r>
              <w:rPr>
                <w:b/>
                <w:bCs/>
              </w:rPr>
              <w:t>Stepback / Transitional Height</w:t>
            </w:r>
          </w:p>
        </w:tc>
        <w:tc>
          <w:tcPr>
            <w:tcW w:w="4428" w:type="dxa"/>
          </w:tcPr>
          <w:p w14:paraId="5A541A99" w14:textId="77777777" w:rsidR="000B2A52" w:rsidRDefault="000B2A52" w:rsidP="00C84F58">
            <w:pPr>
              <w:pStyle w:val="ListParagraph"/>
              <w:numPr>
                <w:ilvl w:val="0"/>
                <w:numId w:val="22"/>
              </w:numPr>
            </w:pPr>
            <w:r>
              <w:t>RM zone: None</w:t>
            </w:r>
          </w:p>
          <w:p w14:paraId="678D3B11" w14:textId="77777777" w:rsidR="000B2A52" w:rsidRDefault="000B2A52" w:rsidP="00C84F58">
            <w:pPr>
              <w:pStyle w:val="ListParagraph"/>
              <w:numPr>
                <w:ilvl w:val="0"/>
                <w:numId w:val="22"/>
              </w:numPr>
            </w:pPr>
            <w:r>
              <w:t>RH Zone</w:t>
            </w:r>
          </w:p>
          <w:p w14:paraId="301FF310" w14:textId="77777777" w:rsidR="000B2A52" w:rsidRDefault="000B2A52" w:rsidP="00C84F58">
            <w:pPr>
              <w:pStyle w:val="ListParagraph"/>
              <w:numPr>
                <w:ilvl w:val="1"/>
                <w:numId w:val="22"/>
              </w:numPr>
            </w:pPr>
            <w:r>
              <w:t>30’ max height within 40 feet of an RS District</w:t>
            </w:r>
          </w:p>
          <w:p w14:paraId="54BC7844" w14:textId="77777777" w:rsidR="000B2A52" w:rsidRDefault="000B2A52" w:rsidP="00C84F58">
            <w:pPr>
              <w:pStyle w:val="ListParagraph"/>
              <w:numPr>
                <w:ilvl w:val="1"/>
                <w:numId w:val="22"/>
              </w:numPr>
            </w:pPr>
            <w:r>
              <w:t>40’ max height within 50 feet of an RS District</w:t>
            </w:r>
          </w:p>
          <w:p w14:paraId="5D5E9F2B" w14:textId="566DC24C" w:rsidR="000B2A52" w:rsidRPr="00F54E95" w:rsidRDefault="000B2A52" w:rsidP="00C84F58">
            <w:pPr>
              <w:rPr>
                <w:i/>
                <w:iCs/>
              </w:rPr>
            </w:pPr>
            <w:r w:rsidRPr="00F54E95">
              <w:rPr>
                <w:i/>
                <w:iCs/>
              </w:rPr>
              <w:t xml:space="preserve">Note: Entitlement package provided shows RH </w:t>
            </w:r>
            <w:r w:rsidR="00B34FB0" w:rsidRPr="00F54E95">
              <w:rPr>
                <w:i/>
                <w:iCs/>
              </w:rPr>
              <w:t>zone,</w:t>
            </w:r>
            <w:r w:rsidRPr="00F54E95">
              <w:rPr>
                <w:i/>
                <w:iCs/>
              </w:rPr>
              <w:t xml:space="preserve"> but County GIS data shows RM zone for site</w:t>
            </w:r>
          </w:p>
        </w:tc>
        <w:tc>
          <w:tcPr>
            <w:tcW w:w="3133" w:type="dxa"/>
          </w:tcPr>
          <w:p w14:paraId="120D25FE" w14:textId="77777777" w:rsidR="000B2A52" w:rsidRDefault="000B2A52" w:rsidP="00C84F58">
            <w:pPr>
              <w:pStyle w:val="ListParagraph"/>
              <w:ind w:left="0"/>
            </w:pPr>
          </w:p>
        </w:tc>
      </w:tr>
      <w:tr w:rsidR="000B2A52" w14:paraId="78A87015" w14:textId="77777777" w:rsidTr="00C84F58">
        <w:tc>
          <w:tcPr>
            <w:tcW w:w="1069" w:type="dxa"/>
          </w:tcPr>
          <w:p w14:paraId="0029E732" w14:textId="77777777" w:rsidR="000B2A52" w:rsidRPr="00A90B6B" w:rsidRDefault="000B2A52" w:rsidP="00C84F58">
            <w:pPr>
              <w:rPr>
                <w:b/>
                <w:bCs/>
              </w:rPr>
            </w:pPr>
            <w:r w:rsidRPr="00A90B6B">
              <w:rPr>
                <w:b/>
                <w:bCs/>
              </w:rPr>
              <w:t>Open Space</w:t>
            </w:r>
          </w:p>
        </w:tc>
        <w:tc>
          <w:tcPr>
            <w:tcW w:w="4428" w:type="dxa"/>
          </w:tcPr>
          <w:p w14:paraId="62971392" w14:textId="54EAE260" w:rsidR="000B2A52" w:rsidRDefault="000B2A52" w:rsidP="00C84F58">
            <w:pPr>
              <w:pStyle w:val="ListParagraph"/>
              <w:numPr>
                <w:ilvl w:val="0"/>
                <w:numId w:val="22"/>
              </w:numPr>
            </w:pPr>
            <w:r>
              <w:t xml:space="preserve">Assume Open space provided within Entitlement set meets </w:t>
            </w:r>
            <w:r w:rsidR="00B34FB0">
              <w:t>requirements.</w:t>
            </w:r>
          </w:p>
          <w:p w14:paraId="58D6C0E6" w14:textId="77777777" w:rsidR="000B2A52" w:rsidRDefault="000B2A52" w:rsidP="00C84F58">
            <w:pPr>
              <w:pStyle w:val="ListParagraph"/>
              <w:numPr>
                <w:ilvl w:val="0"/>
                <w:numId w:val="22"/>
              </w:numPr>
            </w:pPr>
            <w:r>
              <w:t>200 SF per unit per zoning Private or Common Open Space</w:t>
            </w:r>
          </w:p>
          <w:p w14:paraId="41B31F41" w14:textId="77777777" w:rsidR="000B2A52" w:rsidRDefault="000B2A52" w:rsidP="00C84F58">
            <w:pPr>
              <w:pStyle w:val="ListParagraph"/>
              <w:numPr>
                <w:ilvl w:val="0"/>
                <w:numId w:val="22"/>
              </w:numPr>
            </w:pPr>
            <w:r>
              <w:t>Common Open Space: 25’ min dimension</w:t>
            </w:r>
          </w:p>
          <w:p w14:paraId="0FC2E971" w14:textId="77777777" w:rsidR="000B2A52" w:rsidRDefault="000B2A52" w:rsidP="00C84F58">
            <w:pPr>
              <w:pStyle w:val="ListParagraph"/>
              <w:numPr>
                <w:ilvl w:val="0"/>
                <w:numId w:val="22"/>
              </w:numPr>
            </w:pPr>
            <w:r>
              <w:t>Private Open Space: 8’ min dimension</w:t>
            </w:r>
          </w:p>
        </w:tc>
        <w:tc>
          <w:tcPr>
            <w:tcW w:w="3133" w:type="dxa"/>
          </w:tcPr>
          <w:p w14:paraId="43824BF3" w14:textId="77777777" w:rsidR="000B2A52" w:rsidRDefault="000B2A52" w:rsidP="00C84F58">
            <w:pPr>
              <w:pStyle w:val="ListParagraph"/>
              <w:numPr>
                <w:ilvl w:val="0"/>
                <w:numId w:val="22"/>
              </w:numPr>
            </w:pPr>
            <w:r>
              <w:t>Concession for Open Space Reduction.</w:t>
            </w:r>
          </w:p>
        </w:tc>
      </w:tr>
      <w:tr w:rsidR="000B2A52" w14:paraId="1DD59C6A" w14:textId="77777777" w:rsidTr="00C84F58">
        <w:trPr>
          <w:trHeight w:val="629"/>
        </w:trPr>
        <w:tc>
          <w:tcPr>
            <w:tcW w:w="1069" w:type="dxa"/>
          </w:tcPr>
          <w:p w14:paraId="70E0C86B" w14:textId="77777777" w:rsidR="000B2A52" w:rsidRPr="00A90B6B" w:rsidRDefault="000B2A52" w:rsidP="00C84F58">
            <w:pPr>
              <w:rPr>
                <w:b/>
                <w:bCs/>
              </w:rPr>
            </w:pPr>
            <w:r w:rsidRPr="00A90B6B">
              <w:rPr>
                <w:b/>
                <w:bCs/>
              </w:rPr>
              <w:t>FAR</w:t>
            </w:r>
          </w:p>
        </w:tc>
        <w:tc>
          <w:tcPr>
            <w:tcW w:w="4428" w:type="dxa"/>
          </w:tcPr>
          <w:p w14:paraId="7A759532" w14:textId="77777777" w:rsidR="000B2A52" w:rsidRDefault="000B2A52" w:rsidP="00C84F58">
            <w:pPr>
              <w:pStyle w:val="ListParagraph"/>
              <w:numPr>
                <w:ilvl w:val="0"/>
                <w:numId w:val="22"/>
              </w:numPr>
            </w:pPr>
            <w:r>
              <w:t>No FAR Requirement</w:t>
            </w:r>
          </w:p>
        </w:tc>
        <w:tc>
          <w:tcPr>
            <w:tcW w:w="3133" w:type="dxa"/>
          </w:tcPr>
          <w:p w14:paraId="0BE9A7C3" w14:textId="77777777" w:rsidR="000B2A52" w:rsidRDefault="000B2A52" w:rsidP="00C84F58"/>
        </w:tc>
      </w:tr>
      <w:tr w:rsidR="000B2A52" w14:paraId="47D184E5" w14:textId="77777777" w:rsidTr="00C84F58">
        <w:trPr>
          <w:trHeight w:val="629"/>
        </w:trPr>
        <w:tc>
          <w:tcPr>
            <w:tcW w:w="1069" w:type="dxa"/>
          </w:tcPr>
          <w:p w14:paraId="26DE474E" w14:textId="77777777" w:rsidR="000B2A52" w:rsidRPr="00A90B6B" w:rsidRDefault="000B2A52" w:rsidP="00C84F58">
            <w:pPr>
              <w:rPr>
                <w:b/>
                <w:bCs/>
              </w:rPr>
            </w:pPr>
            <w:r>
              <w:rPr>
                <w:b/>
                <w:bCs/>
              </w:rPr>
              <w:lastRenderedPageBreak/>
              <w:t>Parking</w:t>
            </w:r>
          </w:p>
        </w:tc>
        <w:tc>
          <w:tcPr>
            <w:tcW w:w="4428" w:type="dxa"/>
          </w:tcPr>
          <w:p w14:paraId="3862490A" w14:textId="362BD286" w:rsidR="000B2A52" w:rsidRDefault="000B2A52" w:rsidP="00C84F58">
            <w:pPr>
              <w:pStyle w:val="ListParagraph"/>
              <w:numPr>
                <w:ilvl w:val="0"/>
                <w:numId w:val="22"/>
              </w:numPr>
            </w:pPr>
            <w:r>
              <w:t xml:space="preserve">Assume Parking ratio of 1 stall per unit shown in Entitlement satisfies </w:t>
            </w:r>
            <w:r w:rsidR="00B34FB0">
              <w:t>requirements.</w:t>
            </w:r>
          </w:p>
          <w:p w14:paraId="2D98C5F9" w14:textId="77777777" w:rsidR="000B2A52" w:rsidRDefault="000B2A52" w:rsidP="00C84F58">
            <w:pPr>
              <w:pStyle w:val="ListParagraph"/>
              <w:numPr>
                <w:ilvl w:val="0"/>
                <w:numId w:val="22"/>
              </w:numPr>
            </w:pPr>
            <w:r>
              <w:t>State Density Bonus Law Parking Requirements</w:t>
            </w:r>
          </w:p>
          <w:p w14:paraId="58EFA3EB" w14:textId="77777777" w:rsidR="000B2A52" w:rsidRDefault="000B2A52" w:rsidP="00C84F58">
            <w:pPr>
              <w:pStyle w:val="ListParagraph"/>
              <w:numPr>
                <w:ilvl w:val="1"/>
                <w:numId w:val="22"/>
              </w:numPr>
            </w:pPr>
            <w:r>
              <w:t>1 Bed: 1 Stall</w:t>
            </w:r>
          </w:p>
          <w:p w14:paraId="7C704CA1" w14:textId="77777777" w:rsidR="000B2A52" w:rsidRDefault="000B2A52" w:rsidP="00C84F58">
            <w:pPr>
              <w:pStyle w:val="ListParagraph"/>
              <w:numPr>
                <w:ilvl w:val="1"/>
                <w:numId w:val="22"/>
              </w:numPr>
            </w:pPr>
            <w:r>
              <w:t>2-3 Beds: 1.5 Stalls</w:t>
            </w:r>
          </w:p>
        </w:tc>
        <w:tc>
          <w:tcPr>
            <w:tcW w:w="3133" w:type="dxa"/>
          </w:tcPr>
          <w:p w14:paraId="7B38A9A8" w14:textId="76FBE4D4" w:rsidR="000B2A52" w:rsidRDefault="00A308D5" w:rsidP="00C84F58">
            <w:pPr>
              <w:pStyle w:val="ListParagraph"/>
              <w:numPr>
                <w:ilvl w:val="0"/>
                <w:numId w:val="22"/>
              </w:numPr>
            </w:pPr>
            <w:r>
              <w:t>Concessions</w:t>
            </w:r>
            <w:r w:rsidR="000B2A52">
              <w:t xml:space="preserve"> can be used to lower parking requirement</w:t>
            </w:r>
          </w:p>
        </w:tc>
      </w:tr>
    </w:tbl>
    <w:p w14:paraId="2BAA978D" w14:textId="77777777" w:rsidR="004C7727" w:rsidRDefault="004C7727" w:rsidP="004027E0">
      <w:pPr>
        <w:spacing w:after="0" w:line="360" w:lineRule="auto"/>
      </w:pPr>
    </w:p>
    <w:p w14:paraId="5B8AD9D2" w14:textId="05F00D20" w:rsidR="00535687" w:rsidRDefault="00535687" w:rsidP="00E53162">
      <w:pPr>
        <w:pStyle w:val="Heading2"/>
        <w:numPr>
          <w:ilvl w:val="0"/>
          <w:numId w:val="25"/>
        </w:numPr>
      </w:pPr>
      <w:r>
        <w:t>Massing</w:t>
      </w:r>
    </w:p>
    <w:p w14:paraId="130026BC" w14:textId="699E9424" w:rsidR="00DB3C00" w:rsidRDefault="00DB3C00" w:rsidP="00DB3C00">
      <w:pPr>
        <w:pStyle w:val="Heading2"/>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 xml:space="preserve">Please refer to the attached </w:t>
      </w:r>
      <w:r w:rsidR="00FA4063">
        <w:rPr>
          <w:rFonts w:asciiTheme="minorHAnsi" w:eastAsiaTheme="minorEastAsia" w:hAnsiTheme="minorHAnsi" w:cstheme="minorBidi"/>
          <w:color w:val="auto"/>
          <w:sz w:val="22"/>
          <w:szCs w:val="22"/>
        </w:rPr>
        <w:t xml:space="preserve">set of drawings. </w:t>
      </w:r>
    </w:p>
    <w:tbl>
      <w:tblPr>
        <w:tblStyle w:val="TableGrid"/>
        <w:tblW w:w="0" w:type="auto"/>
        <w:tblLook w:val="04A0" w:firstRow="1" w:lastRow="0" w:firstColumn="1" w:lastColumn="0" w:noHBand="0" w:noVBand="1"/>
      </w:tblPr>
      <w:tblGrid>
        <w:gridCol w:w="2876"/>
      </w:tblGrid>
      <w:tr w:rsidR="00DD6C81" w14:paraId="6536AC70" w14:textId="77777777" w:rsidTr="005B6942">
        <w:tc>
          <w:tcPr>
            <w:tcW w:w="2876" w:type="dxa"/>
          </w:tcPr>
          <w:p w14:paraId="42847C56" w14:textId="1AAE9956" w:rsidR="00DD6C81" w:rsidRPr="00DD6E30" w:rsidRDefault="00DD6C81" w:rsidP="00DD6E30">
            <w:pPr>
              <w:pStyle w:val="ListParagraph"/>
              <w:numPr>
                <w:ilvl w:val="0"/>
                <w:numId w:val="41"/>
              </w:numPr>
              <w:ind w:left="340" w:hanging="290"/>
              <w:rPr>
                <w:rFonts w:eastAsia="Times New Roman"/>
              </w:rPr>
            </w:pPr>
            <w:r w:rsidRPr="00DD6E30">
              <w:rPr>
                <w:rFonts w:eastAsia="Times New Roman"/>
              </w:rPr>
              <w:t xml:space="preserve">Building size: 146’ X 66’. </w:t>
            </w:r>
          </w:p>
          <w:p w14:paraId="6FA2D212" w14:textId="77777777" w:rsidR="00DD6C81" w:rsidRPr="00DD6E30" w:rsidRDefault="00DD6C81" w:rsidP="00DD6E30">
            <w:pPr>
              <w:pStyle w:val="ListParagraph"/>
              <w:numPr>
                <w:ilvl w:val="0"/>
                <w:numId w:val="41"/>
              </w:numPr>
              <w:ind w:left="340" w:hanging="290"/>
              <w:rPr>
                <w:rFonts w:eastAsia="Times New Roman"/>
              </w:rPr>
            </w:pPr>
            <w:r w:rsidRPr="00DD6E30">
              <w:rPr>
                <w:rFonts w:eastAsia="Times New Roman"/>
              </w:rPr>
              <w:t xml:space="preserve">3 Story </w:t>
            </w:r>
          </w:p>
          <w:p w14:paraId="5461ECC8" w14:textId="77777777" w:rsidR="00DD6C81" w:rsidRPr="00DD6E30" w:rsidRDefault="00DD6C81" w:rsidP="00DD6E30">
            <w:pPr>
              <w:pStyle w:val="ListParagraph"/>
              <w:numPr>
                <w:ilvl w:val="0"/>
                <w:numId w:val="41"/>
              </w:numPr>
              <w:ind w:left="340" w:hanging="290"/>
              <w:rPr>
                <w:rFonts w:eastAsia="Times New Roman"/>
              </w:rPr>
            </w:pPr>
            <w:r w:rsidRPr="00DD6E30">
              <w:rPr>
                <w:rFonts w:eastAsia="Times New Roman"/>
              </w:rPr>
              <w:t>Type VA Construction</w:t>
            </w:r>
          </w:p>
          <w:p w14:paraId="4BC59264" w14:textId="77777777" w:rsidR="00DD6C81" w:rsidRPr="00DD6E30" w:rsidRDefault="00DD6C81" w:rsidP="00DD6E30">
            <w:pPr>
              <w:pStyle w:val="ListParagraph"/>
              <w:numPr>
                <w:ilvl w:val="0"/>
                <w:numId w:val="41"/>
              </w:numPr>
              <w:ind w:left="340" w:hanging="290"/>
              <w:rPr>
                <w:rFonts w:eastAsia="Times New Roman"/>
              </w:rPr>
            </w:pPr>
            <w:r w:rsidRPr="00DD6E30">
              <w:rPr>
                <w:rFonts w:eastAsia="Times New Roman"/>
              </w:rPr>
              <w:t>24 Units</w:t>
            </w:r>
          </w:p>
          <w:p w14:paraId="758DE915" w14:textId="44CAF516" w:rsidR="00DD6C81" w:rsidRPr="00DD6E30" w:rsidRDefault="00DD6C81" w:rsidP="00DD6E30">
            <w:pPr>
              <w:pStyle w:val="ListParagraph"/>
              <w:numPr>
                <w:ilvl w:val="0"/>
                <w:numId w:val="41"/>
              </w:numPr>
              <w:rPr>
                <w:rFonts w:eastAsia="Times New Roman"/>
              </w:rPr>
            </w:pPr>
            <w:r w:rsidRPr="00DD6E30">
              <w:rPr>
                <w:rFonts w:eastAsia="Times New Roman"/>
              </w:rPr>
              <w:t xml:space="preserve">6 One-bed. </w:t>
            </w:r>
          </w:p>
          <w:p w14:paraId="6033B3E7" w14:textId="7D334EFC" w:rsidR="00DD6C81" w:rsidRPr="00DD6E30" w:rsidRDefault="00DD6C81" w:rsidP="00DD6E30">
            <w:pPr>
              <w:pStyle w:val="ListParagraph"/>
              <w:numPr>
                <w:ilvl w:val="0"/>
                <w:numId w:val="41"/>
              </w:numPr>
              <w:rPr>
                <w:rFonts w:eastAsia="Times New Roman"/>
              </w:rPr>
            </w:pPr>
            <w:r w:rsidRPr="00DD6E30">
              <w:rPr>
                <w:rFonts w:eastAsia="Times New Roman"/>
              </w:rPr>
              <w:t xml:space="preserve">12 Two-bed. </w:t>
            </w:r>
          </w:p>
          <w:p w14:paraId="16B39300" w14:textId="7A20352A" w:rsidR="00DD6C81" w:rsidRPr="00DD6E30" w:rsidRDefault="00DD6C81" w:rsidP="005B6942">
            <w:pPr>
              <w:pStyle w:val="ListParagraph"/>
              <w:numPr>
                <w:ilvl w:val="0"/>
                <w:numId w:val="41"/>
              </w:numPr>
              <w:rPr>
                <w:rFonts w:eastAsia="Times New Roman"/>
              </w:rPr>
            </w:pPr>
            <w:r w:rsidRPr="00DD6E30">
              <w:rPr>
                <w:rFonts w:eastAsia="Times New Roman"/>
              </w:rPr>
              <w:t>6 Three-bedroom units</w:t>
            </w:r>
          </w:p>
        </w:tc>
      </w:tr>
    </w:tbl>
    <w:p w14:paraId="4F777CB1" w14:textId="2A257D2C" w:rsidR="004C7727" w:rsidRPr="0061787F" w:rsidRDefault="004C7727" w:rsidP="00DD6E30">
      <w:pPr>
        <w:pStyle w:val="ListParagraph"/>
        <w:numPr>
          <w:ilvl w:val="0"/>
          <w:numId w:val="44"/>
        </w:numPr>
        <w:spacing w:after="0" w:line="240" w:lineRule="auto"/>
        <w:contextualSpacing w:val="0"/>
        <w:rPr>
          <w:rFonts w:eastAsia="Times New Roman"/>
        </w:rPr>
      </w:pPr>
      <w:r>
        <w:rPr>
          <w:rFonts w:eastAsia="Times New Roman"/>
        </w:rPr>
        <w:t xml:space="preserve">Portion of ground level to be site-built for amenity </w:t>
      </w:r>
      <w:r w:rsidR="00A308D5">
        <w:rPr>
          <w:rFonts w:eastAsia="Times New Roman"/>
        </w:rPr>
        <w:t>spaces.</w:t>
      </w:r>
    </w:p>
    <w:p w14:paraId="4149DB17" w14:textId="77777777" w:rsidR="004745FE" w:rsidRDefault="004745FE" w:rsidP="00FA4063"/>
    <w:p w14:paraId="0F03D214" w14:textId="77777777" w:rsidR="00DD6E30" w:rsidRDefault="00DD6E30" w:rsidP="00DD6E30">
      <w:pPr>
        <w:pStyle w:val="Heading2"/>
        <w:numPr>
          <w:ilvl w:val="0"/>
          <w:numId w:val="25"/>
        </w:numPr>
      </w:pPr>
      <w:r>
        <w:t>Estimated Cost</w:t>
      </w:r>
    </w:p>
    <w:p w14:paraId="209EFAA5" w14:textId="2F0DDF5C" w:rsidR="00DD6E30" w:rsidRPr="00DD6E30" w:rsidRDefault="00DD6E30" w:rsidP="00DD6E30">
      <w:pPr>
        <w:spacing w:after="0"/>
        <w:rPr>
          <w:b/>
          <w:bCs/>
        </w:rPr>
      </w:pPr>
      <w:r w:rsidRPr="00DD6E30">
        <w:rPr>
          <w:b/>
          <w:bCs/>
        </w:rPr>
        <w:t>Total $</w:t>
      </w:r>
      <w:r w:rsidR="00DD6C81">
        <w:rPr>
          <w:b/>
          <w:bCs/>
        </w:rPr>
        <w:t>10.8</w:t>
      </w:r>
      <w:r w:rsidRPr="00DD6E30">
        <w:rPr>
          <w:b/>
          <w:bCs/>
        </w:rPr>
        <w:t xml:space="preserve">M ($404/sf; $506K/unit).  Prevailing </w:t>
      </w:r>
      <w:r w:rsidR="00A308D5" w:rsidRPr="00DD6E30">
        <w:rPr>
          <w:b/>
          <w:bCs/>
        </w:rPr>
        <w:t>Wage.</w:t>
      </w:r>
    </w:p>
    <w:p w14:paraId="0E025A52" w14:textId="651BEDA8" w:rsidR="00DD6E30" w:rsidRPr="00E65A5B" w:rsidRDefault="00DD6E30" w:rsidP="00DD6E30">
      <w:pPr>
        <w:pStyle w:val="ListParagraph"/>
        <w:numPr>
          <w:ilvl w:val="0"/>
          <w:numId w:val="37"/>
        </w:numPr>
      </w:pPr>
      <w:r w:rsidRPr="00E65A5B">
        <w:t>1.2% savings over site built 782$</w:t>
      </w:r>
      <w:r w:rsidR="00A308D5" w:rsidRPr="00E65A5B">
        <w:t>K.</w:t>
      </w:r>
    </w:p>
    <w:p w14:paraId="0B4FAF1E" w14:textId="77777777" w:rsidR="00DD6E30" w:rsidRPr="00DD6E30" w:rsidRDefault="00DD6E30" w:rsidP="00DD6E30">
      <w:pPr>
        <w:pStyle w:val="ListParagraph"/>
        <w:numPr>
          <w:ilvl w:val="0"/>
          <w:numId w:val="37"/>
        </w:numPr>
      </w:pPr>
      <w:r w:rsidRPr="00E65A5B">
        <w:t xml:space="preserve">Soft cost savings due to lower design costs. </w:t>
      </w:r>
    </w:p>
    <w:p w14:paraId="443FE2CC" w14:textId="374924D6" w:rsidR="00DD6E30" w:rsidRDefault="00DD6E30" w:rsidP="00DD6E30">
      <w:r>
        <w:rPr>
          <w:noProof/>
        </w:rPr>
        <w:drawing>
          <wp:anchor distT="0" distB="0" distL="114300" distR="114300" simplePos="0" relativeHeight="251659264" behindDoc="0" locked="0" layoutInCell="1" allowOverlap="1" wp14:anchorId="0D0D1F4A" wp14:editId="0C16FD7D">
            <wp:simplePos x="0" y="0"/>
            <wp:positionH relativeFrom="column">
              <wp:posOffset>82550</wp:posOffset>
            </wp:positionH>
            <wp:positionV relativeFrom="paragraph">
              <wp:posOffset>199390</wp:posOffset>
            </wp:positionV>
            <wp:extent cx="1714499" cy="1060450"/>
            <wp:effectExtent l="0" t="0" r="635" b="6350"/>
            <wp:wrapSquare wrapText="bothSides"/>
            <wp:docPr id="1973023994" name="Picture 1" descr="A green and whit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23994" name="Picture 1" descr="A green and white sign with white text&#10;&#10;AI-generated content may be incorrect."/>
                    <pic:cNvPicPr/>
                  </pic:nvPicPr>
                  <pic:blipFill>
                    <a:blip r:embed="rId7"/>
                    <a:stretch>
                      <a:fillRect/>
                    </a:stretch>
                  </pic:blipFill>
                  <pic:spPr>
                    <a:xfrm>
                      <a:off x="0" y="0"/>
                      <a:ext cx="1714499" cy="1060450"/>
                    </a:xfrm>
                    <a:prstGeom prst="rect">
                      <a:avLst/>
                    </a:prstGeom>
                  </pic:spPr>
                </pic:pic>
              </a:graphicData>
            </a:graphic>
          </wp:anchor>
        </w:drawing>
      </w:r>
    </w:p>
    <w:p w14:paraId="61EC874C" w14:textId="77777777" w:rsidR="00DD6E30" w:rsidRDefault="00DD6E30" w:rsidP="00DD6E30">
      <w:pPr>
        <w:rPr>
          <w:highlight w:val="yellow"/>
        </w:rPr>
      </w:pPr>
    </w:p>
    <w:p w14:paraId="580BA4EC" w14:textId="77777777" w:rsidR="00DD6C81" w:rsidRDefault="00DD6C81" w:rsidP="00DD6E30">
      <w:pPr>
        <w:rPr>
          <w:highlight w:val="yellow"/>
        </w:rPr>
      </w:pPr>
    </w:p>
    <w:p w14:paraId="3B785C03" w14:textId="77777777" w:rsidR="00DD6C81" w:rsidRDefault="00DD6C81" w:rsidP="00DD6E30">
      <w:pPr>
        <w:rPr>
          <w:highlight w:val="yellow"/>
        </w:rPr>
      </w:pPr>
    </w:p>
    <w:p w14:paraId="17DF0979" w14:textId="77777777" w:rsidR="00DD6C81" w:rsidRPr="00DB348D" w:rsidRDefault="00DD6C81" w:rsidP="00DD6E30">
      <w:pPr>
        <w:rPr>
          <w:highlight w:val="yellow"/>
        </w:rPr>
      </w:pPr>
    </w:p>
    <w:p w14:paraId="464964E3" w14:textId="77777777" w:rsidR="00DD6E30" w:rsidRDefault="00DD6E30" w:rsidP="00DD6E30">
      <w:pPr>
        <w:pStyle w:val="Heading2"/>
        <w:numPr>
          <w:ilvl w:val="0"/>
          <w:numId w:val="25"/>
        </w:numPr>
      </w:pPr>
      <w:r>
        <w:t>Sustainability</w:t>
      </w:r>
    </w:p>
    <w:p w14:paraId="08B0269E" w14:textId="77777777" w:rsidR="00DD6E30" w:rsidRDefault="00DD6E30" w:rsidP="00DD6E30">
      <w:r w:rsidRPr="009942BF">
        <w:t xml:space="preserve">The project presents a strong foundation for achieving Net Zero Energy (NZE) and PHIUS certification through modular construction. Modular design can support energy efficiency goals by integrating passive design principles, efficient HVAC systems, and photovoltaic-ready roof structures. While some PHIUS-specific components—like under-slab insulation and enhanced air barriers—require site-built execution, </w:t>
      </w:r>
      <w:proofErr w:type="gramStart"/>
      <w:r w:rsidRPr="009942BF">
        <w:t>the majority of</w:t>
      </w:r>
      <w:proofErr w:type="gramEnd"/>
      <w:r w:rsidRPr="009942BF">
        <w:t xml:space="preserve"> the envelope and systems are compatible with factory-built methods. </w:t>
      </w:r>
      <w:r>
        <w:t>RaaP/</w:t>
      </w:r>
      <w:r w:rsidRPr="009942BF">
        <w:t xml:space="preserve">HED’s commitment to sustainable, people-centric design and experience in delivering PHIUS-certified multifamily </w:t>
      </w:r>
      <w:r w:rsidRPr="009942BF">
        <w:lastRenderedPageBreak/>
        <w:t>housing provides confidence that the project can pursue NZE targets with minimal cost and design impact.</w:t>
      </w:r>
    </w:p>
    <w:p w14:paraId="18991B2D" w14:textId="77777777" w:rsidR="00DD6E30" w:rsidRDefault="00DD6E30" w:rsidP="00DD6E30"/>
    <w:p w14:paraId="26D3193F" w14:textId="790781C1" w:rsidR="00535687" w:rsidRDefault="00535687" w:rsidP="00E53162">
      <w:pPr>
        <w:pStyle w:val="Heading2"/>
        <w:numPr>
          <w:ilvl w:val="0"/>
          <w:numId w:val="25"/>
        </w:numPr>
      </w:pPr>
      <w:r>
        <w:t>Logistics</w:t>
      </w:r>
    </w:p>
    <w:p w14:paraId="12E15314" w14:textId="719FF3B9" w:rsidR="00945054" w:rsidRDefault="00D2617C" w:rsidP="004745FE">
      <w:pPr>
        <w:pStyle w:val="ListParagraph"/>
        <w:numPr>
          <w:ilvl w:val="0"/>
          <w:numId w:val="34"/>
        </w:numPr>
      </w:pPr>
      <w:r>
        <w:t xml:space="preserve">Transportation: </w:t>
      </w:r>
      <w:r w:rsidR="00617870">
        <w:t>Withi</w:t>
      </w:r>
      <w:r w:rsidR="00CB1406">
        <w:t>n 1</w:t>
      </w:r>
      <w:r w:rsidR="004670B6">
        <w:t>/2</w:t>
      </w:r>
      <w:r w:rsidR="00CB1406">
        <w:t xml:space="preserve"> mile of </w:t>
      </w:r>
      <w:r w:rsidR="00746227">
        <w:t xml:space="preserve">highway </w:t>
      </w:r>
      <w:r w:rsidR="004670B6">
        <w:t>7</w:t>
      </w:r>
      <w:r w:rsidR="00CB1406">
        <w:t>0</w:t>
      </w:r>
      <w:r w:rsidR="00746227">
        <w:t xml:space="preserve"> </w:t>
      </w:r>
      <w:r w:rsidR="00863AA4">
        <w:t xml:space="preserve">and exit 18A to Olivehurst Ave and Chestnut Rd </w:t>
      </w:r>
      <w:r w:rsidR="00C77A7E">
        <w:t xml:space="preserve">with </w:t>
      </w:r>
      <w:r w:rsidR="00945054">
        <w:t>no bridge or access issues observed for factory delivery.</w:t>
      </w:r>
    </w:p>
    <w:p w14:paraId="1D4B46C3" w14:textId="058A7352" w:rsidR="001B697A" w:rsidRDefault="004843F0" w:rsidP="004745FE">
      <w:pPr>
        <w:pStyle w:val="ListParagraph"/>
        <w:numPr>
          <w:ilvl w:val="0"/>
          <w:numId w:val="34"/>
        </w:numPr>
      </w:pPr>
      <w:r>
        <w:t xml:space="preserve">Setting: </w:t>
      </w:r>
      <w:r w:rsidR="003F40E9">
        <w:t xml:space="preserve">Overhead powerline </w:t>
      </w:r>
      <w:r w:rsidR="00613373">
        <w:t xml:space="preserve">on Chestnut Rd </w:t>
      </w:r>
      <w:r w:rsidR="00BA3E78">
        <w:t>could cause some</w:t>
      </w:r>
      <w:r w:rsidR="001B697A">
        <w:t xml:space="preserve"> </w:t>
      </w:r>
      <w:r w:rsidR="00A45D93">
        <w:t xml:space="preserve">crane </w:t>
      </w:r>
      <w:r w:rsidR="001B697A">
        <w:t>logistics concerns.</w:t>
      </w:r>
    </w:p>
    <w:p w14:paraId="2FC390EF" w14:textId="1BD6A623" w:rsidR="00192D76" w:rsidRPr="00DD6E30" w:rsidRDefault="001B697A" w:rsidP="006A3560">
      <w:pPr>
        <w:pStyle w:val="ListParagraph"/>
        <w:numPr>
          <w:ilvl w:val="0"/>
          <w:numId w:val="34"/>
        </w:numPr>
        <w:rPr>
          <w:rFonts w:asciiTheme="majorHAnsi" w:eastAsiaTheme="majorEastAsia" w:hAnsiTheme="majorHAnsi" w:cstheme="majorBidi"/>
          <w:b/>
          <w:bCs/>
          <w:color w:val="4F81BD" w:themeColor="accent1"/>
          <w:sz w:val="26"/>
          <w:szCs w:val="26"/>
        </w:rPr>
      </w:pPr>
      <w:r>
        <w:t xml:space="preserve">Staging: </w:t>
      </w:r>
      <w:r w:rsidR="008805A6">
        <w:t xml:space="preserve">Large open site, with no visible restrictions for </w:t>
      </w:r>
      <w:r w:rsidR="008013D1">
        <w:t xml:space="preserve">staging. </w:t>
      </w:r>
      <w:r w:rsidR="002E736E">
        <w:br/>
      </w:r>
    </w:p>
    <w:p w14:paraId="7350BEE1" w14:textId="72F33BAD" w:rsidR="00535687" w:rsidRDefault="002065DA" w:rsidP="00E53162">
      <w:pPr>
        <w:pStyle w:val="Heading2"/>
        <w:numPr>
          <w:ilvl w:val="0"/>
          <w:numId w:val="25"/>
        </w:numPr>
      </w:pPr>
      <w:r>
        <w:t xml:space="preserve">Estimated </w:t>
      </w:r>
      <w:r w:rsidR="00FD0B1F">
        <w:t xml:space="preserve">Design + </w:t>
      </w:r>
      <w:r w:rsidR="00535687">
        <w:t>Build Time</w:t>
      </w:r>
      <w:r>
        <w:t xml:space="preserve"> (excluding permitting)</w:t>
      </w:r>
    </w:p>
    <w:p w14:paraId="602B8FF1" w14:textId="662E3B0E" w:rsidR="00391BB8" w:rsidRDefault="00570C68" w:rsidP="00391BB8">
      <w:pPr>
        <w:pStyle w:val="ListParagraph"/>
        <w:numPr>
          <w:ilvl w:val="0"/>
          <w:numId w:val="39"/>
        </w:numPr>
        <w:tabs>
          <w:tab w:val="left" w:pos="720"/>
        </w:tabs>
      </w:pPr>
      <w:r>
        <w:t>9</w:t>
      </w:r>
      <w:r w:rsidR="00391BB8" w:rsidRPr="00391BB8">
        <w:t xml:space="preserve"> months design + construction </w:t>
      </w:r>
      <w:r w:rsidR="001B22A7">
        <w:t>for modular</w:t>
      </w:r>
      <w:r w:rsidR="000D0A0D">
        <w:t xml:space="preserve"> </w:t>
      </w:r>
    </w:p>
    <w:p w14:paraId="64DD4EEB" w14:textId="079E4A0C" w:rsidR="00372C46" w:rsidRDefault="00570C68" w:rsidP="00391BB8">
      <w:pPr>
        <w:pStyle w:val="ListParagraph"/>
        <w:numPr>
          <w:ilvl w:val="0"/>
          <w:numId w:val="39"/>
        </w:numPr>
        <w:tabs>
          <w:tab w:val="left" w:pos="720"/>
        </w:tabs>
      </w:pPr>
      <w:r>
        <w:t>1</w:t>
      </w:r>
      <w:r w:rsidR="00B13643">
        <w:t>3</w:t>
      </w:r>
      <w:r w:rsidR="00391BB8" w:rsidRPr="00391BB8">
        <w:t xml:space="preserve"> months </w:t>
      </w:r>
      <w:r w:rsidR="00F45F4A" w:rsidRPr="00391BB8">
        <w:t xml:space="preserve">design + construction </w:t>
      </w:r>
      <w:r w:rsidR="00391BB8" w:rsidRPr="00391BB8">
        <w:t>for site built</w:t>
      </w:r>
      <w:r w:rsidR="00391BB8">
        <w:t xml:space="preserve"> (</w:t>
      </w:r>
      <w:r w:rsidR="0076141B">
        <w:t>4</w:t>
      </w:r>
      <w:r w:rsidR="00391BB8">
        <w:t xml:space="preserve"> months saving)</w:t>
      </w:r>
    </w:p>
    <w:p w14:paraId="670ED7B0" w14:textId="627B35C8" w:rsidR="00BB31A9" w:rsidRPr="00975A22" w:rsidRDefault="00BB31A9" w:rsidP="000E3989">
      <w:pPr>
        <w:pStyle w:val="Heading2"/>
        <w:rPr>
          <w:color w:val="FF0000"/>
        </w:rPr>
      </w:pPr>
    </w:p>
    <w:sectPr w:rsidR="00BB31A9" w:rsidRPr="00975A22"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5EC70FF"/>
    <w:multiLevelType w:val="hybridMultilevel"/>
    <w:tmpl w:val="60F4F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067B02"/>
    <w:multiLevelType w:val="hybridMultilevel"/>
    <w:tmpl w:val="7D7C68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AF87550"/>
    <w:multiLevelType w:val="hybridMultilevel"/>
    <w:tmpl w:val="A066DE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25A2D69"/>
    <w:multiLevelType w:val="hybridMultilevel"/>
    <w:tmpl w:val="BD445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4F56B4"/>
    <w:multiLevelType w:val="hybridMultilevel"/>
    <w:tmpl w:val="C59A3320"/>
    <w:lvl w:ilvl="0" w:tplc="04090001">
      <w:start w:val="1"/>
      <w:numFmt w:val="bullet"/>
      <w:lvlText w:val=""/>
      <w:lvlJc w:val="left"/>
      <w:pPr>
        <w:ind w:left="108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D06CE2"/>
    <w:multiLevelType w:val="hybridMultilevel"/>
    <w:tmpl w:val="E898D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4406EA"/>
    <w:multiLevelType w:val="hybridMultilevel"/>
    <w:tmpl w:val="D770A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730511"/>
    <w:multiLevelType w:val="hybridMultilevel"/>
    <w:tmpl w:val="9CA86B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52C547F"/>
    <w:multiLevelType w:val="hybridMultilevel"/>
    <w:tmpl w:val="88B4F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4A5267"/>
    <w:multiLevelType w:val="hybridMultilevel"/>
    <w:tmpl w:val="04964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F319B5"/>
    <w:multiLevelType w:val="hybridMultilevel"/>
    <w:tmpl w:val="CE2E6B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281446ED"/>
    <w:multiLevelType w:val="hybridMultilevel"/>
    <w:tmpl w:val="75743F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DB46C3E"/>
    <w:multiLevelType w:val="hybridMultilevel"/>
    <w:tmpl w:val="07F8F63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2422C3A"/>
    <w:multiLevelType w:val="hybridMultilevel"/>
    <w:tmpl w:val="E61A3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445A8A"/>
    <w:multiLevelType w:val="hybridMultilevel"/>
    <w:tmpl w:val="EBEA1FC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3A25B4C"/>
    <w:multiLevelType w:val="hybridMultilevel"/>
    <w:tmpl w:val="B26C65C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9260B80"/>
    <w:multiLevelType w:val="hybridMultilevel"/>
    <w:tmpl w:val="E40AE2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904B8F"/>
    <w:multiLevelType w:val="hybridMultilevel"/>
    <w:tmpl w:val="F612B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40234E"/>
    <w:multiLevelType w:val="hybridMultilevel"/>
    <w:tmpl w:val="23D2938A"/>
    <w:lvl w:ilvl="0" w:tplc="FFFFFFFF">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8" w15:restartNumberingAfterBreak="0">
    <w:nsid w:val="4E7D66FD"/>
    <w:multiLevelType w:val="hybridMultilevel"/>
    <w:tmpl w:val="A602127E"/>
    <w:lvl w:ilvl="0" w:tplc="FFFFFFFF">
      <w:start w:val="1"/>
      <w:numFmt w:val="lowerLetter"/>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9" w15:restartNumberingAfterBreak="0">
    <w:nsid w:val="4F2D2F04"/>
    <w:multiLevelType w:val="hybridMultilevel"/>
    <w:tmpl w:val="F4203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C90E60"/>
    <w:multiLevelType w:val="hybridMultilevel"/>
    <w:tmpl w:val="74623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C56F26"/>
    <w:multiLevelType w:val="hybridMultilevel"/>
    <w:tmpl w:val="D62837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6C762E2"/>
    <w:multiLevelType w:val="hybridMultilevel"/>
    <w:tmpl w:val="9CA86B1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5B702388"/>
    <w:multiLevelType w:val="hybridMultilevel"/>
    <w:tmpl w:val="47A88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5D36E1"/>
    <w:multiLevelType w:val="hybridMultilevel"/>
    <w:tmpl w:val="2C4A6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BC681E"/>
    <w:multiLevelType w:val="hybridMultilevel"/>
    <w:tmpl w:val="481CCD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F021F77"/>
    <w:multiLevelType w:val="hybridMultilevel"/>
    <w:tmpl w:val="A602127E"/>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1595C6D"/>
    <w:multiLevelType w:val="hybridMultilevel"/>
    <w:tmpl w:val="2D6257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1CB74E8"/>
    <w:multiLevelType w:val="hybridMultilevel"/>
    <w:tmpl w:val="B18AAD60"/>
    <w:lvl w:ilvl="0" w:tplc="539CF29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404FC4"/>
    <w:multiLevelType w:val="hybridMultilevel"/>
    <w:tmpl w:val="1910C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975A1A"/>
    <w:multiLevelType w:val="hybridMultilevel"/>
    <w:tmpl w:val="2A30E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641EA4"/>
    <w:multiLevelType w:val="hybridMultilevel"/>
    <w:tmpl w:val="49EE8C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91C1D7B"/>
    <w:multiLevelType w:val="hybridMultilevel"/>
    <w:tmpl w:val="50DC7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DC57EE4"/>
    <w:multiLevelType w:val="hybridMultilevel"/>
    <w:tmpl w:val="C17EB8FC"/>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028138045">
    <w:abstractNumId w:val="8"/>
  </w:num>
  <w:num w:numId="2" w16cid:durableId="823283594">
    <w:abstractNumId w:val="6"/>
  </w:num>
  <w:num w:numId="3" w16cid:durableId="1722821551">
    <w:abstractNumId w:val="5"/>
  </w:num>
  <w:num w:numId="4" w16cid:durableId="1780492435">
    <w:abstractNumId w:val="4"/>
  </w:num>
  <w:num w:numId="5" w16cid:durableId="897935980">
    <w:abstractNumId w:val="7"/>
  </w:num>
  <w:num w:numId="6" w16cid:durableId="1527938882">
    <w:abstractNumId w:val="3"/>
  </w:num>
  <w:num w:numId="7" w16cid:durableId="1800219431">
    <w:abstractNumId w:val="2"/>
  </w:num>
  <w:num w:numId="8" w16cid:durableId="1594514189">
    <w:abstractNumId w:val="1"/>
  </w:num>
  <w:num w:numId="9" w16cid:durableId="142427029">
    <w:abstractNumId w:val="0"/>
  </w:num>
  <w:num w:numId="10" w16cid:durableId="416679168">
    <w:abstractNumId w:val="23"/>
  </w:num>
  <w:num w:numId="11" w16cid:durableId="803153855">
    <w:abstractNumId w:val="25"/>
  </w:num>
  <w:num w:numId="12" w16cid:durableId="1490904893">
    <w:abstractNumId w:val="40"/>
  </w:num>
  <w:num w:numId="13" w16cid:durableId="567542278">
    <w:abstractNumId w:val="33"/>
  </w:num>
  <w:num w:numId="14" w16cid:durableId="1753576416">
    <w:abstractNumId w:val="14"/>
  </w:num>
  <w:num w:numId="15" w16cid:durableId="1795560173">
    <w:abstractNumId w:val="26"/>
  </w:num>
  <w:num w:numId="16" w16cid:durableId="1710258345">
    <w:abstractNumId w:val="22"/>
  </w:num>
  <w:num w:numId="17" w16cid:durableId="2086217924">
    <w:abstractNumId w:val="17"/>
  </w:num>
  <w:num w:numId="18" w16cid:durableId="1729496784">
    <w:abstractNumId w:val="12"/>
  </w:num>
  <w:num w:numId="19" w16cid:durableId="1482886251">
    <w:abstractNumId w:val="9"/>
  </w:num>
  <w:num w:numId="20" w16cid:durableId="26755411">
    <w:abstractNumId w:val="35"/>
  </w:num>
  <w:num w:numId="21" w16cid:durableId="774833384">
    <w:abstractNumId w:val="41"/>
  </w:num>
  <w:num w:numId="22" w16cid:durableId="18315523">
    <w:abstractNumId w:val="20"/>
  </w:num>
  <w:num w:numId="23" w16cid:durableId="829637049">
    <w:abstractNumId w:val="27"/>
  </w:num>
  <w:num w:numId="24" w16cid:durableId="202137755">
    <w:abstractNumId w:val="31"/>
  </w:num>
  <w:num w:numId="25" w16cid:durableId="575552908">
    <w:abstractNumId w:val="16"/>
  </w:num>
  <w:num w:numId="26" w16cid:durableId="1233344953">
    <w:abstractNumId w:val="30"/>
  </w:num>
  <w:num w:numId="27" w16cid:durableId="208340166">
    <w:abstractNumId w:val="15"/>
  </w:num>
  <w:num w:numId="28" w16cid:durableId="1267227399">
    <w:abstractNumId w:val="43"/>
  </w:num>
  <w:num w:numId="29" w16cid:durableId="1288701050">
    <w:abstractNumId w:val="24"/>
  </w:num>
  <w:num w:numId="30" w16cid:durableId="1102607769">
    <w:abstractNumId w:val="36"/>
  </w:num>
  <w:num w:numId="31" w16cid:durableId="1067534051">
    <w:abstractNumId w:val="18"/>
  </w:num>
  <w:num w:numId="32" w16cid:durableId="934240952">
    <w:abstractNumId w:val="28"/>
  </w:num>
  <w:num w:numId="33" w16cid:durableId="412287834">
    <w:abstractNumId w:val="19"/>
  </w:num>
  <w:num w:numId="34" w16cid:durableId="2136018943">
    <w:abstractNumId w:val="34"/>
  </w:num>
  <w:num w:numId="35" w16cid:durableId="842207678">
    <w:abstractNumId w:val="42"/>
  </w:num>
  <w:num w:numId="36" w16cid:durableId="2136632841">
    <w:abstractNumId w:val="38"/>
  </w:num>
  <w:num w:numId="37" w16cid:durableId="1638873855">
    <w:abstractNumId w:val="21"/>
  </w:num>
  <w:num w:numId="38" w16cid:durableId="2110081804">
    <w:abstractNumId w:val="29"/>
  </w:num>
  <w:num w:numId="39" w16cid:durableId="1011641543">
    <w:abstractNumId w:val="13"/>
  </w:num>
  <w:num w:numId="40" w16cid:durableId="1153175721">
    <w:abstractNumId w:val="32"/>
  </w:num>
  <w:num w:numId="41" w16cid:durableId="1984308598">
    <w:abstractNumId w:val="39"/>
  </w:num>
  <w:num w:numId="42" w16cid:durableId="1410544779">
    <w:abstractNumId w:val="10"/>
  </w:num>
  <w:num w:numId="43" w16cid:durableId="2095397009">
    <w:abstractNumId w:val="37"/>
  </w:num>
  <w:num w:numId="44" w16cid:durableId="2417201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00B1"/>
    <w:rsid w:val="0000796A"/>
    <w:rsid w:val="0001702C"/>
    <w:rsid w:val="000170D0"/>
    <w:rsid w:val="00033139"/>
    <w:rsid w:val="00034616"/>
    <w:rsid w:val="00037102"/>
    <w:rsid w:val="0006063C"/>
    <w:rsid w:val="0007689D"/>
    <w:rsid w:val="0009533C"/>
    <w:rsid w:val="00095B36"/>
    <w:rsid w:val="000A6DB0"/>
    <w:rsid w:val="000B0A1C"/>
    <w:rsid w:val="000B2A52"/>
    <w:rsid w:val="000C2141"/>
    <w:rsid w:val="000C4FC3"/>
    <w:rsid w:val="000D0A0D"/>
    <w:rsid w:val="000D3941"/>
    <w:rsid w:val="000D591D"/>
    <w:rsid w:val="000D7EC7"/>
    <w:rsid w:val="000E1EC5"/>
    <w:rsid w:val="000E3989"/>
    <w:rsid w:val="000F5E5D"/>
    <w:rsid w:val="00101013"/>
    <w:rsid w:val="00104F67"/>
    <w:rsid w:val="00105A6F"/>
    <w:rsid w:val="0011416A"/>
    <w:rsid w:val="00120C77"/>
    <w:rsid w:val="00123DA5"/>
    <w:rsid w:val="0012558B"/>
    <w:rsid w:val="001262FA"/>
    <w:rsid w:val="00127B73"/>
    <w:rsid w:val="00127EC4"/>
    <w:rsid w:val="001353EB"/>
    <w:rsid w:val="0014098C"/>
    <w:rsid w:val="0015074B"/>
    <w:rsid w:val="001517BD"/>
    <w:rsid w:val="00153746"/>
    <w:rsid w:val="00153FD8"/>
    <w:rsid w:val="00157A02"/>
    <w:rsid w:val="001648E0"/>
    <w:rsid w:val="00165775"/>
    <w:rsid w:val="00167D04"/>
    <w:rsid w:val="001712AB"/>
    <w:rsid w:val="00177DF6"/>
    <w:rsid w:val="00192002"/>
    <w:rsid w:val="00192D76"/>
    <w:rsid w:val="001B1FD1"/>
    <w:rsid w:val="001B22A7"/>
    <w:rsid w:val="001B697A"/>
    <w:rsid w:val="001B7EF5"/>
    <w:rsid w:val="001C0D80"/>
    <w:rsid w:val="001D570D"/>
    <w:rsid w:val="001D6E02"/>
    <w:rsid w:val="001E47FD"/>
    <w:rsid w:val="001E74D4"/>
    <w:rsid w:val="001F30D1"/>
    <w:rsid w:val="001F43A6"/>
    <w:rsid w:val="00205179"/>
    <w:rsid w:val="002065DA"/>
    <w:rsid w:val="00214A5C"/>
    <w:rsid w:val="00217F47"/>
    <w:rsid w:val="00222E44"/>
    <w:rsid w:val="00246247"/>
    <w:rsid w:val="0025760F"/>
    <w:rsid w:val="0026451B"/>
    <w:rsid w:val="00276F54"/>
    <w:rsid w:val="00286E87"/>
    <w:rsid w:val="00295A27"/>
    <w:rsid w:val="0029639D"/>
    <w:rsid w:val="002A1BD5"/>
    <w:rsid w:val="002A4861"/>
    <w:rsid w:val="002A7C6E"/>
    <w:rsid w:val="002B42A6"/>
    <w:rsid w:val="002B50E5"/>
    <w:rsid w:val="002B7C56"/>
    <w:rsid w:val="002D0267"/>
    <w:rsid w:val="002D3A73"/>
    <w:rsid w:val="002D7116"/>
    <w:rsid w:val="002E736E"/>
    <w:rsid w:val="002F077A"/>
    <w:rsid w:val="002F2F52"/>
    <w:rsid w:val="00311115"/>
    <w:rsid w:val="003118AA"/>
    <w:rsid w:val="003129A6"/>
    <w:rsid w:val="00314B27"/>
    <w:rsid w:val="00320B32"/>
    <w:rsid w:val="00320D5C"/>
    <w:rsid w:val="00321A45"/>
    <w:rsid w:val="00323BAF"/>
    <w:rsid w:val="00326F90"/>
    <w:rsid w:val="00331E89"/>
    <w:rsid w:val="0034610B"/>
    <w:rsid w:val="003516C6"/>
    <w:rsid w:val="00354CA7"/>
    <w:rsid w:val="00355673"/>
    <w:rsid w:val="00356FE9"/>
    <w:rsid w:val="003612BE"/>
    <w:rsid w:val="00364FFD"/>
    <w:rsid w:val="00372C46"/>
    <w:rsid w:val="00373F46"/>
    <w:rsid w:val="003757AD"/>
    <w:rsid w:val="0037760F"/>
    <w:rsid w:val="00391328"/>
    <w:rsid w:val="00391BB8"/>
    <w:rsid w:val="00397EB3"/>
    <w:rsid w:val="003A1047"/>
    <w:rsid w:val="003B014E"/>
    <w:rsid w:val="003C4146"/>
    <w:rsid w:val="003C77EB"/>
    <w:rsid w:val="003D2344"/>
    <w:rsid w:val="003D70FE"/>
    <w:rsid w:val="003E6062"/>
    <w:rsid w:val="003F40E9"/>
    <w:rsid w:val="003F4610"/>
    <w:rsid w:val="00400BD7"/>
    <w:rsid w:val="004027E0"/>
    <w:rsid w:val="004065D3"/>
    <w:rsid w:val="00411036"/>
    <w:rsid w:val="0041792B"/>
    <w:rsid w:val="00431F70"/>
    <w:rsid w:val="00440CC1"/>
    <w:rsid w:val="00441588"/>
    <w:rsid w:val="004535D8"/>
    <w:rsid w:val="004619C3"/>
    <w:rsid w:val="00463D40"/>
    <w:rsid w:val="004670B6"/>
    <w:rsid w:val="00467458"/>
    <w:rsid w:val="004676AB"/>
    <w:rsid w:val="00473114"/>
    <w:rsid w:val="0047408B"/>
    <w:rsid w:val="004745FE"/>
    <w:rsid w:val="00480F9C"/>
    <w:rsid w:val="00483C33"/>
    <w:rsid w:val="004843F0"/>
    <w:rsid w:val="0049184E"/>
    <w:rsid w:val="00494321"/>
    <w:rsid w:val="004A3F71"/>
    <w:rsid w:val="004A5C25"/>
    <w:rsid w:val="004B1CA8"/>
    <w:rsid w:val="004B5ADC"/>
    <w:rsid w:val="004C3113"/>
    <w:rsid w:val="004C485C"/>
    <w:rsid w:val="004C7727"/>
    <w:rsid w:val="004D1FDD"/>
    <w:rsid w:val="004E0D6B"/>
    <w:rsid w:val="004E1346"/>
    <w:rsid w:val="004E2057"/>
    <w:rsid w:val="004E705F"/>
    <w:rsid w:val="00504DBE"/>
    <w:rsid w:val="00522815"/>
    <w:rsid w:val="005309EC"/>
    <w:rsid w:val="00531ACB"/>
    <w:rsid w:val="00535687"/>
    <w:rsid w:val="005407D2"/>
    <w:rsid w:val="005441A0"/>
    <w:rsid w:val="00544A12"/>
    <w:rsid w:val="00553275"/>
    <w:rsid w:val="00557D8B"/>
    <w:rsid w:val="00561379"/>
    <w:rsid w:val="005658CC"/>
    <w:rsid w:val="00570C68"/>
    <w:rsid w:val="00572A73"/>
    <w:rsid w:val="00582F29"/>
    <w:rsid w:val="005870E9"/>
    <w:rsid w:val="005960DC"/>
    <w:rsid w:val="005A204E"/>
    <w:rsid w:val="005B22A2"/>
    <w:rsid w:val="005C74D8"/>
    <w:rsid w:val="005D325B"/>
    <w:rsid w:val="005E2606"/>
    <w:rsid w:val="005E5816"/>
    <w:rsid w:val="005E5F73"/>
    <w:rsid w:val="005F146F"/>
    <w:rsid w:val="0060326F"/>
    <w:rsid w:val="00607425"/>
    <w:rsid w:val="00613373"/>
    <w:rsid w:val="00617870"/>
    <w:rsid w:val="00622FCE"/>
    <w:rsid w:val="00632897"/>
    <w:rsid w:val="00633E80"/>
    <w:rsid w:val="00637C10"/>
    <w:rsid w:val="0064573E"/>
    <w:rsid w:val="00647D7A"/>
    <w:rsid w:val="00652862"/>
    <w:rsid w:val="006567C0"/>
    <w:rsid w:val="006708B7"/>
    <w:rsid w:val="00674D06"/>
    <w:rsid w:val="00675822"/>
    <w:rsid w:val="00675943"/>
    <w:rsid w:val="00677904"/>
    <w:rsid w:val="00681059"/>
    <w:rsid w:val="00684EB5"/>
    <w:rsid w:val="0068538A"/>
    <w:rsid w:val="006874DE"/>
    <w:rsid w:val="00693BE1"/>
    <w:rsid w:val="00695710"/>
    <w:rsid w:val="006A3560"/>
    <w:rsid w:val="006B03E8"/>
    <w:rsid w:val="006B4423"/>
    <w:rsid w:val="006B4625"/>
    <w:rsid w:val="006B510C"/>
    <w:rsid w:val="006C3044"/>
    <w:rsid w:val="006C4979"/>
    <w:rsid w:val="006C790B"/>
    <w:rsid w:val="006D2076"/>
    <w:rsid w:val="006D274D"/>
    <w:rsid w:val="006D3E43"/>
    <w:rsid w:val="006E5DB6"/>
    <w:rsid w:val="006F1A0F"/>
    <w:rsid w:val="006F238F"/>
    <w:rsid w:val="006F732A"/>
    <w:rsid w:val="00705530"/>
    <w:rsid w:val="007169DB"/>
    <w:rsid w:val="00735302"/>
    <w:rsid w:val="007371E2"/>
    <w:rsid w:val="0074135A"/>
    <w:rsid w:val="007428DF"/>
    <w:rsid w:val="00744475"/>
    <w:rsid w:val="00746227"/>
    <w:rsid w:val="00746432"/>
    <w:rsid w:val="00747923"/>
    <w:rsid w:val="0076141B"/>
    <w:rsid w:val="00762DCF"/>
    <w:rsid w:val="00773E1D"/>
    <w:rsid w:val="00777F61"/>
    <w:rsid w:val="00784C5B"/>
    <w:rsid w:val="007941FD"/>
    <w:rsid w:val="007A591B"/>
    <w:rsid w:val="007B4FE6"/>
    <w:rsid w:val="007C2AE3"/>
    <w:rsid w:val="007E1E84"/>
    <w:rsid w:val="007F23D8"/>
    <w:rsid w:val="007F5A47"/>
    <w:rsid w:val="007F7ADC"/>
    <w:rsid w:val="00800ED5"/>
    <w:rsid w:val="008013D1"/>
    <w:rsid w:val="00806A99"/>
    <w:rsid w:val="00815404"/>
    <w:rsid w:val="00816965"/>
    <w:rsid w:val="00816F27"/>
    <w:rsid w:val="0085130B"/>
    <w:rsid w:val="008515AC"/>
    <w:rsid w:val="008601C0"/>
    <w:rsid w:val="00863AA4"/>
    <w:rsid w:val="00870B6A"/>
    <w:rsid w:val="0087228A"/>
    <w:rsid w:val="008805A6"/>
    <w:rsid w:val="008907AC"/>
    <w:rsid w:val="00893E83"/>
    <w:rsid w:val="008A10BE"/>
    <w:rsid w:val="008A55DB"/>
    <w:rsid w:val="008A69DB"/>
    <w:rsid w:val="008C3162"/>
    <w:rsid w:val="008D0C36"/>
    <w:rsid w:val="008D18B1"/>
    <w:rsid w:val="008D275E"/>
    <w:rsid w:val="008D6F9E"/>
    <w:rsid w:val="008E3E86"/>
    <w:rsid w:val="008E6AB7"/>
    <w:rsid w:val="008F2930"/>
    <w:rsid w:val="008F5550"/>
    <w:rsid w:val="0090329C"/>
    <w:rsid w:val="0090548E"/>
    <w:rsid w:val="00907F83"/>
    <w:rsid w:val="00911894"/>
    <w:rsid w:val="0091302F"/>
    <w:rsid w:val="00942AA3"/>
    <w:rsid w:val="00945054"/>
    <w:rsid w:val="00945CCD"/>
    <w:rsid w:val="009500F8"/>
    <w:rsid w:val="00950870"/>
    <w:rsid w:val="00951F89"/>
    <w:rsid w:val="00952D60"/>
    <w:rsid w:val="00962876"/>
    <w:rsid w:val="00975A22"/>
    <w:rsid w:val="00976EB6"/>
    <w:rsid w:val="0098251C"/>
    <w:rsid w:val="0098342E"/>
    <w:rsid w:val="009942BF"/>
    <w:rsid w:val="00995F71"/>
    <w:rsid w:val="0099688B"/>
    <w:rsid w:val="009A129A"/>
    <w:rsid w:val="009B0C72"/>
    <w:rsid w:val="009B19D1"/>
    <w:rsid w:val="009B539E"/>
    <w:rsid w:val="009C0656"/>
    <w:rsid w:val="009C17AA"/>
    <w:rsid w:val="009C34AB"/>
    <w:rsid w:val="009C4C27"/>
    <w:rsid w:val="009C59C3"/>
    <w:rsid w:val="009D1FED"/>
    <w:rsid w:val="009F122C"/>
    <w:rsid w:val="009F2607"/>
    <w:rsid w:val="009F3E15"/>
    <w:rsid w:val="009F6385"/>
    <w:rsid w:val="00A01EDA"/>
    <w:rsid w:val="00A051F3"/>
    <w:rsid w:val="00A0658D"/>
    <w:rsid w:val="00A113A1"/>
    <w:rsid w:val="00A1432D"/>
    <w:rsid w:val="00A22666"/>
    <w:rsid w:val="00A2418F"/>
    <w:rsid w:val="00A247C2"/>
    <w:rsid w:val="00A2619C"/>
    <w:rsid w:val="00A308D5"/>
    <w:rsid w:val="00A37EDB"/>
    <w:rsid w:val="00A45D93"/>
    <w:rsid w:val="00A565BE"/>
    <w:rsid w:val="00A65F70"/>
    <w:rsid w:val="00A67F86"/>
    <w:rsid w:val="00A75A8F"/>
    <w:rsid w:val="00A80B83"/>
    <w:rsid w:val="00A8141F"/>
    <w:rsid w:val="00A90B6B"/>
    <w:rsid w:val="00A940DE"/>
    <w:rsid w:val="00A959F9"/>
    <w:rsid w:val="00AA1D8D"/>
    <w:rsid w:val="00AB69DE"/>
    <w:rsid w:val="00AC487B"/>
    <w:rsid w:val="00AC4CAD"/>
    <w:rsid w:val="00AC7EFB"/>
    <w:rsid w:val="00AD0798"/>
    <w:rsid w:val="00AE5615"/>
    <w:rsid w:val="00AF3C18"/>
    <w:rsid w:val="00AF7697"/>
    <w:rsid w:val="00B10D9E"/>
    <w:rsid w:val="00B12D09"/>
    <w:rsid w:val="00B13643"/>
    <w:rsid w:val="00B13B25"/>
    <w:rsid w:val="00B17697"/>
    <w:rsid w:val="00B20912"/>
    <w:rsid w:val="00B24711"/>
    <w:rsid w:val="00B26271"/>
    <w:rsid w:val="00B30C2F"/>
    <w:rsid w:val="00B31556"/>
    <w:rsid w:val="00B34FB0"/>
    <w:rsid w:val="00B40519"/>
    <w:rsid w:val="00B40DB0"/>
    <w:rsid w:val="00B44AC6"/>
    <w:rsid w:val="00B47730"/>
    <w:rsid w:val="00B52ACC"/>
    <w:rsid w:val="00B6204B"/>
    <w:rsid w:val="00B710C4"/>
    <w:rsid w:val="00B77B84"/>
    <w:rsid w:val="00B81FC1"/>
    <w:rsid w:val="00B828FB"/>
    <w:rsid w:val="00B83F27"/>
    <w:rsid w:val="00B844E7"/>
    <w:rsid w:val="00B94931"/>
    <w:rsid w:val="00BA3E78"/>
    <w:rsid w:val="00BA6202"/>
    <w:rsid w:val="00BA6B10"/>
    <w:rsid w:val="00BB043D"/>
    <w:rsid w:val="00BB31A9"/>
    <w:rsid w:val="00BC0E50"/>
    <w:rsid w:val="00BC13D0"/>
    <w:rsid w:val="00BC5185"/>
    <w:rsid w:val="00BC69B0"/>
    <w:rsid w:val="00BD107E"/>
    <w:rsid w:val="00BE2CA0"/>
    <w:rsid w:val="00BE4AEB"/>
    <w:rsid w:val="00BF2C49"/>
    <w:rsid w:val="00C20A86"/>
    <w:rsid w:val="00C30A78"/>
    <w:rsid w:val="00C40879"/>
    <w:rsid w:val="00C44EA6"/>
    <w:rsid w:val="00C5120C"/>
    <w:rsid w:val="00C51C64"/>
    <w:rsid w:val="00C644F4"/>
    <w:rsid w:val="00C65E48"/>
    <w:rsid w:val="00C70928"/>
    <w:rsid w:val="00C740C1"/>
    <w:rsid w:val="00C74AEE"/>
    <w:rsid w:val="00C75013"/>
    <w:rsid w:val="00C77A7E"/>
    <w:rsid w:val="00C81059"/>
    <w:rsid w:val="00C840AD"/>
    <w:rsid w:val="00C84196"/>
    <w:rsid w:val="00C85EC7"/>
    <w:rsid w:val="00C9288C"/>
    <w:rsid w:val="00C94358"/>
    <w:rsid w:val="00C97F8B"/>
    <w:rsid w:val="00CA0C47"/>
    <w:rsid w:val="00CB0664"/>
    <w:rsid w:val="00CB1406"/>
    <w:rsid w:val="00CB751E"/>
    <w:rsid w:val="00CC0379"/>
    <w:rsid w:val="00CC3347"/>
    <w:rsid w:val="00CD2B73"/>
    <w:rsid w:val="00CE27FE"/>
    <w:rsid w:val="00CE3724"/>
    <w:rsid w:val="00CF36F6"/>
    <w:rsid w:val="00D0756B"/>
    <w:rsid w:val="00D07CED"/>
    <w:rsid w:val="00D13E22"/>
    <w:rsid w:val="00D17F33"/>
    <w:rsid w:val="00D25A7C"/>
    <w:rsid w:val="00D2617C"/>
    <w:rsid w:val="00D30B0F"/>
    <w:rsid w:val="00D4321A"/>
    <w:rsid w:val="00D47113"/>
    <w:rsid w:val="00D50627"/>
    <w:rsid w:val="00D54F81"/>
    <w:rsid w:val="00D57EE2"/>
    <w:rsid w:val="00D63F30"/>
    <w:rsid w:val="00D64FF1"/>
    <w:rsid w:val="00D65747"/>
    <w:rsid w:val="00D7664C"/>
    <w:rsid w:val="00D837EE"/>
    <w:rsid w:val="00D8532A"/>
    <w:rsid w:val="00D91EB4"/>
    <w:rsid w:val="00D92F9A"/>
    <w:rsid w:val="00D95C53"/>
    <w:rsid w:val="00D97D49"/>
    <w:rsid w:val="00DA31F0"/>
    <w:rsid w:val="00DA450B"/>
    <w:rsid w:val="00DB348D"/>
    <w:rsid w:val="00DB3C00"/>
    <w:rsid w:val="00DD1004"/>
    <w:rsid w:val="00DD2C43"/>
    <w:rsid w:val="00DD4613"/>
    <w:rsid w:val="00DD6C81"/>
    <w:rsid w:val="00DD6E30"/>
    <w:rsid w:val="00DE0786"/>
    <w:rsid w:val="00DF3ECA"/>
    <w:rsid w:val="00DF57C9"/>
    <w:rsid w:val="00E00721"/>
    <w:rsid w:val="00E03EB7"/>
    <w:rsid w:val="00E079CD"/>
    <w:rsid w:val="00E24411"/>
    <w:rsid w:val="00E41F34"/>
    <w:rsid w:val="00E43EB9"/>
    <w:rsid w:val="00E53162"/>
    <w:rsid w:val="00E54865"/>
    <w:rsid w:val="00E61B2E"/>
    <w:rsid w:val="00E61E26"/>
    <w:rsid w:val="00E65A5B"/>
    <w:rsid w:val="00E77F0C"/>
    <w:rsid w:val="00E8629B"/>
    <w:rsid w:val="00EA7C06"/>
    <w:rsid w:val="00EB2867"/>
    <w:rsid w:val="00EC7243"/>
    <w:rsid w:val="00ED13EE"/>
    <w:rsid w:val="00ED35B5"/>
    <w:rsid w:val="00ED67D4"/>
    <w:rsid w:val="00EE40CD"/>
    <w:rsid w:val="00EE51DD"/>
    <w:rsid w:val="00EE5F09"/>
    <w:rsid w:val="00EF0B65"/>
    <w:rsid w:val="00EF2321"/>
    <w:rsid w:val="00EF2B9E"/>
    <w:rsid w:val="00F050DD"/>
    <w:rsid w:val="00F11EE8"/>
    <w:rsid w:val="00F168E8"/>
    <w:rsid w:val="00F20402"/>
    <w:rsid w:val="00F20927"/>
    <w:rsid w:val="00F3101E"/>
    <w:rsid w:val="00F33D25"/>
    <w:rsid w:val="00F40AEE"/>
    <w:rsid w:val="00F4186A"/>
    <w:rsid w:val="00F4344D"/>
    <w:rsid w:val="00F45F4A"/>
    <w:rsid w:val="00F470B1"/>
    <w:rsid w:val="00F47823"/>
    <w:rsid w:val="00F62FB7"/>
    <w:rsid w:val="00F6621E"/>
    <w:rsid w:val="00F66F75"/>
    <w:rsid w:val="00F67F1D"/>
    <w:rsid w:val="00F9503F"/>
    <w:rsid w:val="00F95FBC"/>
    <w:rsid w:val="00FA4063"/>
    <w:rsid w:val="00FA4155"/>
    <w:rsid w:val="00FB2F28"/>
    <w:rsid w:val="00FB486A"/>
    <w:rsid w:val="00FB505C"/>
    <w:rsid w:val="00FB6B40"/>
    <w:rsid w:val="00FC082B"/>
    <w:rsid w:val="00FC5E6D"/>
    <w:rsid w:val="00FC693F"/>
    <w:rsid w:val="00FD0B1F"/>
    <w:rsid w:val="00FD2A1C"/>
    <w:rsid w:val="00FD413E"/>
    <w:rsid w:val="00FD5841"/>
    <w:rsid w:val="00FD6751"/>
    <w:rsid w:val="00FE0A8B"/>
    <w:rsid w:val="00FE62F9"/>
    <w:rsid w:val="00FE78CF"/>
    <w:rsid w:val="00FF5B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2F7E76E"/>
  <w14:defaultImageDpi w14:val="300"/>
  <w15:docId w15:val="{8FF4D055-B50D-4B2D-9EE6-3E5ECD9D6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FirstParagraph">
    <w:name w:val="First Paragraph"/>
    <w:basedOn w:val="BodyText"/>
    <w:next w:val="BodyText"/>
    <w:qFormat/>
    <w:rsid w:val="00695710"/>
    <w:pPr>
      <w:spacing w:before="180" w:after="180" w:line="240" w:lineRule="auto"/>
    </w:pPr>
    <w:rPr>
      <w:rFonts w:eastAsiaTheme="minorHAnsi"/>
      <w:sz w:val="24"/>
      <w:szCs w:val="24"/>
    </w:rPr>
  </w:style>
  <w:style w:type="character" w:styleId="Hyperlink">
    <w:name w:val="Hyperlink"/>
    <w:basedOn w:val="DefaultParagraphFont"/>
    <w:uiPriority w:val="99"/>
    <w:unhideWhenUsed/>
    <w:rsid w:val="002B50E5"/>
    <w:rPr>
      <w:color w:val="0000FF" w:themeColor="hyperlink"/>
      <w:u w:val="single"/>
    </w:rPr>
  </w:style>
  <w:style w:type="character" w:styleId="CommentReference">
    <w:name w:val="annotation reference"/>
    <w:basedOn w:val="DefaultParagraphFont"/>
    <w:uiPriority w:val="99"/>
    <w:semiHidden/>
    <w:unhideWhenUsed/>
    <w:rsid w:val="00A01EDA"/>
    <w:rPr>
      <w:sz w:val="16"/>
      <w:szCs w:val="16"/>
    </w:rPr>
  </w:style>
  <w:style w:type="paragraph" w:styleId="CommentText">
    <w:name w:val="annotation text"/>
    <w:basedOn w:val="Normal"/>
    <w:link w:val="CommentTextChar"/>
    <w:uiPriority w:val="99"/>
    <w:unhideWhenUsed/>
    <w:rsid w:val="00A01EDA"/>
    <w:pPr>
      <w:spacing w:line="240" w:lineRule="auto"/>
    </w:pPr>
    <w:rPr>
      <w:sz w:val="20"/>
      <w:szCs w:val="20"/>
    </w:rPr>
  </w:style>
  <w:style w:type="character" w:customStyle="1" w:styleId="CommentTextChar">
    <w:name w:val="Comment Text Char"/>
    <w:basedOn w:val="DefaultParagraphFont"/>
    <w:link w:val="CommentText"/>
    <w:uiPriority w:val="99"/>
    <w:rsid w:val="00A01EDA"/>
    <w:rPr>
      <w:sz w:val="20"/>
      <w:szCs w:val="20"/>
    </w:rPr>
  </w:style>
  <w:style w:type="paragraph" w:styleId="CommentSubject">
    <w:name w:val="annotation subject"/>
    <w:basedOn w:val="CommentText"/>
    <w:next w:val="CommentText"/>
    <w:link w:val="CommentSubjectChar"/>
    <w:uiPriority w:val="99"/>
    <w:semiHidden/>
    <w:unhideWhenUsed/>
    <w:rsid w:val="00A01EDA"/>
    <w:rPr>
      <w:b/>
      <w:bCs/>
    </w:rPr>
  </w:style>
  <w:style w:type="character" w:customStyle="1" w:styleId="CommentSubjectChar">
    <w:name w:val="Comment Subject Char"/>
    <w:basedOn w:val="CommentTextChar"/>
    <w:link w:val="CommentSubject"/>
    <w:uiPriority w:val="99"/>
    <w:semiHidden/>
    <w:rsid w:val="00A01ED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959278">
      <w:bodyDiv w:val="1"/>
      <w:marLeft w:val="0"/>
      <w:marRight w:val="0"/>
      <w:marTop w:val="0"/>
      <w:marBottom w:val="0"/>
      <w:divBdr>
        <w:top w:val="none" w:sz="0" w:space="0" w:color="auto"/>
        <w:left w:val="none" w:sz="0" w:space="0" w:color="auto"/>
        <w:bottom w:val="none" w:sz="0" w:space="0" w:color="auto"/>
        <w:right w:val="none" w:sz="0" w:space="0" w:color="auto"/>
      </w:divBdr>
    </w:div>
    <w:div w:id="295525225">
      <w:bodyDiv w:val="1"/>
      <w:marLeft w:val="0"/>
      <w:marRight w:val="0"/>
      <w:marTop w:val="0"/>
      <w:marBottom w:val="0"/>
      <w:divBdr>
        <w:top w:val="none" w:sz="0" w:space="0" w:color="auto"/>
        <w:left w:val="none" w:sz="0" w:space="0" w:color="auto"/>
        <w:bottom w:val="none" w:sz="0" w:space="0" w:color="auto"/>
        <w:right w:val="none" w:sz="0" w:space="0" w:color="auto"/>
      </w:divBdr>
    </w:div>
    <w:div w:id="331374600">
      <w:bodyDiv w:val="1"/>
      <w:marLeft w:val="0"/>
      <w:marRight w:val="0"/>
      <w:marTop w:val="0"/>
      <w:marBottom w:val="0"/>
      <w:divBdr>
        <w:top w:val="none" w:sz="0" w:space="0" w:color="auto"/>
        <w:left w:val="none" w:sz="0" w:space="0" w:color="auto"/>
        <w:bottom w:val="none" w:sz="0" w:space="0" w:color="auto"/>
        <w:right w:val="none" w:sz="0" w:space="0" w:color="auto"/>
      </w:divBdr>
    </w:div>
    <w:div w:id="553467006">
      <w:bodyDiv w:val="1"/>
      <w:marLeft w:val="0"/>
      <w:marRight w:val="0"/>
      <w:marTop w:val="0"/>
      <w:marBottom w:val="0"/>
      <w:divBdr>
        <w:top w:val="none" w:sz="0" w:space="0" w:color="auto"/>
        <w:left w:val="none" w:sz="0" w:space="0" w:color="auto"/>
        <w:bottom w:val="none" w:sz="0" w:space="0" w:color="auto"/>
        <w:right w:val="none" w:sz="0" w:space="0" w:color="auto"/>
      </w:divBdr>
    </w:div>
    <w:div w:id="1216355834">
      <w:bodyDiv w:val="1"/>
      <w:marLeft w:val="0"/>
      <w:marRight w:val="0"/>
      <w:marTop w:val="0"/>
      <w:marBottom w:val="0"/>
      <w:divBdr>
        <w:top w:val="none" w:sz="0" w:space="0" w:color="auto"/>
        <w:left w:val="none" w:sz="0" w:space="0" w:color="auto"/>
        <w:bottom w:val="none" w:sz="0" w:space="0" w:color="auto"/>
        <w:right w:val="none" w:sz="0" w:space="0" w:color="auto"/>
      </w:divBdr>
    </w:div>
    <w:div w:id="1792703622">
      <w:bodyDiv w:val="1"/>
      <w:marLeft w:val="0"/>
      <w:marRight w:val="0"/>
      <w:marTop w:val="0"/>
      <w:marBottom w:val="0"/>
      <w:divBdr>
        <w:top w:val="none" w:sz="0" w:space="0" w:color="auto"/>
        <w:left w:val="none" w:sz="0" w:space="0" w:color="auto"/>
        <w:bottom w:val="none" w:sz="0" w:space="0" w:color="auto"/>
        <w:right w:val="none" w:sz="0" w:space="0" w:color="auto"/>
      </w:divBdr>
    </w:div>
    <w:div w:id="214318224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tmp"/><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Pages>
  <Words>994</Words>
  <Characters>5240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6222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RJ Mahadev</cp:lastModifiedBy>
  <cp:revision>4</cp:revision>
  <dcterms:created xsi:type="dcterms:W3CDTF">2025-08-09T08:56:00Z</dcterms:created>
  <dcterms:modified xsi:type="dcterms:W3CDTF">2025-08-09T09:00:00Z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7ba0c9d3-632a-4d30-8039-23fe5b39c5ad</vt:lpwstr>
  </property>
</Properties>
</file>