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JetBrains Mono" w:cs="JetBrains Mono" w:eastAsia="JetBrains Mono" w:hAnsi="JetBrains Mono"/>
          <w:b/>
          <w:bCs/>
          <w:sz w:val="32"/>
          <w:szCs w:val="32"/>
        </w:rPr>
        <w:t xml:space="preserve">ERROR404.NET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655E93"/>
          <w:sz w:val="16"/>
          <w:szCs w:val="16"/>
        </w:rPr>
        <w:t xml:space="preserve">======================================================================</w:t>
      </w:r>
    </w:p>
    <w:p>
      <w:pPr>
        <w:pStyle w:val="Title"/>
      </w:pPr>
      <w:r>
        <w:t xml:space="preserve">[ DOCUMENT TITLE ]</w:t>
      </w:r>
    </w:p>
    <w:p>
      <w:pPr>
        <w:spacing w:after="400"/>
        <w:jc w:val="center"/>
      </w:pPr>
      <w:r>
        <w:rPr>
          <w:rFonts w:ascii="JetBrains Mono" w:cs="JetBrains Mono" w:eastAsia="JetBrains Mono" w:hAnsi="JetBrains Mono"/>
          <w:i/>
          <w:iCs/>
          <w:color w:val="655E93"/>
          <w:sz w:val="22"/>
          <w:szCs w:val="22"/>
        </w:rPr>
        <w:t xml:space="preserve">Subtitle or one-line description goes here</w:t>
      </w:r>
    </w:p>
    <w:p>
      <w:pPr>
        <w:jc w:val="center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Prepared for:  &lt;Client / Recipient&gt;</w:t>
      </w:r>
    </w:p>
    <w:p>
      <w:pPr>
        <w:spacing w:after="40"/>
        <w:jc w:val="center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Date:  &lt;Month DD, YYYY&gt;</w:t>
      </w:r>
    </w:p>
    <w:p>
      <w:pPr>
        <w:jc w:val="center"/>
      </w:pPr>
      <w:r>
        <w:rPr>
          <w:rFonts w:ascii="JetBrains Mono" w:cs="JetBrains Mono" w:eastAsia="JetBrains Mono" w:hAnsi="JetBrains Mono"/>
          <w:color w:val="655E93"/>
          <w:sz w:val="18"/>
          <w:szCs w:val="18"/>
        </w:rPr>
        <w:t xml:space="preserve">error404.net</w:t>
      </w:r>
    </w:p>
    <w:p>
      <w:r>
        <w:br w:type="page"/>
      </w:r>
    </w:p>
    <w:p>
      <w:pPr>
        <w:pStyle w:val="Heading1"/>
      </w:pPr>
      <w:r>
        <w:t xml:space="preserve">Section One — Overview</w:t>
      </w:r>
    </w:p>
    <w:p>
      <w:r>
        <w:t xml:space="preserve">This is the body text style for internal/on-screen documents — JetBrains Mono, full Arcade New Wave palette for headings and accents. Use this template for internal reports, working docs, and anything that stays on a screen you control.</w:t>
      </w:r>
    </w:p>
    <w:p>
      <w:pPr>
        <w:pStyle w:val="Heading2"/>
      </w:pPr>
      <w:r>
        <w:t xml:space="preserve">A subsection heading</w:t>
      </w:r>
    </w:p>
    <w:p>
      <w:r>
        <w:t xml:space="preserve">The rule of thumb: if this document is going to be printed, exported as a formal PDF, or sent to someone outside error404.net, switch to the Corporate B&amp;W template instead — that one is the client-safe, print-legible mode.</w:t>
      </w:r>
    </w:p>
    <w:p>
      <w:pPr>
        <w:pStyle w:val="Heading3"/>
      </w:pPr>
      <w:r>
        <w:t xml:space="preserve">A minor heading</w:t>
      </w:r>
    </w:p>
    <w:p>
      <w:r>
        <w:t xml:space="preserve">Bullet list:</w:t>
      </w:r>
    </w:p>
    <w:p>
      <w:pPr>
        <w:pStyle w:val="ListParagraph"/>
        <w:numPr>
          <w:ilvl w:val="0"/>
          <w:numId w:val="2"/>
        </w:numPr>
      </w:pPr>
      <w:r>
        <w:t xml:space="preserve">First point.</w:t>
      </w:r>
    </w:p>
    <w:p>
      <w:pPr>
        <w:pStyle w:val="ListParagraph"/>
        <w:numPr>
          <w:ilvl w:val="0"/>
          <w:numId w:val="2"/>
        </w:numPr>
      </w:pPr>
      <w:r>
        <w:t xml:space="preserve">Second point.</w:t>
      </w:r>
    </w:p>
    <w:p>
      <w:pPr>
        <w:pStyle w:val="ListParagraph"/>
        <w:numPr>
          <w:ilvl w:val="0"/>
          <w:numId w:val="2"/>
        </w:numPr>
      </w:pPr>
      <w:r>
        <w:t xml:space="preserve">Third point.</w:t>
      </w:r>
    </w:p>
    <w:p>
      <w:pPr>
        <w:spacing w:before="200"/>
      </w:pPr>
      <w:r>
        <w:t xml:space="preserve">Numbered list:</w:t>
      </w:r>
    </w:p>
    <w:p>
      <w:pPr>
        <w:pStyle w:val="ListParagraph"/>
        <w:numPr>
          <w:ilvl w:val="0"/>
          <w:numId w:val="3"/>
        </w:numPr>
      </w:pPr>
      <w:r>
        <w:t xml:space="preserve">Step one.</w:t>
      </w:r>
    </w:p>
    <w:p>
      <w:pPr>
        <w:pStyle w:val="ListParagraph"/>
        <w:numPr>
          <w:ilvl w:val="0"/>
          <w:numId w:val="3"/>
        </w:numPr>
      </w:pPr>
      <w:r>
        <w:t xml:space="preserve">Step two.</w:t>
      </w:r>
    </w:p>
    <w:p>
      <w:pPr>
        <w:pStyle w:val="ListParagraph"/>
        <w:numPr>
          <w:ilvl w:val="0"/>
          <w:numId w:val="3"/>
        </w:numPr>
      </w:pPr>
      <w:r>
        <w:t xml:space="preserve">Step three.</w:t>
      </w:r>
    </w:p>
    <w:p>
      <w:pPr>
        <w:pStyle w:val="Heading2"/>
      </w:pPr>
      <w:r>
        <w:t xml:space="preserve">Callout / note box</w:t>
      </w:r>
    </w:p>
    <w:tbl>
      <w:tblPr>
        <w:tblW w:type="pct" w:w="100%"/>
        <w:tblBorders>
          <w:top w:val="single" w:color="4DE1FF" w:sz="6"/>
          <w:left w:val="single" w:color="4DE1FF" w:sz="6"/>
          <w:bottom w:val="single" w:color="4DE1FF" w:sz="6"/>
          <w:right w:val="single" w:color="4DE1F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NOTE: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sz w:val="20"/>
                <w:szCs w:val="20"/>
              </w:rPr>
              <w:t xml:space="preserve">Use a bordered box like this one for callouts, warnings, or pull-quotes — the ASCII-rule/boxed-field aesthetic is what carries the brand's "hacker" identity here instead of color.</w:t>
            </w:r>
          </w:p>
        </w:tc>
      </w:tr>
    </w:tbl>
    <w:p>
      <w:pPr>
        <w:pStyle w:val="Heading2"/>
        <w:spacing w:before="160"/>
      </w:pPr>
      <w:r>
        <w:t xml:space="preserve">Table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314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shd w:fill="2314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shd w:fill="2314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4DE1FF" w:sz="2"/>
              <w:left w:val="single" w:color="4DE1FF" w:sz="2"/>
              <w:bottom w:val="single" w:color="4DE1FF" w:sz="2"/>
              <w:right w:val="single" w:color="4DE1F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Example row</w:t>
            </w:r>
          </w:p>
        </w:tc>
        <w:tc>
          <w:tcPr>
            <w:tcW w:type="dxa" w:w="3120"/>
            <w:tcBorders>
              <w:top w:val="single" w:color="4DE1FF" w:sz="2"/>
              <w:left w:val="single" w:color="4DE1FF" w:sz="2"/>
              <w:bottom w:val="single" w:color="4DE1FF" w:sz="2"/>
              <w:right w:val="single" w:color="4DE1F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4DE1FF" w:sz="2"/>
              <w:left w:val="single" w:color="4DE1FF" w:sz="2"/>
              <w:bottom w:val="single" w:color="4DE1FF" w:sz="2"/>
              <w:right w:val="single" w:color="4DE1F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Sample content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4DE1FF" w:sz="2"/>
              <w:left w:val="single" w:color="4DE1FF" w:sz="2"/>
              <w:bottom w:val="single" w:color="4DE1FF" w:sz="2"/>
              <w:right w:val="single" w:color="4DE1F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Another row</w:t>
            </w:r>
          </w:p>
        </w:tc>
        <w:tc>
          <w:tcPr>
            <w:tcW w:type="dxa" w:w="3120"/>
            <w:tcBorders>
              <w:top w:val="single" w:color="4DE1FF" w:sz="2"/>
              <w:left w:val="single" w:color="4DE1FF" w:sz="2"/>
              <w:bottom w:val="single" w:color="4DE1FF" w:sz="2"/>
              <w:right w:val="single" w:color="4DE1F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4DE1FF" w:sz="2"/>
              <w:left w:val="single" w:color="4DE1FF" w:sz="2"/>
              <w:bottom w:val="single" w:color="4DE1FF" w:sz="2"/>
              <w:right w:val="single" w:color="4DE1F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Sample content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DE1FF" w:sz="4" w:space="4"/>
      </w:pBdr>
      <w:tabs>
        <w:tab w:val="right" w:pos="9026"/>
      </w:tabs>
    </w:pPr>
    <w:r>
      <w:rPr>
        <w:rFonts w:ascii="JetBrains Mono" w:cs="JetBrains Mono" w:eastAsia="JetBrains Mono" w:hAnsi="JetBrains Mono"/>
        <w:color w:val="655E93"/>
        <w:sz w:val="16"/>
        <w:szCs w:val="16"/>
      </w:rPr>
      <w:t xml:space="preserve">error404.net  ::  !ignore → return "404: Message not found"</w:t>
    </w:r>
    <w:r>
      <w:rPr>
        <w:rFonts w:ascii="JetBrains Mono" w:cs="JetBrains Mono" w:eastAsia="JetBrains Mono" w:hAnsi="JetBrains Mono"/>
        <w:color w:val="655E93"/>
        <w:sz w:val="16"/>
        <w:szCs w:val="16"/>
      </w:rPr>
      <w:t xml:space="preserve">	page </w:t>
    </w:r>
    <w:r>
      <w:rPr>
        <w:rFonts w:ascii="JetBrains Mono" w:cs="JetBrains Mono" w:eastAsia="JetBrains Mono" w:hAnsi="JetBrains Mono"/>
        <w:color w:val="655E9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655E93"/>
        <w:sz w:val="16"/>
        <w:szCs w:val="16"/>
      </w:rPr>
      <w:t xml:space="preserve"> / </w:t>
    </w:r>
    <w:r>
      <w:rPr>
        <w:rFonts w:ascii="JetBrains Mono" w:cs="JetBrains Mono" w:eastAsia="JetBrains Mono" w:hAnsi="JetBrains Mono"/>
        <w:color w:val="655E9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DE1FF" w:sz="4" w:space="4"/>
      </w:pBdr>
      <w:tabs>
        <w:tab w:val="right" w:pos="9026"/>
      </w:tabs>
    </w:pPr>
    <w:r>
      <w:rPr>
        <w:rFonts w:ascii="JetBrains Mono" w:cs="JetBrains Mono" w:eastAsia="JetBrains Mono" w:hAnsi="JetBrains Mono"/>
        <w:b/>
        <w:bCs/>
        <w:sz w:val="16"/>
        <w:szCs w:val="16"/>
      </w:rPr>
      <w:t xml:space="preserve">ERROR404.NET</w:t>
    </w:r>
    <w:r>
      <w:rPr>
        <w:rFonts w:ascii="JetBrains Mono" w:cs="JetBrains Mono" w:eastAsia="JetBrains Mono" w:hAnsi="JetBrains Mono"/>
        <w:color w:val="655E93"/>
        <w:sz w:val="16"/>
        <w:szCs w:val="16"/>
      </w:rPr>
      <w:t xml:space="preserve">	::  BRAND — DIGITAL / INTERNAL MODE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JetBrains Mono" w:cs="JetBrains Mono" w:eastAsia="JetBrains Mono" w:hAnsi="JetBrains Mono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JetBrains Mono" w:cs="JetBrains Mono" w:eastAsia="JetBrains Mono" w:hAnsi="JetBrains Mono"/>
      <w:b/>
      <w:bCs/>
      <w:color w:val="231451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4DE1FF" w:sz="6" w:space="4"/>
      </w:pBdr>
      <w:spacing w:after="120" w:before="260"/>
    </w:pPr>
    <w:rPr>
      <w:rFonts w:ascii="JetBrains Mono" w:cs="JetBrains Mono" w:eastAsia="JetBrains Mono" w:hAnsi="JetBrains Mono"/>
      <w:b/>
      <w:bCs/>
      <w:caps/>
      <w:color w:val="23145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JetBrains Mono" w:cs="JetBrains Mono" w:eastAsia="JetBrains Mono" w:hAnsi="JetBrains Mono"/>
      <w:b/>
      <w:bCs/>
      <w:color w:val="FF5FA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JetBrains Mono" w:cs="JetBrains Mono" w:eastAsia="JetBrains Mono" w:hAnsi="JetBrains Mono"/>
      <w:b/>
      <w:bCs/>
      <w:i/>
      <w:iCs/>
      <w:color w:val="37F0A6"/>
      <w:sz w:val="22"/>
      <w:szCs w:val="22"/>
    </w:rPr>
  </w:style>
  <w:style w:type="paragraph" w:styleId="Normal">
    <w:name w:val="Normal"/>
    <w:pPr>
      <w:spacing w:after="160" w:line="264" w:lineRule="atLeast"/>
    </w:pPr>
    <w:rPr>
      <w:rFonts w:ascii="JetBrains Mono" w:cs="JetBrains Mono" w:eastAsia="JetBrains Mono" w:hAnsi="JetBrains Mono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ee186d573ed6e1511da1356adde7aa085ca7e6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2026-09-06T01:03:30.844Z</dcterms:created>
  <dcterms:modified xsi:type="dcterms:W3CDTF">2026-09-06T01:03:30.848Z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