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1- Created basic empty classes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 planned out what to do with each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3- fixing buildpath 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4- started adding basic game/menu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5- used previous projects for inspiration on outline of movements (used for framework)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6- removal of unnecessary files and movement working smoothly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7- basic gui working for game/menu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8- inventory added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9- menu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10- resources created (items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11- GUI updates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12- tile class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13- tile class finished (grass tiles)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14- Inventory/tile implementation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15- created test launch to test everything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16- InputHandler and basic inventory pickup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17- basic pause function and movements worked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18- rendering of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19- More resources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20- start on Projectiles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21- start on Health bars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22- Projectiles continued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23- Health bars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24- Health pickups added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25- Monsters started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26- implementing monsters/projectiles (projectiles finished)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27- Health working for Player/Monsters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28- ensuring that player is in middle of screen and walls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29- Pickups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30- Balances in Speed, damage,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31- Rendering fully finished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32- fixed hp bars and added full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33- 31/01/2018 due date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