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автоматизации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сбора и оформления требований в Forte Bank наблюдаются следующие проблемы:</w:t>
        <w:br/>
        <w:t>- Требования собираются длительно и неструктурированно, требуется множество итераций по уточнению и переписыванию.</w:t>
        <w:br/>
        <w:t>- Часто упускаются важные аспекты: ограничения, альтернативные и негативные сценарии (unhappy paths), роли участников, критерии приемки.</w:t>
        <w:br/>
        <w:t>- Документы формируются в разных форматах, отсутствует единый стандарт представления требований.</w:t>
        <w:br/>
        <w:t>- Значительная часть времени бизнес-аналитиков уходит на оформление документов вместо анализа и проработки сути требований.</w:t>
        <w:br/>
        <w:t>- Возникают риски просрочек и переделок из-за недопонимания между бизнес-подразделениями и ИТ-командами.</w:t>
        <w:br/>
        <w:br/>
        <w:t>Необходим инструмент, который позволит за ограниченное время (10–15 минут) структурированно собрать потребности от бизнес-заказчика и автоматически сформировать пакет стандартных BA-документов, снижая потери времени и риски, связанные с качеством требований.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подготовки полного пакета BA-документов (Vision, Scope, Use Case/User Story, BPMN, критерии приемки) с текущих 2–3 дней до 1–2 часов за счет автоматизации сбора и оформления требований.</w:t>
      </w:r>
    </w:p>
    <w:p>
      <w:pPr>
        <w:pStyle w:val="ListBullet"/>
      </w:pPr>
      <w:r>
        <w:t>Повысить качество и полноту требований за счет структурированного опроса заказчика и автоматической валидации ответов (выявление пробелов, конфликтующих требований, рисков).</w:t>
      </w:r>
    </w:p>
    <w:p>
      <w:pPr>
        <w:pStyle w:val="ListBullet"/>
      </w:pPr>
      <w:r>
        <w:t>Установить единый стандарт для BA-документов в банке (формат, структура, терминология) и обеспечить его соблюдение при помощи Talap AI.</w:t>
      </w:r>
    </w:p>
    <w:p>
      <w:pPr>
        <w:pStyle w:val="ListBullet"/>
      </w:pPr>
      <w:r>
        <w:t>Снизить долю времени бизнес-аналитиков, затрачиваемого на техническое оформление документов, перераспределив фокус на анализ, проработку требований и рисков.</w:t>
      </w:r>
    </w:p>
    <w:p>
      <w:pPr>
        <w:pStyle w:val="ListBullet"/>
      </w:pPr>
      <w:r>
        <w:t>Снизить количество просрочек и переделок, связанных с некачественными или неполными требованиями, за счет более прозрачной коммуникации между бизнесом и ИТ.</w:t>
      </w:r>
    </w:p>
    <w:p>
      <w:pPr>
        <w:pStyle w:val="ListBullet"/>
      </w:pPr>
      <w:r>
        <w:t>Обеспечить прозрачность и управляемость процесса подготовки требований за счет статусов, истории версий, аудита изменений и формализованного согласования документов.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Бизнес-заказчики внутренних инициатив (подразделения продуктового блока, маркетинга, операций).</w:t>
      </w:r>
    </w:p>
    <w:p>
      <w:pPr>
        <w:pStyle w:val="ListBullet"/>
      </w:pPr>
      <w:r>
        <w:t>Бизнес-аналитики, участвующие в сборе и формализации требований.</w:t>
      </w:r>
    </w:p>
    <w:p>
      <w:pPr>
        <w:pStyle w:val="ListBullet"/>
      </w:pPr>
      <w:r>
        <w:t>Системные аналитики, использующие сформированные документы для детализации и проектирования решений.</w:t>
      </w:r>
    </w:p>
    <w:p>
      <w:pPr>
        <w:pStyle w:val="ListBullet"/>
      </w:pPr>
      <w:r>
        <w:t>Руководители проектов, Project Managers (PM) и Product Owners (PO), отвечающие за запуск и реализацию инициатив.</w:t>
      </w:r>
    </w:p>
    <w:p>
      <w:pPr>
        <w:pStyle w:val="ListBullet"/>
      </w:pPr>
      <w:r>
        <w:t>Разработчики и QA-специалисты как потребители четких и стандартизированных требований (вторичная аудитория).</w:t>
      </w:r>
    </w:p>
    <w:p>
      <w:pPr>
        <w:pStyle w:val="ListBullet"/>
      </w:pPr>
      <w:r>
        <w:t>Руководители и менеджмент, использующие документы для контроля, прозрачности и принятия решений (вторичная аудитория).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Внедрен Talap AI как внутренний AI-ассистент, позволяющий бизнес-заказчику за 10–15 минут ответить на стандартизированный набор вопросов и инициировать автоматическую генерацию BA-документов.</w:t>
      </w:r>
    </w:p>
    <w:p>
      <w:pPr>
        <w:pStyle w:val="ListBullet"/>
      </w:pPr>
      <w:r>
        <w:t>Реализован процесс, при котором Talap AI валидирует ответы заказчика, выявляет пробелы и потенциальные конфликты в требованиях, а также подсвечивает возможные риски (human-in-the-loop с участием BA).</w:t>
      </w:r>
    </w:p>
    <w:p>
      <w:pPr>
        <w:pStyle w:val="ListBullet"/>
      </w:pPr>
      <w:r>
        <w:t>Автоматически формируются документы по стандартам банка (включая Vision, Scope, базовые User Stories, BPMN-диаграммы и критерии приемки) с возможностью последующего редактирования бизнес-аналитиком.</w:t>
      </w:r>
    </w:p>
    <w:p>
      <w:pPr>
        <w:pStyle w:val="ListBullet"/>
      </w:pPr>
      <w:r>
        <w:t>Обеспечен удобный цикл согласования: просмотр, редактирование, комментирование, approve/reject, публикация финальной версии с историей версий и аудитом изменений.</w:t>
      </w:r>
    </w:p>
    <w:p>
      <w:pPr>
        <w:pStyle w:val="ListBullet"/>
      </w:pPr>
      <w:r>
        <w:t>Реализован экспорт финальных документов в форматы DOCX/PDF и интеграция/экспорт в системы управления задачами (например, Jira/Confluence) для передачи в разработку (handover).</w:t>
      </w:r>
    </w:p>
    <w:p>
      <w:pPr>
        <w:pStyle w:val="ListBullet"/>
      </w:pPr>
      <w:r>
        <w:t>Сформирована единая точка входа для создания кейсов (название, домен, приоритет), хранения связанных материалов (файлы, ссылки) и отслеживания статусов подготовки требований.</w:t>
      </w:r>
    </w:p>
    <w:p>
      <w:pPr>
        <w:pStyle w:val="ListBullet"/>
      </w:pPr>
      <w:r>
        <w:t>В рамках MVP обеспечена работа ключевого функционала: форма кейса с 8 вопросами и сохранением черновика, генерация Vision и Scope (с базовыми User Stories), статусы обработки, просмотр и базовое редактирование/комментирование, approve/reject, экспорт в DOCX/PDF, базовые роли и минимальный аудит.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Сокращение среднего времени подготовки полного BA-пакета (от создания кейса до готовности к передаче в разработку) с 2–3 дней до 1–2 часов.</w:t>
      </w:r>
    </w:p>
    <w:p>
      <w:pPr>
        <w:pStyle w:val="ListBullet"/>
      </w:pPr>
      <w:r>
        <w:t>Рост доли кейсов, проходящих утверждение с 1–2 итераций согласования (снижение количества правок и повторных циклов согласования).</w:t>
      </w:r>
    </w:p>
    <w:p>
      <w:pPr>
        <w:pStyle w:val="ListBullet"/>
      </w:pPr>
      <w:r>
        <w:t>Снижение уровня дефектов и переделок, связанных с некорректными или неполными требованиями (rework rate по причине требований).</w:t>
      </w:r>
    </w:p>
    <w:p>
      <w:pPr>
        <w:pStyle w:val="ListBullet"/>
      </w:pPr>
      <w:r>
        <w:t>Соблюдение целевого SLA на сбор и оформление требований: контролируемое среднее время от статуса «создан кейс» до статуса «готово к разработке».</w:t>
      </w:r>
    </w:p>
    <w:p>
      <w:pPr>
        <w:pStyle w:val="ListBullet"/>
      </w:pPr>
      <w:r>
        <w:t>Достижение целевых показателей удовлетворенности пользователей (CSAT/NPS) среди бизнес-аналитиков и бизнес-заказчиков при работе с Talap AI.</w:t>
      </w:r>
    </w:p>
    <w:p>
      <w:pPr>
        <w:pStyle w:val="ListBullet"/>
      </w:pPr>
      <w:r>
        <w:t>Рост доли инициатив и проектов, в которых BA-документы формируются через Talap AI, относительно общего числа проектов в банке.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нарушения конфиденциальности: недопустим утечка персональных данных (PII) и внутренних документов, требуется применение механизмов фильтрации и маскирования данных. Конкретные меры требуют уточнения на основании исходных данных.</w:t>
      </w:r>
    </w:p>
    <w:p>
      <w:pPr>
        <w:pStyle w:val="ListBullet"/>
      </w:pPr>
      <w:r>
        <w:t>Ограничения качества работы AI: возможны неточности, неполнота или искажения в сгенерированных документах, что требует обязательного участия бизнес-аналитика (human-in-the-loop) для проверки и утверждения.</w:t>
      </w:r>
    </w:p>
    <w:p>
      <w:pPr>
        <w:pStyle w:val="ListBullet"/>
      </w:pPr>
      <w:r>
        <w:t>Риск несоответствия сгенерированных документов стандартам банка (шаблоны, структура, терминология), необходима настройка и регулярная калибровка Talap AI. Детали реализации требуют уточнения на основании исходных данных.</w:t>
      </w:r>
    </w:p>
    <w:p>
      <w:pPr>
        <w:pStyle w:val="ListBullet"/>
      </w:pPr>
      <w:r>
        <w:t>Риск «галлюцинаций» AI (генерация несуществующих фактов или требований), что требует внедрения механизмов валидации, прозрачности источников и ограничений на генерацию. Конкретные механизмы требуют уточнения на основании исходных данных.</w:t>
      </w:r>
    </w:p>
    <w:p>
      <w:pPr>
        <w:pStyle w:val="ListBullet"/>
      </w:pPr>
      <w:r>
        <w:t>Ограничения интеграций с внешними системами (Jira, Confluence и др.) из-за прав доступа, политик безопасности и технических ограничений. Детали интеграций требуют уточнения на основании исходных данных.</w:t>
      </w:r>
    </w:p>
    <w:p>
      <w:pPr>
        <w:pStyle w:val="ListBullet"/>
      </w:pPr>
      <w:r>
        <w:t>Зависимость от готовности пользователей (бизнес-заказчиков и аналитиков) адаптировать свои процессы под использование Talap AI и следовать установленным шаблонам и стандартам.</w:t>
      </w:r>
    </w:p>
    <w:p>
      <w:pPr>
        <w:pStyle w:val="ListBullet"/>
      </w:pPr>
      <w:r>
        <w:t>Требует уточнения на основании исходных данных: техническая архитектура решения, используемые AI-модели и инфраструктура, требования к производительности и масштабируемости, а также детальные регламенты эксплуатации и поддержки.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