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автоматизации подготовки BA-документов</w:t>
      </w:r>
    </w:p>
    <w:p>
      <w:pPr>
        <w:pStyle w:val="Heading3"/>
      </w:pPr>
      <w:r>
        <w:t>Problem statement</w:t>
      </w:r>
    </w:p>
    <w:p>
      <w:r>
        <w:t>В текущем процессе запуска инициатив в Forte Bank возникают потери времени и качества из-за неполных и размытых требований от заказчиков (бизнес-подразделений). Подготовка пакета аналитической документации (Vision, Scope, Use Case/User Story, BPMN, критерии приемки) занимает значительное время и зависит от ручной работы бизнес-аналитиков, что замедляет запуск инициатив и повышает риск недопонимания между бизнесом и командами реализации. Требуется решение, позволяющее за 10–15 минут структурировать потребности заказчика и автоматически формировать стандартный пакет BA-документов для последующей доработки аналитиками.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Сократить время сбора и первичной структуризации потребностей от заказчика (бизнеса) до 10–15 минут за счет использования внутреннего AI-ассистента.</w:t>
      </w:r>
    </w:p>
    <w:p>
      <w:pPr>
        <w:pStyle w:val="ListBullet"/>
      </w:pPr>
      <w:r>
        <w:t>Автоматизировать формирование пакета BA-документов (Vision, Scope, Use Case/User Story, BPMN, критерии приемки) на основании введенных потребностей заказчика.</w:t>
      </w:r>
    </w:p>
    <w:p>
      <w:pPr>
        <w:pStyle w:val="ListBullet"/>
      </w:pPr>
      <w:r>
        <w:t>Ускорить запуск инициатив за счет снижения трудозатрат на подготовку базового комплекта аналитической документации.</w:t>
      </w:r>
    </w:p>
    <w:p>
      <w:pPr>
        <w:pStyle w:val="ListBullet"/>
      </w:pPr>
      <w:r>
        <w:t>Снизить потери, связанные с неполными и размытыми требованиями, за счет стандартизации структуры и содержания исходных BA-документов.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Внутренние заказчики (бизнес-подразделения Forte Bank), формирующие потребности по новым инициативам.</w:t>
      </w:r>
    </w:p>
    <w:p>
      <w:pPr>
        <w:pStyle w:val="ListBullet"/>
      </w:pPr>
      <w:r>
        <w:t>Бизнес-аналитики Forte Bank, использующие автоматически сформированный пакет BA-документов как основу для дальнейшей детализации и согласования.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Появление внутреннего AI-ассистента Talap AI, способного за 10–15 минут на основании потребностей заказчика формировать пакет BA-документов (Vision, Scope, Use Case/User Story, BPMN, критерии приемки).</w:t>
      </w:r>
    </w:p>
    <w:p>
      <w:pPr>
        <w:pStyle w:val="ListBullet"/>
      </w:pPr>
      <w:r>
        <w:t>Сокращение времени подготовки стартового комплекта аналитической документации для инициатив.</w:t>
      </w:r>
    </w:p>
    <w:p>
      <w:pPr>
        <w:pStyle w:val="ListBullet"/>
      </w:pPr>
      <w:r>
        <w:t>Повышение полноты и структурированности исходных требований за счет использования единых шаблонов и автоматизированной генерации документов.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Talap AI за 10–15 минут собирает потребности от заказчика (бизнеса) и формирует пакет BA-документов (Vision, Scope, Use Case/User Story, BPMN, критерии приемки).</w:t>
      </w:r>
    </w:p>
    <w:p>
      <w:pPr>
        <w:pStyle w:val="ListBullet"/>
      </w:pPr>
      <w:r>
        <w:t>Фактическое сокращение времени запуска инициатив за счет использования автоматически сформированных BA-документов (количественные показатели требуют уточнения на основании исходных данных).</w:t>
      </w:r>
    </w:p>
    <w:p>
      <w:pPr>
        <w:pStyle w:val="ListBullet"/>
      </w:pPr>
      <w:r>
        <w:t>Снижение доли инициатив с неполными или размытыми требованиями на этапе старта (методика измерения и целевые значения требуют уточнения на основании исходных данных).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недостаточной полноты или корректности автоматически сформированных BA-документов, требующий дополнительной проверки бизнес-аналитиками.</w:t>
      </w:r>
    </w:p>
    <w:p>
      <w:pPr>
        <w:pStyle w:val="ListBullet"/>
      </w:pPr>
      <w:r>
        <w:t>Зависимость качества результата от качества и структурированности входных данных, предоставляемых заказчиком (бизнесом).</w:t>
      </w:r>
    </w:p>
    <w:p>
      <w:pPr>
        <w:pStyle w:val="ListBullet"/>
      </w:pPr>
      <w:r>
        <w:t>Необходимость соблюдения внутренних требований Forte Bank к формату и содержанию документов (Vision, Scope, Use Case/User Story, BPMN, критерии приемки).</w:t>
      </w:r>
    </w:p>
    <w:p>
      <w:pPr>
        <w:pStyle w:val="ListBullet"/>
      </w:pPr>
      <w:r>
        <w:t>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