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Scope</w:t>
      </w:r>
    </w:p>
    <w:p>
      <w:pPr>
        <w:pStyle w:val="Heading3"/>
      </w:pPr>
      <w:r>
        <w:t>Summary</w:t>
      </w:r>
    </w:p>
    <w:p>
      <w:r>
        <w:t>Инициатива SmartInvoice предполагает создание цифрового сервиса для МСБ, который автоматизирует выставление счетов контрагентам (B2B), обеспечивает быстрый доступ к факторинговому финансированию по выставленным счетам через банк, снижает кассовые разрывы и повышает предсказуемость денежных потоков клиентов. В рамках MVP реализуется базовый функционал создания, хранения и отправки счетов, простая связка с факторингом и базовая аналитика, с интеграцией в интернет-банк банка и ограниченным набором внешних интеграций.</w:t>
      </w:r>
    </w:p>
    <w:p>
      <w:pPr>
        <w:pStyle w:val="Heading3"/>
      </w:pPr>
      <w:r>
        <w:t>In vision</w:t>
      </w:r>
    </w:p>
    <w:p>
      <w:pPr>
        <w:pStyle w:val="ListBullet"/>
      </w:pPr>
      <w:r>
        <w:t>Реализация сервиса SmartInvoice как части экосистемы банка для клиентов МСБ (юрлица и ИП), работающих по безналичным расчетам с отсрочкой платежа.</w:t>
      </w:r>
    </w:p>
    <w:p>
      <w:pPr>
        <w:pStyle w:val="ListBullet"/>
      </w:pPr>
      <w:r>
        <w:t>Доступ к сервису через интернет-банк / Talap AI-интерфейс без отдельной регистрации, с авторизацией и идентификацией клиента на стороне банка.</w:t>
      </w:r>
    </w:p>
    <w:p>
      <w:pPr>
        <w:pStyle w:val="ListBullet"/>
      </w:pPr>
      <w:r>
        <w:t>Создание счетов вручную пользователями клиента (владелец компании, бухгалтер/операционный менеджер) с вводом ключевых параметров: контрагент, сумма, НДС, срок оплаты, назначение платежа.</w:t>
      </w:r>
    </w:p>
    <w:p>
      <w:pPr>
        <w:pStyle w:val="ListBullet"/>
      </w:pPr>
      <w:r>
        <w:t>Хранение созданных счетов в реестре с базовыми статусами: «создан», «отправлен», «оплачен», «просрочен».</w:t>
      </w:r>
    </w:p>
    <w:p>
      <w:pPr>
        <w:pStyle w:val="ListBullet"/>
      </w:pPr>
      <w:r>
        <w:t>Генерация счета в формате PDF на основании введенных данных.</w:t>
      </w:r>
    </w:p>
    <w:p>
      <w:pPr>
        <w:pStyle w:val="ListBullet"/>
      </w:pPr>
      <w:r>
        <w:t>Отправка счетов контрагентам по e-mail через email-шлюз/сервис рассылки (основной канал в MVP).</w:t>
      </w:r>
    </w:p>
    <w:p>
      <w:pPr>
        <w:pStyle w:val="ListBullet"/>
      </w:pPr>
      <w:r>
        <w:t>Генерация защищенной ссылки (share-link) на счет для последующей ручной отправки клиентом по любым каналам (мессенджеры, почта и др.).</w:t>
      </w:r>
    </w:p>
    <w:p>
      <w:pPr>
        <w:pStyle w:val="ListBullet"/>
      </w:pPr>
      <w:r>
        <w:t>Возможность скачивания счета в PDF для ручной отправки и/или внутреннего документооборота клиента.</w:t>
      </w:r>
    </w:p>
    <w:p>
      <w:pPr>
        <w:pStyle w:val="ListBullet"/>
      </w:pPr>
      <w:r>
        <w:t>Отображение в интерфейсе списка всех счетов клиента с возможностью просмотра статусов и базовой фильтрации, включая фильтр по статусу «можно профинансировать».</w:t>
      </w:r>
    </w:p>
    <w:p>
      <w:pPr>
        <w:pStyle w:val="ListBullet"/>
      </w:pPr>
      <w:r>
        <w:t>Реализация бизнес-правил определения доступности счета для финансирования в MVP (eligible / not eligible / требует ручной проверки) на основе статуса счета, срока давности, валюты, параметров контрагента, параметров клиента, суммы и срока оплаты, наличия обязательных документов.</w:t>
      </w:r>
    </w:p>
    <w:p>
      <w:pPr>
        <w:pStyle w:val="ListBullet"/>
      </w:pPr>
      <w:r>
        <w:t>Отметка счетов как «доступен для финансирования» по базовым правилам (например, надежный контрагент, срок до 60 дней, валюта KZT и др. условия, описанные в бизнес-правилах).</w:t>
      </w:r>
    </w:p>
    <w:p>
      <w:pPr>
        <w:pStyle w:val="ListBullet"/>
      </w:pPr>
      <w:r>
        <w:t>Функциональность подачи заявки на финансирование по одному или нескольким выбранным счетам с созданием соответствующей заявки в системе.</w:t>
      </w:r>
    </w:p>
    <w:p>
      <w:pPr>
        <w:pStyle w:val="ListBullet"/>
      </w:pPr>
      <w:r>
        <w:t>Отображение клиенту условий финансирования (ставка, сумма, срок) и подтверждение этих условий пользователем перед отправкой заявки.</w:t>
      </w:r>
    </w:p>
    <w:p>
      <w:pPr>
        <w:pStyle w:val="ListBullet"/>
      </w:pPr>
      <w:r>
        <w:t>Передача заявки на финансирование во внутренний модуль факторинга (если он существует в банке) с передачей идентификатора счета, данных контрагента, суммы и срока.</w:t>
      </w:r>
    </w:p>
    <w:p>
      <w:pPr>
        <w:pStyle w:val="ListBullet"/>
      </w:pPr>
      <w:r>
        <w:t>Получение и отображение результата рассмотрения заявки от внутреннего модуля факторинга: «одобрено», «отказано», «в обработке» (или аналогичные статусы).</w:t>
      </w:r>
    </w:p>
    <w:p>
      <w:pPr>
        <w:pStyle w:val="ListBullet"/>
      </w:pPr>
      <w:r>
        <w:t>Обработка альтернативных сценариев: отказ в финансировании с указанием причины, изменение условий (контроферта банка) с возможностью принятия/отклонения клиентом, отмена заявки клиентом до момента фактического финансирования, заявка «на доработку» с запросом дополнительных документов/данных, технические отклонения (перевод на ручную проверку).</w:t>
      </w:r>
    </w:p>
    <w:p>
      <w:pPr>
        <w:pStyle w:val="ListBullet"/>
      </w:pPr>
      <w:r>
        <w:t>Отслеживание статуса заявки на финансирование и факта зачисления денег клиенту (как минимум в виде статуса, получаемого из банковских систем).</w:t>
      </w:r>
    </w:p>
    <w:p>
      <w:pPr>
        <w:pStyle w:val="ListBullet"/>
      </w:pPr>
      <w:r>
        <w:t>Обработка исключительных ситуаций и ошибок при создании счета: валидация обязательных полей, форматов данных, проверка контрагента (стоп-листы, блокировки), проверка статуса договора/справочников, проверка прав доступа пользователя, обработка технических ошибок (недоступность БД, внешних сервисов).</w:t>
      </w:r>
    </w:p>
    <w:p>
      <w:pPr>
        <w:pStyle w:val="ListBullet"/>
      </w:pPr>
      <w:r>
        <w:t>Обработка исключительных ситуаций и ошибок при подаче заявки на финансирование: неподходящий статус счета, повторная подача, превышение/несоответствие лимитам и порогам продукта, просроченные или слишком старые счета, отсутствие обязательных документов, ошибки прав доступа и авторизации, технические ошибки интеграций, коллизии и дубли.</w:t>
      </w:r>
    </w:p>
    <w:p>
      <w:pPr>
        <w:pStyle w:val="ListBullet"/>
      </w:pPr>
      <w:r>
        <w:t>Реализация базовых KYC/AML и комплаенс-требований в части факторинга: идентификация юрлица и бенефициаров, проверка на санкционные/черные списки и PEP, базовый риск-скоринг клиента и контрагента, логирование операций, хранение аудита действий, соблюдение ограничений по странам/типам контрагентов, фиксация согласия клиента на обработку данных и использование сервиса финансирования.</w:t>
      </w:r>
    </w:p>
    <w:p>
      <w:pPr>
        <w:pStyle w:val="ListBullet"/>
      </w:pPr>
      <w:r>
        <w:t>Реализация ролевой модели доступа (RBAC) для ролей: владелец компании (МСБ), бухгалтер/операционный менеджер, контрагент (через ссылку), операционист факторингового подразделения банка, риск-аналитик/кредитный аналитик, продуктовый/бизнес-администратор SmartInvoice, системный администратор.</w:t>
      </w:r>
    </w:p>
    <w:p>
      <w:pPr>
        <w:pStyle w:val="ListBullet"/>
      </w:pPr>
      <w:r>
        <w:t>Ограничение доступа к данным по принципу изоляции по клиенту (tenant isolation): пользователи видят только счета и заявки своих юрлиц в рамках предоставленных прав.</w:t>
      </w:r>
    </w:p>
    <w:p>
      <w:pPr>
        <w:pStyle w:val="ListBullet"/>
      </w:pPr>
      <w:r>
        <w:t>Реализация требований к авторизации и безопасности: использование защищенных каналов (HTTPS/TLS), управление сессиями (ограничение времени жизни, авто-выход при бездействии), защита от XSS/CSRF и кражи сессий, безопасное хранение секретов и шифрование чувствительных данных в хранилище.</w:t>
      </w:r>
    </w:p>
    <w:p>
      <w:pPr>
        <w:pStyle w:val="ListBullet"/>
      </w:pPr>
      <w:r>
        <w:t>Ведение аудит-логов ключевых действий: входы в систему, создание/редактирование/удаление счетов, подача заявок на финансирование, изменение статусов заявок и счетов, решения по финансированию.</w:t>
      </w:r>
    </w:p>
    <w:p>
      <w:pPr>
        <w:pStyle w:val="ListBullet"/>
      </w:pPr>
      <w:r>
        <w:t>Базовая аналитика для клиентов МСБ в рамках MVP: количество выставленных счетов за период, сумма выставленных счетов (общая и по статусам), количество заявок на финансирование и одобренных заявок, объем профинансированных счетов за период, средний срок оплаты счета (DSO), средний срок от выставления счета до получения финансирования, структура портфеля по срокам, доля просроченных счетов среди профинансированных, количество отказов и основные причины.</w:t>
      </w:r>
    </w:p>
    <w:p>
      <w:pPr>
        <w:pStyle w:val="ListBullet"/>
      </w:pPr>
      <w:r>
        <w:t>Базовые отчеты/дашборды в MVP: обзор по счетам и финансированию, отчет «Список счетов» с фильтрами, отчет «Заявки на финансирование» со статусами и причинами отказа.</w:t>
      </w:r>
    </w:p>
    <w:p>
      <w:pPr>
        <w:pStyle w:val="ListBullet"/>
      </w:pPr>
      <w:r>
        <w:t>Интеграция с интернет-банком / личным кабинетом МСБ (front банка) для авторизации, идентификации клиента и получения базовой информации о компании (БИН/ИНН, наименование, счета).</w:t>
      </w:r>
    </w:p>
    <w:p>
      <w:pPr>
        <w:pStyle w:val="ListBullet"/>
      </w:pPr>
      <w:r>
        <w:t>Интеграция с бэк-офисом / АБС банка (core banking) для проверки доступности факторингового продукта для клиента, получения списка расчетных счетов клиента и отображения факта зачисления денег по факторингу (как минимум в виде статуса).</w:t>
      </w:r>
    </w:p>
    <w:p>
      <w:pPr>
        <w:pStyle w:val="ListBullet"/>
      </w:pPr>
      <w:r>
        <w:t>Интеграция с email-шлюзом / сервисом рассылки для отправки счетов контрагентам и уведомлений клиенту о статусах заявок на финансирование.</w:t>
      </w:r>
    </w:p>
    <w:p>
      <w:pPr>
        <w:pStyle w:val="ListBullet"/>
      </w:pPr>
      <w:r>
        <w:t>Интеграция с файловым хранилищем / DMS для хранения сгенерированных PDF-счетов и, потенциально, связанных документов по факторингу (в объеме, необходимом для MVP).</w:t>
      </w:r>
    </w:p>
    <w:p>
      <w:pPr>
        <w:pStyle w:val="ListBullet"/>
      </w:pPr>
      <w:r>
        <w:t>Интеграция с внутренним модулем факторинга (при наличии) для передачи заявок и получения результатов рассмотрения.</w:t>
      </w:r>
    </w:p>
    <w:p>
      <w:pPr>
        <w:pStyle w:val="ListBullet"/>
      </w:pPr>
      <w:r>
        <w:t>Поддержка ограничений MVP по географии: запуск сервиса для резидентов одной страны (например, Казахстан).</w:t>
      </w:r>
    </w:p>
    <w:p>
      <w:pPr>
        <w:pStyle w:val="ListBullet"/>
      </w:pPr>
      <w:r>
        <w:t>Поддержка ограничений MVP по сегментам: доступность сервиса только для определенных тарифов/сегментов клиентов МСБ (детализация сегментов — Требует уточнения на основании исходных данных).</w:t>
      </w:r>
    </w:p>
    <w:p>
      <w:pPr>
        <w:pStyle w:val="ListBullet"/>
      </w:pPr>
      <w:r>
        <w:t>Реализация простой модели факторинга в одном варианте (например, только с регрессом или только без регресса; конкретный вариант — Требует уточнения на основании исходных данных).</w:t>
      </w:r>
    </w:p>
    <w:p>
      <w:pPr>
        <w:pStyle w:val="ListBullet"/>
      </w:pPr>
      <w:r>
        <w:t>Обработка альтернативных сценариев изменения счета после подачи заявки (отмена/пересмотр заявки, перевод в специальный статус с пересмотром решения).</w:t>
      </w:r>
    </w:p>
    <w:p>
      <w:pPr>
        <w:pStyle w:val="ListBullet"/>
      </w:pPr>
      <w:r>
        <w:t>Реализация базовых уведомлений клиенту о ключевых статусах: отправка счета, изменение статуса заявки на финансирование, факт финансирования (через e-mail как минимум).</w:t>
      </w:r>
    </w:p>
    <w:p>
      <w:pPr>
        <w:pStyle w:val="Heading3"/>
      </w:pPr>
      <w:r>
        <w:t>Out of vision</w:t>
      </w:r>
    </w:p>
    <w:p>
      <w:pPr>
        <w:pStyle w:val="ListBullet"/>
      </w:pPr>
      <w:r>
        <w:t>Интеграции с бухгалтерскими системами клиентов (1С, SAP, другие ERP) в рамках MVP: автоматический импорт/экспорт счетов, сверка оплат и статусов.</w:t>
      </w:r>
    </w:p>
    <w:p>
      <w:pPr>
        <w:pStyle w:val="ListBullet"/>
      </w:pPr>
      <w:r>
        <w:t>Интеграции с CRM-системами (Bitrix24, amoCRM и др.) в рамках MVP: автоматическое создание счетов на основании сделок, синхронизация статусов сделок.</w:t>
      </w:r>
    </w:p>
    <w:p>
      <w:pPr>
        <w:pStyle w:val="ListBullet"/>
      </w:pPr>
      <w:r>
        <w:t>Интеграции с платежными шлюзами и генерация платежных ссылок для онлайн-оплаты счетов в рамках MVP.</w:t>
      </w:r>
    </w:p>
    <w:p>
      <w:pPr>
        <w:pStyle w:val="ListBullet"/>
      </w:pPr>
      <w:r>
        <w:t>Интеграции с сервисами электронной подписи и ЭДО для юридически значимого документооборота в рамках MVP.</w:t>
      </w:r>
    </w:p>
    <w:p>
      <w:pPr>
        <w:pStyle w:val="ListBullet"/>
      </w:pPr>
      <w:r>
        <w:t>Интеграции с кредитными бюро и внешними скоринговыми сервисами в рамках MVP.</w:t>
      </w:r>
    </w:p>
    <w:p>
      <w:pPr>
        <w:pStyle w:val="ListBullet"/>
      </w:pPr>
      <w:r>
        <w:t>Интеграции с антифрод/KYC/AML системами банка сверх базового уровня, описанного для MVP (расширенные проверки, поведенческая аналитика).</w:t>
      </w:r>
    </w:p>
    <w:p>
      <w:pPr>
        <w:pStyle w:val="ListBullet"/>
      </w:pPr>
      <w:r>
        <w:t>Интеграции с BI/DWH и внешними аналитическими платформами (Power BI, Looker и т.п.) в рамках MVP, за исключением минимально необходимой отчетности, реализуемой в самом сервисе.</w:t>
      </w:r>
    </w:p>
    <w:p>
      <w:pPr>
        <w:pStyle w:val="ListBullet"/>
      </w:pPr>
      <w:r>
        <w:t>Прямая интеграция с мессенджерами (WhatsApp, Telegram и др.) и SMS-шлюзами для автоматической отправки счетов и уведомлений в рамках MVP.</w:t>
      </w:r>
    </w:p>
    <w:p>
      <w:pPr>
        <w:pStyle w:val="ListBullet"/>
      </w:pPr>
      <w:r>
        <w:t>Сложная и продвинутая аналитика: прогноз денежных потоков, рейтинги контрагентов по риску, управленческая отчетность для топ-менеджмента, настраиваемые дашборды по ролям — отнесено к последующим версиям.</w:t>
      </w:r>
    </w:p>
    <w:p>
      <w:pPr>
        <w:pStyle w:val="ListBullet"/>
      </w:pPr>
      <w:r>
        <w:t>Расширенный риск-модуль с динамическим скорингом контрагентов, автоматической генерацией отчетов SAR/STR и детализированной поведенческой аналитикой — за рамками MVP.</w:t>
      </w:r>
    </w:p>
    <w:p>
      <w:pPr>
        <w:pStyle w:val="ListBullet"/>
      </w:pPr>
      <w:r>
        <w:t>Поддержка мультивалютных счетов и факторинга в валютах, отличных от KZT, в рамках MVP.</w:t>
      </w:r>
    </w:p>
    <w:p>
      <w:pPr>
        <w:pStyle w:val="ListBullet"/>
      </w:pPr>
      <w:r>
        <w:t>Поддержка нерезидентов и многоюрисдикционных сценариев в рамках MVP.</w:t>
      </w:r>
    </w:p>
    <w:p>
      <w:pPr>
        <w:pStyle w:val="ListBullet"/>
      </w:pPr>
      <w:r>
        <w:t>Поддержка сложных продуктовых конфигураций факторинга (несколько типов факторинга, различные схемы с/без регресса, индивидуальные сложные тарифные планы) сверх одной простой модели, заявленной для MVP.</w:t>
      </w:r>
    </w:p>
    <w:p>
      <w:pPr>
        <w:pStyle w:val="ListBullet"/>
      </w:pPr>
      <w:r>
        <w:t>Реализация отдельного личного кабинета для контрагентов (покупателей); в MVP контрагент взаимодействует только через ссылку на счет.</w:t>
      </w:r>
    </w:p>
    <w:p>
      <w:pPr>
        <w:pStyle w:val="ListBullet"/>
      </w:pPr>
      <w:r>
        <w:t>Автоматическая интеграция с внутренними системами документооборота клиента (корпоративный ЭДО, факс и др.) в рамках MVP.</w:t>
      </w:r>
    </w:p>
    <w:p>
      <w:pPr>
        <w:pStyle w:val="ListBullet"/>
      </w:pPr>
      <w:r>
        <w:t>Поддержка офлайн-каналов обслуживания (отделения, контакт-центр) как части функционала SmartInvoice; взаимодействие через эти каналы регулируется общими процессами банка.</w:t>
      </w:r>
    </w:p>
    <w:p>
      <w:pPr>
        <w:pStyle w:val="ListBullet"/>
      </w:pPr>
      <w:r>
        <w:t>Разработка и внедрение отдельной системы управления пользователями и идентификацией (IdM/IdP); используется существующая инфраструктура банка.</w:t>
      </w:r>
    </w:p>
    <w:p>
      <w:pPr>
        <w:pStyle w:val="ListBullet"/>
      </w:pPr>
      <w:r>
        <w:t>Поддержка SSO для сотрудников банка и внешних клиентов в рамках MVP (может быть реализована в последующих версиях).</w:t>
      </w:r>
    </w:p>
    <w:p>
      <w:pPr>
        <w:pStyle w:val="ListBullet"/>
      </w:pPr>
      <w:r>
        <w:t>Сложная настройка тарифных планов и монетизации сервиса SmartInvoice (дифференцированные тарифы, пакетные предложения и т.п.) сверх базовой поддержки ограничений по сегментам.</w:t>
      </w:r>
    </w:p>
    <w:p>
      <w:pPr>
        <w:pStyle w:val="ListBullet"/>
      </w:pPr>
      <w:r>
        <w:t>Интеграции с внешними мессенджерами и EDM-системами для обмена закрывающими документами с контрагентами в рамках MVP.</w:t>
      </w:r>
    </w:p>
    <w:p>
      <w:pPr>
        <w:pStyle w:val="ListBullet"/>
      </w:pPr>
      <w:r>
        <w:t>Автоматическое обновление статусов счетов по факту оплаты на стороне контрагента через внешние платежные шлюзы или ЭДО в рамках MVP (возможна только ручная отметка или обновление через банковские системы, если реализовано).</w:t>
      </w:r>
    </w:p>
    <w:p>
      <w:pPr>
        <w:pStyle w:val="Heading3"/>
      </w:pPr>
      <w:r>
        <w:t>Business processes in vision</w:t>
      </w:r>
    </w:p>
    <w:p>
      <w:pPr>
        <w:pStyle w:val="ListBullet"/>
      </w:pPr>
      <w:r>
        <w:t>Процесс авторизации и входа клиента МСБ в интернет-банк / Talap AI с последующим доступом к разделу «Счета и факторинг / SmartInvoice».</w:t>
      </w:r>
    </w:p>
    <w:p>
      <w:pPr>
        <w:pStyle w:val="ListBullet"/>
      </w:pPr>
      <w:r>
        <w:t>Процесс управления пользователями на стороне клиента (владельцем компании): добавление/удаление бухгалтеров и операционных менеджеров, назначение ролей и прав доступа в рамках компании.</w:t>
      </w:r>
    </w:p>
    <w:p>
      <w:pPr>
        <w:pStyle w:val="ListBullet"/>
      </w:pPr>
      <w:r>
        <w:t>Процесс создания счета клиентом: выбор/создание контрагента, ввод параметров счета (сумма, НДС, срок оплаты, назначение), валидация данных, сохранение счета.</w:t>
      </w:r>
    </w:p>
    <w:p>
      <w:pPr>
        <w:pStyle w:val="ListBullet"/>
      </w:pPr>
      <w:r>
        <w:t>Процесс редактирования и, при необходимости, удаления счета до момента его отправки или в рамках установленных бизнес-правил.</w:t>
      </w:r>
    </w:p>
    <w:p>
      <w:pPr>
        <w:pStyle w:val="ListBullet"/>
      </w:pPr>
      <w:r>
        <w:t>Процесс генерации счета в формате PDF на основании введенных данных.</w:t>
      </w:r>
    </w:p>
    <w:p>
      <w:pPr>
        <w:pStyle w:val="ListBullet"/>
      </w:pPr>
      <w:r>
        <w:t>Процесс отправки счета контрагенту по e-mail через интегрированный email-шлюз, включая формирование шаблона письма и вложения/ссылки.</w:t>
      </w:r>
    </w:p>
    <w:p>
      <w:pPr>
        <w:pStyle w:val="ListBullet"/>
      </w:pPr>
      <w:r>
        <w:t>Процесс генерации защищенной ссылки на счет (share-link) и предоставления ее клиенту для самостоятельной отправки по любым каналам.</w:t>
      </w:r>
    </w:p>
    <w:p>
      <w:pPr>
        <w:pStyle w:val="ListBullet"/>
      </w:pPr>
      <w:r>
        <w:t>Процесс скачивания счета в формате PDF пользователем для дальнейшего использования во внутренних процессах клиента.</w:t>
      </w:r>
    </w:p>
    <w:p>
      <w:pPr>
        <w:pStyle w:val="ListBullet"/>
      </w:pPr>
      <w:r>
        <w:t>Процесс ведения реестра счетов: отображение списка счетов, фильтрация по статусам, контрагентам, датам и другим базовым параметрам (в объеме MVP).</w:t>
      </w:r>
    </w:p>
    <w:p>
      <w:pPr>
        <w:pStyle w:val="ListBullet"/>
      </w:pPr>
      <w:r>
        <w:t>Процесс обновления статусов счетов: «создан», «отправлен», «оплачен», «просрочен», а также статусов, связанных с финансированием (например, «на финансировании», «отказано»), в соответствии с бизнес-правилами и данными из банковских систем.</w:t>
      </w:r>
    </w:p>
    <w:p>
      <w:pPr>
        <w:pStyle w:val="ListBullet"/>
      </w:pPr>
      <w:r>
        <w:t>Процесс определения доступности счета для финансирования на основе заданных бизнес-правил (статус счета, срок давности, валюта, параметры контрагента и клиента, сумма, срок оплаты, наличие документов).</w:t>
      </w:r>
    </w:p>
    <w:p>
      <w:pPr>
        <w:pStyle w:val="ListBullet"/>
      </w:pPr>
      <w:r>
        <w:t>Процесс маркировки счетов как «доступен для финансирования», «не доступен для финансирования» с указанием причины, либо «требует ручной проверки».</w:t>
      </w:r>
    </w:p>
    <w:p>
      <w:pPr>
        <w:pStyle w:val="ListBullet"/>
      </w:pPr>
      <w:r>
        <w:t>Процесс выбора клиентом одного или нескольких счетов, доступных для финансирования, и инициирования заявки на финансирование.</w:t>
      </w:r>
    </w:p>
    <w:p>
      <w:pPr>
        <w:pStyle w:val="ListBullet"/>
      </w:pPr>
      <w:r>
        <w:t>Процесс формирования и отправки заявки на финансирование во внутренний модуль факторинга/банковские системы, включая передачу необходимых параметров (идентификатор счета, контрагент, сумма, срок и др.).</w:t>
      </w:r>
    </w:p>
    <w:p>
      <w:pPr>
        <w:pStyle w:val="ListBullet"/>
      </w:pPr>
      <w:r>
        <w:t>Процесс рассмотрения заявки на стороне банка с участием операциониста факторингового подразделения и риск-аналитика (в части взаимодействия с SmartInvoice: получение и отображение статусов, комментариев, причин отказа).</w:t>
      </w:r>
    </w:p>
    <w:p>
      <w:pPr>
        <w:pStyle w:val="ListBullet"/>
      </w:pPr>
      <w:r>
        <w:t>Процесс обработки альтернативных сценариев: отказ в финансировании, изменение условий (контроферта), частичное одобрение набора счетов (если применяется), отмена заявки клиентом до финансирования, заявка «на доработку» с запросом дополнительных документов.</w:t>
      </w:r>
    </w:p>
    <w:p>
      <w:pPr>
        <w:pStyle w:val="ListBullet"/>
      </w:pPr>
      <w:r>
        <w:t>Процесс изменения счета после подачи заявки на финансирование и соответствующая обработка заявки (отмена, пересмотр, перевод в специальный статус).</w:t>
      </w:r>
    </w:p>
    <w:p>
      <w:pPr>
        <w:pStyle w:val="ListBullet"/>
      </w:pPr>
      <w:r>
        <w:t>Процесс обработки исключительных ситуаций при создании счета: ошибки валидации, проблемы с контрагентом, ошибки справочников, ограничения по правам доступа, технические сбои.</w:t>
      </w:r>
    </w:p>
    <w:p>
      <w:pPr>
        <w:pStyle w:val="ListBullet"/>
      </w:pPr>
      <w:r>
        <w:t>Процесс обработки исключительных ситуаций при подаче заявки на финансирование: неподходящий статус счета, превышение лимитов, отсутствие документов, ошибки авторизации, технические сбои, коллизии и дубли.</w:t>
      </w:r>
    </w:p>
    <w:p>
      <w:pPr>
        <w:pStyle w:val="ListBullet"/>
      </w:pPr>
      <w:r>
        <w:t>Процесс реализации базовых KYC/AML и комплаенс-проверок в контексте факторинга (в части, влияющей на доступность счета к финансированию и принятие решения).</w:t>
      </w:r>
    </w:p>
    <w:p>
      <w:pPr>
        <w:pStyle w:val="ListBullet"/>
      </w:pPr>
      <w:r>
        <w:t>Процесс ведения аудит-логов и мониторинга действий пользователей и системных событий, связанных со счетами и заявками на финансирование.</w:t>
      </w:r>
    </w:p>
    <w:p>
      <w:pPr>
        <w:pStyle w:val="ListBullet"/>
      </w:pPr>
      <w:r>
        <w:t>Процесс формирования и предоставления клиентам базовой аналитики и отчетности по счетам и финансированию в рамках MVP.</w:t>
      </w:r>
    </w:p>
    <w:p>
      <w:pPr>
        <w:pStyle w:val="ListBullet"/>
      </w:pPr>
      <w:r>
        <w:t>Процесс работы внутренних ролей банка (операционист, риск-аналитик, продуктовый администратор, системный администратор) с интерфейсами/функциями SmartInvoice в пределах их полномочий (просмотр заявок, изменение статусов, настройка продукта, мониторинг и поддержка).</w:t>
      </w:r>
    </w:p>
    <w:p>
      <w:pPr>
        <w:pStyle w:val="Heading3"/>
      </w:pPr>
      <w:r>
        <w:t>Systems in vision</w:t>
      </w:r>
    </w:p>
    <w:p>
      <w:pPr>
        <w:pStyle w:val="ListBullet"/>
      </w:pPr>
      <w:r>
        <w:t>Интернет-банк / личный кабинет МСБ (front банка) как основной пользовательский интерфейс для доступа к SmartInvoice.</w:t>
      </w:r>
    </w:p>
    <w:p>
      <w:pPr>
        <w:pStyle w:val="ListBullet"/>
      </w:pPr>
      <w:r>
        <w:t>Talap AI-интерфейс как альтернативный канал доступа к функционалу SmartInvoice (в рамках, определенных банком).</w:t>
      </w:r>
    </w:p>
    <w:p>
      <w:pPr>
        <w:pStyle w:val="ListBullet"/>
      </w:pPr>
      <w:r>
        <w:t>Модуль SmartInvoice как прикладной сервис в экосистеме банка, реализующий бизнес-логику создания счетов, их хранения, отправки и связки с факторингом.</w:t>
      </w:r>
    </w:p>
    <w:p>
      <w:pPr>
        <w:pStyle w:val="ListBullet"/>
      </w:pPr>
      <w:r>
        <w:t>Бэк-офис / АБС банка (core banking) для проверки доступности факторингового продукта, получения информации о счетах клиента и статусов зачисления средств.</w:t>
      </w:r>
    </w:p>
    <w:p>
      <w:pPr>
        <w:pStyle w:val="ListBullet"/>
      </w:pPr>
      <w:r>
        <w:t>Внутренний модуль факторинга банка (при наличии) для обработки заявок на финансирование, принятия решений и возврата статусов в SmartInvoice.</w:t>
      </w:r>
    </w:p>
    <w:p>
      <w:pPr>
        <w:pStyle w:val="ListBullet"/>
      </w:pPr>
      <w:r>
        <w:t>Email-шлюз / сервис рассылки для отправки счетов контрагентам и уведомлений клиентам о статусах заявок и финансирования.</w:t>
      </w:r>
    </w:p>
    <w:p>
      <w:pPr>
        <w:pStyle w:val="ListBullet"/>
      </w:pPr>
      <w:r>
        <w:t>Файловое хранилище / DMS (Document Management System) для хранения сгенерированных PDF-счетов и, при необходимости, связанных документов по факторингу.</w:t>
      </w:r>
    </w:p>
    <w:p>
      <w:pPr>
        <w:pStyle w:val="ListBullet"/>
      </w:pPr>
      <w:r>
        <w:t>Системы KYC/AML и комплаенс банка в части, необходимой для базовых проверок клиента и контрагентов в рамках MVP (конкретный перечень систем и способы интеграции — Требует уточнения на основании исходных данных).</w:t>
      </w:r>
    </w:p>
    <w:p>
      <w:pPr>
        <w:pStyle w:val="ListBullet"/>
      </w:pPr>
      <w:r>
        <w:t>Системы логирования и мониторинга банка, используемые для хранения аудит-логов и технических логов работы SmartInvoice.</w:t>
      </w:r>
    </w:p>
    <w:p>
      <w:pPr>
        <w:pStyle w:val="ListBullet"/>
      </w:pPr>
      <w:r>
        <w:t>Системы управления пользователями и ролями банка (если используются для авторизации и разграничения доступа в интернет-банке и SmartInvoice; детали интеграции — Требует уточнения на основании исходных данных).</w:t>
      </w:r>
    </w:p>
    <w:p>
      <w:pPr>
        <w:pStyle w:val="Heading3"/>
      </w:pPr>
      <w:r>
        <w:t>Assumptions</w:t>
      </w:r>
    </w:p>
    <w:p>
      <w:pPr>
        <w:pStyle w:val="ListBullet"/>
      </w:pPr>
      <w:r>
        <w:t>Сервис SmartInvoice будет доступен только клиентам МСБ, имеющим действующий договор банковского обслуживания и доступ к интернет-банку банка.</w:t>
      </w:r>
    </w:p>
    <w:p>
      <w:pPr>
        <w:pStyle w:val="ListBullet"/>
      </w:pPr>
      <w:r>
        <w:t>Идентификация и аутентификация клиентов МСБ осуществляется существующими механизмами интернет-банка; SmartInvoice не реализует собственную регистрацию и управление учетными записями клиентов.</w:t>
      </w:r>
    </w:p>
    <w:p>
      <w:pPr>
        <w:pStyle w:val="ListBullet"/>
      </w:pPr>
      <w:r>
        <w:t>В MVP поддерживается только одна валюта счетов и факторинга — KZT.</w:t>
      </w:r>
    </w:p>
    <w:p>
      <w:pPr>
        <w:pStyle w:val="ListBullet"/>
      </w:pPr>
      <w:r>
        <w:t>В MVP сервис доступен только резидентам одной страны (например, Казахстан); работа с нерезидентами и другими юрисдикциями не рассматривается.</w:t>
      </w:r>
    </w:p>
    <w:p>
      <w:pPr>
        <w:pStyle w:val="ListBullet"/>
      </w:pPr>
      <w:r>
        <w:t>В MVP используется одна упрощенная модель факторинга (например, только с регрессом или только без регресса); детализация модели будет определена в рамках продуктового дизайна — Требует уточнения на основании исходных данных.</w:t>
      </w:r>
    </w:p>
    <w:p>
      <w:pPr>
        <w:pStyle w:val="ListBullet"/>
      </w:pPr>
      <w:r>
        <w:t>В рамках MVP не предполагается автоматическая интеграция с бухгалтерскими и CRM-системами клиентов; все данные по счетам вводятся вручную пользователями.</w:t>
      </w:r>
    </w:p>
    <w:p>
      <w:pPr>
        <w:pStyle w:val="ListBullet"/>
      </w:pPr>
      <w:r>
        <w:t>Контрагенты не имеют полноценного личного кабинета в SmartInvoice и взаимодействуют со счетами только через защищенные ссылки и полученные документы.</w:t>
      </w:r>
    </w:p>
    <w:p>
      <w:pPr>
        <w:pStyle w:val="ListBullet"/>
      </w:pPr>
      <w:r>
        <w:t>Базовые KYC/AML и комплаенс-проверки, необходимые для факторинга, уже реализованы в инфраструктуре банка и могут быть использованы SmartInvoice через интеграции — конкретные механизмы интеграции Требуют уточнения на основании исходных данных.</w:t>
      </w:r>
    </w:p>
    <w:p>
      <w:pPr>
        <w:pStyle w:val="ListBullet"/>
      </w:pPr>
      <w:r>
        <w:t>Существующие системы банка (АБС, модуль факторинга, email-шлюз, DMS и др.) обладают необходимыми API/интерфейсами для интеграции с SmartInvoice — Требует уточнения на основании исходных данных.</w:t>
      </w:r>
    </w:p>
    <w:p>
      <w:pPr>
        <w:pStyle w:val="ListBullet"/>
      </w:pPr>
      <w:r>
        <w:t>Политики информационной безопасности банка (парольная политика, требования к шифрованию, хранению логов и т.п.) будут применены к SmartInvoice без необходимости их изменения.</w:t>
      </w:r>
    </w:p>
    <w:p>
      <w:pPr>
        <w:pStyle w:val="ListBullet"/>
      </w:pPr>
      <w:r>
        <w:t>Ограничения по тарифным планам и сегментам клиентов МСБ, имеющих доступ к SmartInvoice, определяются продуктовой и тарифной политикой банка — Требует уточнения на основании исходных данных.</w:t>
      </w:r>
    </w:p>
    <w:p>
      <w:pPr>
        <w:pStyle w:val="ListBullet"/>
      </w:pPr>
      <w:r>
        <w:t>Решения по лимитам факторинга, порогам сумм и сроков, а также правилам отказа/одобрения заявок будут заданы бизнес-подразделением банка и реализованы в виде конфигурируемых бизнес-правил — Требует уточнения на основании исходных данных.</w:t>
      </w:r>
    </w:p>
    <w:p>
      <w:pPr>
        <w:pStyle w:val="ListBullet"/>
      </w:pPr>
      <w:r>
        <w:t>Время зачисления средств по одобренным заявкам (например, в течение 1 рабочего дня) обеспечивается существующими операционными процессами банка.</w:t>
      </w:r>
    </w:p>
    <w:p>
      <w:pPr>
        <w:pStyle w:val="ListBullet"/>
      </w:pPr>
      <w:r>
        <w:t>Ответственность за корректность вводимых данных (реквизиты, суммы, даты) несет клиент; SmartInvoice обеспечивает только базовую валидацию форматов и обязательных полей.</w:t>
      </w:r>
    </w:p>
    <w:p>
      <w:pPr>
        <w:pStyle w:val="Heading3"/>
      </w:pPr>
      <w:r>
        <w:t>Constraints</w:t>
      </w:r>
    </w:p>
    <w:p>
      <w:pPr>
        <w:pStyle w:val="ListBullet"/>
      </w:pPr>
      <w:r>
        <w:t>Географическое ограничение: в рамках MVP сервис доступен только резидентам одной страны (например, Казахстан).</w:t>
      </w:r>
    </w:p>
    <w:p>
      <w:pPr>
        <w:pStyle w:val="ListBullet"/>
      </w:pPr>
      <w:r>
        <w:t>Сегментное ограничение: сервис доступен только определенным тарифам/сегментам клиентов МСБ; конкретный перечень сегментов Требует уточнения на основании исходных данных.</w:t>
      </w:r>
    </w:p>
    <w:p>
      <w:pPr>
        <w:pStyle w:val="ListBullet"/>
      </w:pPr>
      <w:r>
        <w:t>Функциональное ограничение: в MVP отсутствуют интеграции с 1С, SAP, CRM и другими внешними системами клиентов; поддерживается только ручной ввод данных по счетам.</w:t>
      </w:r>
    </w:p>
    <w:p>
      <w:pPr>
        <w:pStyle w:val="ListBullet"/>
      </w:pPr>
      <w:r>
        <w:t>Функциональное ограничение: в MVP реализуется только базовая аналитика и отчеты, без продвинутых прогнозных и риск-аналитических модулей.</w:t>
      </w:r>
    </w:p>
    <w:p>
      <w:pPr>
        <w:pStyle w:val="ListBullet"/>
      </w:pPr>
      <w:r>
        <w:t>Продуктовое ограничение: используется простая модель факторинга в одном варианте (например, только с регрессом или только без регресса); сложные схемы и несколько продуктовых линий не реализуются.</w:t>
      </w:r>
    </w:p>
    <w:p>
      <w:pPr>
        <w:pStyle w:val="ListBullet"/>
      </w:pPr>
      <w:r>
        <w:t>Ограничение по валюте: в MVP поддерживается только KZT; другие валюты не обрабатываются.</w:t>
      </w:r>
    </w:p>
    <w:p>
      <w:pPr>
        <w:pStyle w:val="ListBullet"/>
      </w:pPr>
      <w:r>
        <w:t>Ограничение по каналам коммуникации с контрагентами: в MVP поддерживается отправка счетов по e-mail, генерация ссылки и скачивание PDF; прямая интеграция с мессенджерами и SMS не реализуется.</w:t>
      </w:r>
    </w:p>
    <w:p>
      <w:pPr>
        <w:pStyle w:val="ListBullet"/>
      </w:pPr>
      <w:r>
        <w:t>Ограничение по ролям контрагентов: контрагенты не имеют личного кабинета и могут только просматривать/скачивать счета по ссылке; функционал оплаты по ссылке и расширенного взаимодействия отнесен к будущим версиям.</w:t>
      </w:r>
    </w:p>
    <w:p>
      <w:pPr>
        <w:pStyle w:val="ListBullet"/>
      </w:pPr>
      <w:r>
        <w:t>Технологическое ограничение: SmartInvoice опирается на существующую инфраструктуру интернет-банка, АБС, email-шлюза и DMS; изменение архитектуры этих систем не входит в рамки инициативы.</w:t>
      </w:r>
    </w:p>
    <w:p>
      <w:pPr>
        <w:pStyle w:val="ListBullet"/>
      </w:pPr>
      <w:r>
        <w:t>Регуляторное ограничение: сервис должен соответствовать действующим требованиям регулятора по факторингу, KYC/AML и хранению данных; любые изменения регуляторики могут потребовать доработок.</w:t>
      </w:r>
    </w:p>
    <w:p>
      <w:pPr>
        <w:pStyle w:val="ListBullet"/>
      </w:pPr>
      <w:r>
        <w:t>Ограничение по срокам: MVP должен быть реализован с минимально необходимым набором функций, что исключает включение сложных интеграций и продвинутой аналитики в первую версию.</w:t>
      </w:r>
    </w:p>
    <w:p>
      <w:pPr>
        <w:pStyle w:val="ListBullet"/>
      </w:pPr>
      <w:r>
        <w:t>Ограничение по ресурсам: объем доработок на стороне внешних и внутренних систем банка (АБС, модуль факторинга, DMS и др.) ограничен и должен быть минимальным — конкретные рамки Требуют уточнения на основании исходных данных.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