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внутреннего AI-ассистента Talap AI для Forte Bank, который в течение 10–15 минут собирает потребности от бизнес-заказчика и автоматически формирует пакет BA-документов (Vision, Scope, Use Case/User Story, BPMN, критерии приемки) с целью ускорения запуска инициатив и снижения потерь из-за неполных или размытых требований.</w:t>
      </w:r>
    </w:p>
    <w:p>
      <w:pPr>
        <w:pStyle w:val="Heading3"/>
      </w:pPr>
      <w:r>
        <w:t>In vision</w:t>
      </w:r>
    </w:p>
    <w:p>
      <w:pPr>
        <w:pStyle w:val="ListBullet"/>
      </w:pPr>
      <w:r>
        <w:t>Сбор потребностей от бизнес-заказчика с использованием Talap AI.</w:t>
      </w:r>
    </w:p>
    <w:p>
      <w:pPr>
        <w:pStyle w:val="ListBullet"/>
      </w:pPr>
      <w:r>
        <w:t>Автоматизированное формирование пакета BA-документов на основе собранных потребностей.</w:t>
      </w:r>
    </w:p>
    <w:p>
      <w:pPr>
        <w:pStyle w:val="ListBullet"/>
      </w:pPr>
      <w:r>
        <w:t>Формирование документа Vision.</w:t>
      </w:r>
    </w:p>
    <w:p>
      <w:pPr>
        <w:pStyle w:val="ListBullet"/>
      </w:pPr>
      <w:r>
        <w:t>Формирование документа Scope.</w:t>
      </w:r>
    </w:p>
    <w:p>
      <w:pPr>
        <w:pStyle w:val="ListBullet"/>
      </w:pPr>
      <w:r>
        <w:t>Формирование описаний Use Case/User Story.</w:t>
      </w:r>
    </w:p>
    <w:p>
      <w:pPr>
        <w:pStyle w:val="ListBullet"/>
      </w:pPr>
      <w:r>
        <w:t>Формирование BPMN-диаграмм.</w:t>
      </w:r>
    </w:p>
    <w:p>
      <w:pPr>
        <w:pStyle w:val="ListBullet"/>
      </w:pPr>
      <w:r>
        <w:t>Формирование критериев приемки на основе введенных потребностей.</w:t>
      </w:r>
    </w:p>
    <w:p>
      <w:pPr>
        <w:pStyle w:val="ListBullet"/>
      </w:pPr>
      <w:r>
        <w:t>Ориентация решения на внутреннее использование в Forte Bank.</w:t>
      </w:r>
    </w:p>
    <w:p>
      <w:pPr>
        <w:pStyle w:val="ListBullet"/>
      </w:pPr>
      <w:r>
        <w:t>Фокус на сокращении времени подготовки BA-пакета до целевого диапазона (ориентир: с 2–3 дней до 1–2 часов).</w:t>
      </w:r>
    </w:p>
    <w:p>
      <w:pPr>
        <w:pStyle w:val="ListBullet"/>
      </w:pPr>
      <w:r>
        <w:t>Поддержка измерения и мониторинга показателей успешности, связанных с качеством и скоростью подготовки требований (SLA, количество итераций согласования, доля использования и др.) — на концептуальном уровне. Конкретные механизмы реализации метрик требуют уточнения на основании исходных данных.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Автоматическая разработка и/или деплой технических решений на основе сформированных документов — Требует уточнения на основании исходных данных.</w:t>
      </w:r>
    </w:p>
    <w:p>
      <w:pPr>
        <w:pStyle w:val="ListBullet"/>
      </w:pPr>
      <w:r>
        <w:t>Интеграция Talap AI с внешними системами за пределами контура Forte Bank — Требует уточнения на основании исходных данных.</w:t>
      </w:r>
    </w:p>
    <w:p>
      <w:pPr>
        <w:pStyle w:val="ListBullet"/>
      </w:pPr>
      <w:r>
        <w:t>Автоматическое утверждение (подписание) документов без участия ответственных лиц — Требует уточнения на основании исходных данных.</w:t>
      </w:r>
    </w:p>
    <w:p>
      <w:pPr>
        <w:pStyle w:val="ListBullet"/>
      </w:pPr>
      <w:r>
        <w:t>Изменение существующих процессов разработки и внедрения ИТ-решений за пределами этапа сбора и формализации требований — Требует уточнения на основании исходных данных.</w:t>
      </w:r>
    </w:p>
    <w:p>
      <w:pPr>
        <w:pStyle w:val="ListBullet"/>
      </w:pPr>
      <w:r>
        <w:t>Формирование иных типов документов, не перечисленных как Vision, Scope, Use Case/User Story, BPMN, критерии приемки — Требует уточнения на основании исходных данных.</w:t>
      </w:r>
    </w:p>
    <w:p>
      <w:pPr>
        <w:pStyle w:val="ListBullet"/>
      </w:pPr>
      <w:r>
        <w:t>Организация обучения персонала, изменение оргструктуры и мотивационных схем — Требует уточнения на основании исходных данных.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сбора потребностей от бизнес-заказчика по инициативам банка.</w:t>
      </w:r>
    </w:p>
    <w:p>
      <w:pPr>
        <w:pStyle w:val="ListBullet"/>
      </w:pPr>
      <w:r>
        <w:t>Процесс подготовки и оформления пакета аналитических документов по инициативам (Vision, Scope, Use Case/User Story, BPMN, критерии приемки).</w:t>
      </w:r>
    </w:p>
    <w:p>
      <w:pPr>
        <w:pStyle w:val="ListBullet"/>
      </w:pPr>
      <w:r>
        <w:t>Процесс передачи подготовленного BA-пакета в дальнейшие этапы жизненного цикла инициативы (анализ, разработка и др.) на уровне формализации выходных документов — Требует уточнения на основании исходных данных.</w:t>
      </w:r>
    </w:p>
    <w:p>
      <w:pPr>
        <w:pStyle w:val="ListBullet"/>
      </w:pPr>
      <w:r>
        <w:t>Процесс измерения и контроля SLA на сбор требований (от момента создания кейса до статуса «готово к разработке») — на уровне концепции, без детализации механизма реализации.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AI-ассистент Talap AI как целевая система.</w:t>
      </w:r>
    </w:p>
    <w:p>
      <w:pPr>
        <w:pStyle w:val="ListBullet"/>
      </w:pPr>
      <w:r>
        <w:t>Информационные системы Forte Bank, в которых Talap AI будет использоваться как внутренний инструмент — Требует уточнения на основании исходных данных (конкретные системы и точки интеграции не определены).</w:t>
      </w:r>
    </w:p>
    <w:p>
      <w:pPr>
        <w:pStyle w:val="Heading3"/>
      </w:pPr>
      <w:r>
        <w:t>Assumptions</w:t>
      </w:r>
    </w:p>
    <w:p>
      <w:pPr>
        <w:pStyle w:val="ListBullet"/>
      </w:pPr>
      <w:r>
        <w:t>Talap AI используется исключительно как внутренний инструмент Forte Bank.</w:t>
      </w:r>
    </w:p>
    <w:p>
      <w:pPr>
        <w:pStyle w:val="ListBullet"/>
      </w:pPr>
      <w:r>
        <w:t>Бизнес-заказчики и бизнес-аналитики готовы взаимодействовать с Talap AI для сбора и формализации требований — Требует уточнения на основании исходных данных.</w:t>
      </w:r>
    </w:p>
    <w:p>
      <w:pPr>
        <w:pStyle w:val="ListBullet"/>
      </w:pPr>
      <w:r>
        <w:t>Сформированные Talap AI документы (Vision, Scope, Use Case/User Story, BPMN, критерии приемки) будут подлежать валидации и утверждению ответственными сотрудниками банка.</w:t>
      </w:r>
    </w:p>
    <w:p>
      <w:pPr>
        <w:pStyle w:val="ListBullet"/>
      </w:pPr>
      <w:r>
        <w:t>Целевое время формирования BA-пакета с использованием Talap AI составляет 10–15 минут, при этом общее время подготовки пакета (с учетом валидации) должно быть сокращено до 1–2 часов по сравнению с текущими 2–3 днями — Требует уточнения на основании исходных данных.</w:t>
      </w:r>
    </w:p>
    <w:p>
      <w:pPr>
        <w:pStyle w:val="ListBullet"/>
      </w:pPr>
      <w:r>
        <w:t>Критерии успешности (SLA, CSAT/NPS, доля использования, rework rate и др.) будут определены и согласованы в рамках отдельного этапа — Требует уточнения на основании исходных данных.</w:t>
      </w:r>
    </w:p>
    <w:p>
      <w:pPr>
        <w:pStyle w:val="Heading3"/>
      </w:pPr>
      <w:r>
        <w:t>Constraints</w:t>
      </w:r>
    </w:p>
    <w:p>
      <w:pPr>
        <w:pStyle w:val="ListBullet"/>
      </w:pPr>
      <w:r>
        <w:t>Talap AI позиционируется как внутренний AI-ассистент Forte Bank.</w:t>
      </w:r>
    </w:p>
    <w:p>
      <w:pPr>
        <w:pStyle w:val="ListBullet"/>
      </w:pPr>
      <w:r>
        <w:t>Цель решения — ускорение запуска инициатив и снижение потерь из-за неполных/размытых требований.</w:t>
      </w:r>
    </w:p>
    <w:p>
      <w:pPr>
        <w:pStyle w:val="ListBullet"/>
      </w:pPr>
      <w:r>
        <w:t>Необходимость формирования стандартизированного пакета BA-документов (Vision, Scope, Use Case/User Story, BPMN, критерии приемки) в рамках одной инициативы.</w:t>
      </w:r>
    </w:p>
    <w:p>
      <w:pPr>
        <w:pStyle w:val="ListBullet"/>
      </w:pPr>
      <w:r>
        <w:t>Ограничение по целевому времени сбора потребностей и формирования первичного пакета документов — 10–15 минут.</w:t>
      </w:r>
    </w:p>
    <w:p>
      <w:pPr>
        <w:pStyle w:val="ListBullet"/>
      </w:pPr>
      <w:r>
        <w:t>Ограничения по архитектуре, безопасности, хранению и обработке данных, а также по выбору технологического стека — Требует уточнения на основании исходных данных.</w:t>
      </w:r>
    </w:p>
    <w:p>
      <w:pPr>
        <w:pStyle w:val="ListBullet"/>
      </w:pPr>
      <w:r>
        <w:t>Ограничения по интеграции Talap AI с существующими системами Forte Bank —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