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сбора и оформления требований в Forte Bank наблюдаются следующие проблемы:</w:t>
        <w:br/>
        <w:t>- Требования собираются длительно и неструктурированно, требуется множество итераций на уточнение и переписывание.</w:t>
        <w:br/>
        <w:t>- Часто отсутствуют или недостаточно проработаны ограничения, альтернативные и негативные сценарии (unhappy paths), роли и критерии приемки.</w:t>
        <w:br/>
        <w:t>- Документы создаются в разных форматах, отсутствует единый стандарт оформления и содержания.</w:t>
        <w:br/>
        <w:t>- Существенная доля времени бизнес-аналитиков уходит на оформление документов вместо анализа и проработки требований.</w:t>
        <w:br/>
        <w:t>- Возникают риски просрочек и переделок из-за недопонимания между бизнес-подразделениями и ИТ-командами.</w:t>
        <w:br/>
        <w:t>Инициатива Talap AI направлена на устранение указанных проблем за счет автоматизации сбора и структурирования требований и генерации стандартного пакета BA-документов.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полного пакета BA-документов (Vision, Scope, базовые User Stories и др.) с нескольких дней до часов за счет автоматизации сбора и оформления требований.</w:t>
      </w:r>
    </w:p>
    <w:p>
      <w:pPr>
        <w:pStyle w:val="ListBullet"/>
      </w:pPr>
      <w:r>
        <w:t>Повысить качество и полноту требований за счет структурированного опроса заказчика и автоматической валидации ответов (выявление пробелов, конфликтующих требований, рисков).</w:t>
      </w:r>
    </w:p>
    <w:p>
      <w:pPr>
        <w:pStyle w:val="ListBullet"/>
      </w:pPr>
      <w:r>
        <w:t>Снизить количество итераций согласования требований между бизнесом и ИТ за счет единых стандартов документов и более четкой формализации потребностей.</w:t>
      </w:r>
    </w:p>
    <w:p>
      <w:pPr>
        <w:pStyle w:val="ListBullet"/>
      </w:pPr>
      <w:r>
        <w:t>Снизить долю переделок и дефектов, связанных с некорректными или неполными требованиями, за счет более качественного BA-пакета на входе в разработку.</w:t>
      </w:r>
    </w:p>
    <w:p>
      <w:pPr>
        <w:pStyle w:val="ListBullet"/>
      </w:pPr>
      <w:r>
        <w:t>Снизить трудозатраты бизнес-аналитиков на рутинное оформление документов и высвободить время для аналитики и проработки решений.</w:t>
      </w:r>
    </w:p>
    <w:p>
      <w:pPr>
        <w:pStyle w:val="ListBullet"/>
      </w:pPr>
      <w:r>
        <w:t>Обеспечить единый стандарт и формат BA-документов в соответствии с шаблонами и терминологией банка.</w:t>
      </w:r>
    </w:p>
    <w:p>
      <w:pPr>
        <w:pStyle w:val="ListBullet"/>
      </w:pPr>
      <w:r>
        <w:t>Повысить прозрачность и управляемость процесса подготовки требований за счет статусов, истории версий, аудита изменений и формализованного согласования.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внутренних инициатив (подразделения продуктового блока, маркетинга, операций).</w:t>
      </w:r>
    </w:p>
    <w:p>
      <w:pPr>
        <w:pStyle w:val="ListBullet"/>
      </w:pPr>
      <w:r>
        <w:t>Бизнес-аналитики.</w:t>
      </w:r>
    </w:p>
    <w:p>
      <w:pPr>
        <w:pStyle w:val="ListBullet"/>
      </w:pPr>
      <w:r>
        <w:t>Системные аналитики.</w:t>
      </w:r>
    </w:p>
    <w:p>
      <w:pPr>
        <w:pStyle w:val="ListBullet"/>
      </w:pPr>
      <w:r>
        <w:t>Руководители проектов, Project Manager (PM) и Product Owner (PO).</w:t>
      </w:r>
    </w:p>
    <w:p>
      <w:pPr>
        <w:pStyle w:val="ListBullet"/>
      </w:pPr>
      <w:r>
        <w:t>Разработчики и QA как потребители формализованных и полных требований (вторичная аудитория).</w:t>
      </w:r>
    </w:p>
    <w:p>
      <w:pPr>
        <w:pStyle w:val="ListBullet"/>
      </w:pPr>
      <w:r>
        <w:t>Руководители и менеджмент как пользователи агрегированной и стандартизированной документации для целей контроля и принятия решений (вторичная аудитория).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Внедрен внутренний AI-ассистент Talap AI, позволяющий бизнес-заказчику за 10–15 минут зафиксировать потребности через структурированный опрос (бриф) и автоматически сформировать пакет BA-документов.</w:t>
      </w:r>
    </w:p>
    <w:p>
      <w:pPr>
        <w:pStyle w:val="ListBullet"/>
      </w:pPr>
      <w:r>
        <w:t>Сформирован и используется единый шаблон и стандарт для ключевых BA-документов (в первую очередь Vision и Scope, далее — Use Case/User Story, BPMN, критерии приемки).</w:t>
      </w:r>
    </w:p>
    <w:p>
      <w:pPr>
        <w:pStyle w:val="ListBullet"/>
      </w:pPr>
      <w:r>
        <w:t>Реализован процесс: создание кейса, заполнение брифа, автоматическая генерация документов, валидация и доработка бизнес-аналитиком, согласование и утверждение, публикация финальной версии и экспорт в внешние системы.</w:t>
      </w:r>
    </w:p>
    <w:p>
      <w:pPr>
        <w:pStyle w:val="ListBullet"/>
      </w:pPr>
      <w:r>
        <w:t>Сокращено среднее время от момента создания кейса до готовности пакета документов к передаче в разработку.</w:t>
      </w:r>
    </w:p>
    <w:p>
      <w:pPr>
        <w:pStyle w:val="ListBullet"/>
      </w:pPr>
      <w:r>
        <w:t>Снижено количество итераций согласования требований между бизнесом и ИТ за счет более полного и структурированного первоначального пакета.</w:t>
      </w:r>
    </w:p>
    <w:p>
      <w:pPr>
        <w:pStyle w:val="ListBullet"/>
      </w:pPr>
      <w:r>
        <w:t>Снижена доля дефектов и переделок, связанных с ошибками и неполнотой требований, на последующих этапах жизненного цикла инициатив.</w:t>
      </w:r>
    </w:p>
    <w:p>
      <w:pPr>
        <w:pStyle w:val="ListBullet"/>
      </w:pPr>
      <w:r>
        <w:t>Повышена удовлетворенность ключевых пользователей (бизнес-заказчиков и аналитиков) процессом подготовки требований и качеством итоговых документов.</w:t>
      </w:r>
    </w:p>
    <w:p>
      <w:pPr>
        <w:pStyle w:val="ListBullet"/>
      </w:pPr>
      <w:r>
        <w:t>Обеспечена возможность экспорта и интеграции сформированных документов в системы управления задачами и документацией (например, Jira/Confluence) — степень и формат интеграции требуют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времени подготовки BA-пакета (от создания кейса до готовности документов к передаче в разработку) с 2–3 дней до 1–2 часов.</w:t>
      </w:r>
    </w:p>
    <w:p>
      <w:pPr>
        <w:pStyle w:val="ListBullet"/>
      </w:pPr>
      <w:r>
        <w:t>Доля кейсов, проходящих утверждение требований за 1–2 итерации согласования (снижение количества циклов доработок по сравнению с базовым уровнем — базовый уровень требует уточнения на основании исходных данных).</w:t>
      </w:r>
    </w:p>
    <w:p>
      <w:pPr>
        <w:pStyle w:val="ListBullet"/>
      </w:pPr>
      <w:r>
        <w:t>Снижение показателя rework rate (доля переделок и дефектов, связанных с требованиями) по сравнению с исходным уровнем — целевые значения и методика измерения требуют уточнения на основании исходных данных.</w:t>
      </w:r>
    </w:p>
    <w:p>
      <w:pPr>
        <w:pStyle w:val="ListBullet"/>
      </w:pPr>
      <w:r>
        <w:t>Соблюдение SLA на сбор требований: целевое среднее время от статуса «создан кейс» до статуса «готово к разработке» — конкретные SLA требуют уточнения на основании исходных данных.</w:t>
      </w:r>
    </w:p>
    <w:p>
      <w:pPr>
        <w:pStyle w:val="ListBullet"/>
      </w:pPr>
      <w:r>
        <w:t>Достижение целевых значений удовлетворенности пользователей (CSAT/NPS) среди бизнес-аналитиков и бизнес-заказчиков — целевые пороговые значения требуют уточнения на основании исходных данных.</w:t>
      </w:r>
    </w:p>
    <w:p>
      <w:pPr>
        <w:pStyle w:val="ListBullet"/>
      </w:pPr>
      <w:r>
        <w:t>Доля проектов/инициатив, в которых BA-документы формируются через Talap AI, от общего числа проектов, требующих BA-документацию — целевой процент требует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нарушения конфиденциальности и утечки персональных и внутренних данных при использовании AI-ассистента; требуется реализация механизмов фильтрации и/или маскирования данных — конкретные решения требуют уточнения на основании исходных данных.</w:t>
      </w:r>
    </w:p>
    <w:p>
      <w:pPr>
        <w:pStyle w:val="ListBullet"/>
      </w:pPr>
      <w:r>
        <w:t>Риск недостаточного качества результатов генерации (неточности, неполнота, некорректные выводы), что требует обязательного участия бизнес-аналитика в проверке и утверждении документов (human-in-the-loop).</w:t>
      </w:r>
    </w:p>
    <w:p>
      <w:pPr>
        <w:pStyle w:val="ListBullet"/>
      </w:pPr>
      <w:r>
        <w:t>Риск несоответствия сгенерированных документов установленным в банке шаблонам, стандартам и терминологии; требуется настройка и поддержание актуальности шаблонов — детали реализации требуют уточнения на основании исходных данных.</w:t>
      </w:r>
    </w:p>
    <w:p>
      <w:pPr>
        <w:pStyle w:val="ListBullet"/>
      </w:pPr>
      <w:r>
        <w:t>Риск «галлюцинаций» AI (генерация недостоверной или неоснованной на входных данных информации); требуется блок валидации и, где возможно, явное указание источников и ссылок — конкретные механизмы требуют уточнения на основании исходных данных.</w:t>
      </w:r>
    </w:p>
    <w:p>
      <w:pPr>
        <w:pStyle w:val="ListBullet"/>
      </w:pPr>
      <w:r>
        <w:t>Ограничения и риски, связанные с интеграцией с внешними системами (например, Jira/Confluence), включая доступы, права и технические ограничения — детали интеграций требуют уточнения на основании исходных данных.</w:t>
      </w:r>
    </w:p>
    <w:p>
      <w:pPr>
        <w:pStyle w:val="ListBullet"/>
      </w:pPr>
      <w:r>
        <w:t>Организационные риски: возможное сопротивление изменениям со стороны пользователей, недостаточная вовлеченность в пилот и внедрение, необходимость обучения и адаптации процессов — план управления изменениями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