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предполагает создание внутреннего AI-ассистента Talap AI для Forte Bank, предназначенного для сбора потребностей от заказчика (бизнес-подразделений) в течение 10–15 минут и автоматического формирования пакета BA-документов (Vision, Scope, Use Case/User Story, BPMN, критерии приемки) с целью ускорения запуска инициатив и снижения потерь из-за неполных или размытых требований.</w:t>
      </w:r>
    </w:p>
    <w:p>
      <w:pPr>
        <w:pStyle w:val="Heading3"/>
      </w:pPr>
      <w:r>
        <w:t>In vision</w:t>
      </w:r>
    </w:p>
    <w:p>
      <w:pPr>
        <w:pStyle w:val="ListBullet"/>
      </w:pPr>
      <w:r>
        <w:t>Сбор потребностей от внутренних заказчиков (бизнес-подразделений банка) с использованием Talap AI.</w:t>
      </w:r>
    </w:p>
    <w:p>
      <w:pPr>
        <w:pStyle w:val="ListBullet"/>
      </w:pPr>
      <w:r>
        <w:t>Автоматическое формирование документа Vision на основании собранных потребностей.</w:t>
      </w:r>
    </w:p>
    <w:p>
      <w:pPr>
        <w:pStyle w:val="ListBullet"/>
      </w:pPr>
      <w:r>
        <w:t>Автоматическое формирование документа Scope на основании собранных потребностей.</w:t>
      </w:r>
    </w:p>
    <w:p>
      <w:pPr>
        <w:pStyle w:val="ListBullet"/>
      </w:pPr>
      <w:r>
        <w:t>Автоматическое формирование Use Case/User Story на основании собранных потребностей.</w:t>
      </w:r>
    </w:p>
    <w:p>
      <w:pPr>
        <w:pStyle w:val="ListBullet"/>
      </w:pPr>
      <w:r>
        <w:t>Автоматическое формирование BPMN-диаграмм на основании собранных потребностей.</w:t>
      </w:r>
    </w:p>
    <w:p>
      <w:pPr>
        <w:pStyle w:val="ListBullet"/>
      </w:pPr>
      <w:r>
        <w:t>Автоматическое формирование критериев приемки на основании собранных потребностей.</w:t>
      </w:r>
    </w:p>
    <w:p>
      <w:pPr>
        <w:pStyle w:val="ListBullet"/>
      </w:pPr>
      <w:r>
        <w:t>Фокус на сокращении времени подготовки пакета BA-документов до 10–15 минут.</w:t>
      </w:r>
    </w:p>
    <w:p>
      <w:pPr>
        <w:pStyle w:val="ListBullet"/>
      </w:pPr>
      <w:r>
        <w:t>Фокус на повышении полноты и структурированности требований для запуска инициатив.</w:t>
      </w:r>
    </w:p>
    <w:p>
      <w:pPr>
        <w:pStyle w:val="ListBullet"/>
      </w:pPr>
      <w:r>
        <w:t>Использование Talap AI как внутреннего инструмента Forte Bank.</w:t>
      </w:r>
    </w:p>
    <w:p>
      <w:pPr>
        <w:pStyle w:val="ListBullet"/>
      </w:pPr>
      <w:r>
        <w:t>Поддержка формирования как минимум тех типов документов, которые выбраны в рамках инициативы: Vision, Scope, BPMN.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Использование Talap AI внешними клиентами за пределами Forte Bank.</w:t>
      </w:r>
    </w:p>
    <w:p>
      <w:pPr>
        <w:pStyle w:val="ListBullet"/>
      </w:pPr>
      <w:r>
        <w:t>Автоматическое утверждение или согласование инициатив без участия ответственных лиц.</w:t>
      </w:r>
    </w:p>
    <w:p>
      <w:pPr>
        <w:pStyle w:val="ListBullet"/>
      </w:pPr>
      <w:r>
        <w:t>Разработка и изменение бизнес- и ИТ-архитектуры банка за пределами формирования BA-документов.</w:t>
      </w:r>
    </w:p>
    <w:p>
      <w:pPr>
        <w:pStyle w:val="ListBullet"/>
      </w:pPr>
      <w:r>
        <w:t>Автоматическое внедрение изменений в промышленные системы банка на основании сгенерированных документов.</w:t>
      </w:r>
    </w:p>
    <w:p>
      <w:pPr>
        <w:pStyle w:val="ListBullet"/>
      </w:pPr>
      <w:r>
        <w:t>Обучение и развитие персонала банка вне контекста использования Talap AI.</w:t>
      </w:r>
    </w:p>
    <w:p>
      <w:pPr>
        <w:pStyle w:val="ListBullet"/>
      </w:pPr>
      <w:r>
        <w:t>Любые интеграции с внешними системами и платформами, не упомянутыми в исходных данных (Требует уточнения на основании исходных данных).</w:t>
      </w:r>
    </w:p>
    <w:p>
      <w:pPr>
        <w:pStyle w:val="ListBullet"/>
      </w:pPr>
      <w:r>
        <w:t>Автоматическая оценка финансовой эффективности инициатив (бизнес-кейсы, ROI и т.п.), если это явно не будет включено в требования (Требует уточнения на основании исходных данных).</w:t>
      </w:r>
    </w:p>
    <w:p>
      <w:pPr>
        <w:pStyle w:val="ListBullet"/>
      </w:pPr>
      <w:r>
        <w:t>Поддержка языков, рынков и юрисдикций за пределами внутреннего использования в Forte Bank (Требует уточнения на основании исходных данных).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Сбор и фиксация потребностей от внутренних заказчиков (инициаторов инициатив).</w:t>
      </w:r>
    </w:p>
    <w:p>
      <w:pPr>
        <w:pStyle w:val="ListBullet"/>
      </w:pPr>
      <w:r>
        <w:t>Формирование пакета аналитической документации по инициативам (Vision, Scope, Use Case/User Story, BPMN, критерии приемки).</w:t>
      </w:r>
    </w:p>
    <w:p>
      <w:pPr>
        <w:pStyle w:val="ListBullet"/>
      </w:pPr>
      <w:r>
        <w:t>Процесс подготовки требований для запуска новых инициатив и изменений.</w:t>
      </w:r>
    </w:p>
    <w:p>
      <w:pPr>
        <w:pStyle w:val="ListBullet"/>
      </w:pPr>
      <w:r>
        <w:t>Процесс предварительной формализации требований до передачи в дальнейшую проработку (бизнес- и системный анализ, разработка).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Внутренний AI-ассистент Talap AI как целевая система.</w:t>
      </w:r>
    </w:p>
    <w:p>
      <w:pPr>
        <w:pStyle w:val="ListBullet"/>
      </w:pPr>
      <w:r>
        <w:t>Внутренняя инфраструктура Forte Bank, необходимая для работы Talap AI (Требует уточнения на основании исходных данных).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Assumptions</w:t>
      </w:r>
    </w:p>
    <w:p>
      <w:pPr>
        <w:pStyle w:val="ListBullet"/>
      </w:pPr>
      <w:r>
        <w:t>Talap AI используется только сотрудниками Forte Bank в рамках внутренних процессов запуска инициатив.</w:t>
      </w:r>
    </w:p>
    <w:p>
      <w:pPr>
        <w:pStyle w:val="ListBullet"/>
      </w:pPr>
      <w:r>
        <w:t>Внутренние заказчики готовы предоставлять входные данные в формате, необходимом для работы Talap AI (Требует уточнения на основании исходных данных).</w:t>
      </w:r>
    </w:p>
    <w:p>
      <w:pPr>
        <w:pStyle w:val="ListBullet"/>
      </w:pPr>
      <w:r>
        <w:t>Сгенерированные Talap AI документы рассматриваются как черновики и могут требовать доработки бизнес-аналитиками (Требует уточнения на основании исходных данных).</w:t>
      </w:r>
    </w:p>
    <w:p>
      <w:pPr>
        <w:pStyle w:val="ListBullet"/>
      </w:pPr>
      <w:r>
        <w:t>Временной ориентир 10–15 минут относится к процессу формирования первичного пакета документов при наличии необходимых входных данных.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Constraints</w:t>
      </w:r>
    </w:p>
    <w:p>
      <w:pPr>
        <w:pStyle w:val="ListBullet"/>
      </w:pPr>
      <w:r>
        <w:t>Talap AI позиционируется как внутренний AI-ассистент Forte Bank и не предназначен для внешнего использования.</w:t>
      </w:r>
    </w:p>
    <w:p>
      <w:pPr>
        <w:pStyle w:val="ListBullet"/>
      </w:pPr>
      <w:r>
        <w:t>Цель решения — ускорение запуска инициатив и снижение потерь из-за неполных/размытых требований; любые функции, не поддерживающие эту цель, рассматриваются как второстепенные.</w:t>
      </w:r>
    </w:p>
    <w:p>
      <w:pPr>
        <w:pStyle w:val="ListBullet"/>
      </w:pPr>
      <w:r>
        <w:t>Перечень типов документов, формируемых Talap AI, ограничен: Vision, Scope, Use Case/User Story, BPMN, критерии приемки (расширение перечня требует отдельного согласования).</w:t>
      </w:r>
    </w:p>
    <w:p>
      <w:pPr>
        <w:pStyle w:val="ListBullet"/>
      </w:pPr>
      <w:r>
        <w:t>Требования к времени формирования пакета документов: ориентир 10–15 минут при стандартном сценарии использования.</w:t>
      </w:r>
    </w:p>
    <w:p>
      <w:pPr>
        <w:pStyle w:val="ListBullet"/>
      </w:pPr>
      <w:r>
        <w:t>Технические, регуляторные и информационные ограничения не определены в предоставленных данных (Требует уточнения на основании исходных данных).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