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Talap AI предполагает создание внутреннего AI-ассистента Forte Bank, который в течение 10–15 минут собирает потребности от бизнес-заказчика и автоматически формирует пакет BA-документов (Vision, Scope, Use Case/User Story, BPMN, критерии приемки) с целью ускорения запуска инициатив и снижения потерь из-за неполных или размытых требований.</w:t>
      </w:r>
    </w:p>
    <w:p>
      <w:pPr>
        <w:pStyle w:val="Heading3"/>
      </w:pPr>
      <w:r>
        <w:t>In vision</w:t>
      </w:r>
    </w:p>
    <w:p>
      <w:pPr>
        <w:pStyle w:val="ListBullet"/>
      </w:pPr>
      <w:r>
        <w:t>Сбор потребностей от внутренних бизнес-заказчиков (продукт, маркетинг, операции) в рамках инициируемых проектов и изменений.</w:t>
      </w:r>
    </w:p>
    <w:p>
      <w:pPr>
        <w:pStyle w:val="ListBullet"/>
      </w:pPr>
      <w:r>
        <w:t>Использование Talap AI для автоматизированного формирования пакета BA-документов: Vision, Scope, Use Case/User Story, BPMN, критерии приемки.</w:t>
      </w:r>
    </w:p>
    <w:p>
      <w:pPr>
        <w:pStyle w:val="ListBullet"/>
      </w:pPr>
      <w:r>
        <w:t>Поддержка целевых ролей: бизнес-заказчики, бизнес-аналитики, системные аналитики, PM/PO как основные пользователи Talap AI.</w:t>
      </w:r>
    </w:p>
    <w:p>
      <w:pPr>
        <w:pStyle w:val="ListBullet"/>
      </w:pPr>
      <w:r>
        <w:t>Обеспечение возможности использования сформированных документов разработчиками и QA как потребителями четких требований.</w:t>
      </w:r>
    </w:p>
    <w:p>
      <w:pPr>
        <w:pStyle w:val="ListBullet"/>
      </w:pPr>
      <w:r>
        <w:t>Поддержка управленческой отчетности и прозрачности для руководителей за счет наличия стандартизированного пакета BA-документов.</w:t>
      </w:r>
    </w:p>
    <w:p>
      <w:pPr>
        <w:pStyle w:val="ListBullet"/>
      </w:pPr>
      <w:r>
        <w:t>Фокус на сокращении времени подготовки BA-пакета (ориентир: с 2–3 дней до 1–2 часов).</w:t>
      </w:r>
    </w:p>
    <w:p>
      <w:pPr>
        <w:pStyle w:val="ListBullet"/>
      </w:pPr>
      <w:r>
        <w:t>Фокус на повышении качества требований за счет снижения количества итераций согласования и переделок, связанных с некачественными требованиями.</w:t>
      </w:r>
    </w:p>
    <w:p>
      <w:pPr>
        <w:pStyle w:val="ListBullet"/>
      </w:pPr>
      <w:r>
        <w:t>Формирование документов типов Vision, Scope и BPMN как приоритетных (выбранные типы документов в рамках инициативы).</w:t>
      </w:r>
    </w:p>
    <w:p>
      <w:pPr>
        <w:pStyle w:val="ListBullet"/>
      </w:pPr>
      <w:r>
        <w:t>Определение и последующий мониторинг ключевых метрик успеха: время подготовки BA-пакета, количество итераций утверждения, уровень rework по требованиям, SLA на сбор требований, удовлетворенность пользователей (CSAT/NPS), доля использования Talap AI в проектах.</w:t>
      </w:r>
    </w:p>
    <w:p>
      <w:pPr>
        <w:pStyle w:val="ListBullet"/>
      </w:pPr>
      <w:r>
        <w:t>Использование Talap AI как внутреннего инструмента Forte Bank (внутренний AI-ассистент).</w:t>
      </w:r>
    </w:p>
    <w:p>
      <w:pPr>
        <w:pStyle w:val="Heading3"/>
      </w:pPr>
      <w:r>
        <w:t>Out of vision</w:t>
      </w:r>
    </w:p>
    <w:p>
      <w:pPr>
        <w:pStyle w:val="ListBullet"/>
      </w:pPr>
      <w:r>
        <w:t>Автоматизация разработки программного обеспечения на основании сформированных требований (генерация кода, CI/CD и т.п.) — Требует уточнения на основании исходных данных.</w:t>
      </w:r>
    </w:p>
    <w:p>
      <w:pPr>
        <w:pStyle w:val="ListBullet"/>
      </w:pPr>
      <w:r>
        <w:t>Изменение организационной структуры подразделений (продукт, маркетинг, операции, IT, аналитика).</w:t>
      </w:r>
    </w:p>
    <w:p>
      <w:pPr>
        <w:pStyle w:val="ListBullet"/>
      </w:pPr>
      <w:r>
        <w:t>Внедрение или замена внешних систем управления требованиями и проектами (ALM/PPM/Jira и аналоги) — Требует уточнения на основании исходных данных.</w:t>
      </w:r>
    </w:p>
    <w:p>
      <w:pPr>
        <w:pStyle w:val="ListBullet"/>
      </w:pPr>
      <w:r>
        <w:t>Автоматизация процессов тестирования (генерация тест-кейсов, автотестов) сверх формирования критериев приемки — Требует уточнения на основании исходных данных.</w:t>
      </w:r>
    </w:p>
    <w:p>
      <w:pPr>
        <w:pStyle w:val="ListBullet"/>
      </w:pPr>
      <w:r>
        <w:t>Внешнее использование Talap AI за пределами Forte Bank (для клиентов, партнеров и т.п.).</w:t>
      </w:r>
    </w:p>
    <w:p>
      <w:pPr>
        <w:pStyle w:val="ListBullet"/>
      </w:pPr>
      <w:r>
        <w:t>Изменение бизнес-процессов разработки и эксплуатации ИТ-систем за пределами этапа сбора и формализации требований.</w:t>
      </w:r>
    </w:p>
    <w:p>
      <w:pPr>
        <w:pStyle w:val="ListBullet"/>
      </w:pPr>
      <w:r>
        <w:t>Формирование финансово-экономических моделей, бизнес-кейсов и расчетов окупаемости инициатив — Требует уточнения на основании исходных данных.</w:t>
      </w:r>
    </w:p>
    <w:p>
      <w:pPr>
        <w:pStyle w:val="ListBullet"/>
      </w:pPr>
      <w:r>
        <w:t>Интеграция с внешними AI-платформами и сервисами вне периметра банка — Требует уточнения на основании исходных данных.</w:t>
      </w:r>
    </w:p>
    <w:p>
      <w:pPr>
        <w:pStyle w:val="ListBullet"/>
      </w:pPr>
      <w:r>
        <w:t>Обучение и развитие персонала за пределами обучения работе с Talap AI (общие программы повышения квалификации, сертификации и т.п.).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Процесс инициации изменений и проектов со стороны бизнес-заказчиков (продукт, маркетинг, операции) с точки зрения сбора и фиксации потребностей.</w:t>
      </w:r>
    </w:p>
    <w:p>
      <w:pPr>
        <w:pStyle w:val="ListBullet"/>
      </w:pPr>
      <w:r>
        <w:t>Процесс бизнес-анализа и системного анализа на этапе формализации требований и подготовки BA-документов (Vision, Scope, Use Case/User Story, BPMN, критерии приемки).</w:t>
      </w:r>
    </w:p>
    <w:p>
      <w:pPr>
        <w:pStyle w:val="ListBullet"/>
      </w:pPr>
      <w:r>
        <w:t>Процесс согласования и утверждения требований между бизнес-заказчиками, бизнес-аналитиками, системными аналитиками и PM/PO.</w:t>
      </w:r>
    </w:p>
    <w:p>
      <w:pPr>
        <w:pStyle w:val="ListBullet"/>
      </w:pPr>
      <w:r>
        <w:t>Процесс передачи согласованных требований в разработку и тестирование (как потребление сформированных документов разработчиками и QA).</w:t>
      </w:r>
    </w:p>
    <w:p>
      <w:pPr>
        <w:pStyle w:val="ListBullet"/>
      </w:pPr>
      <w:r>
        <w:t>Процесс мониторинга и контроля качества требований (на основе метрик: количество итераций согласования, rework по требованиям, SLA на сбор требований).</w:t>
      </w:r>
    </w:p>
    <w:p>
      <w:pPr>
        <w:pStyle w:val="ListBullet"/>
      </w:pPr>
      <w:r>
        <w:t>Процесс сбора обратной связи от пользователей Talap AI (бизнес-заказчики, аналитики, PM/PO) для оценки удовлетворенности (CSAT/NPS) и доли использования инструмента.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Внутренний AI-ассистент Talap AI как целевая система для сбора потребностей и автоматизированного формирования BA-документов.</w:t>
      </w:r>
    </w:p>
    <w:p>
      <w:pPr>
        <w:pStyle w:val="ListBullet"/>
      </w:pPr>
      <w:r>
        <w:t>Внутренние системы Forte Bank, в которых хранятся и используются BA-документы, в части их потребления пользователями — Требует уточнения на основании исходных данных.</w:t>
      </w:r>
    </w:p>
    <w:p>
      <w:pPr>
        <w:pStyle w:val="ListBullet"/>
      </w:pPr>
      <w:r>
        <w:t>Инструменты и хранилища, в которых размещаются сформированные документы (Vision, Scope, Use Case/User Story, BPMN, критерии приемки) — Требует уточнения на основании исходных данных.</w:t>
      </w:r>
    </w:p>
    <w:p>
      <w:pPr>
        <w:pStyle w:val="Heading3"/>
      </w:pPr>
      <w:r>
        <w:t>Assumptions</w:t>
      </w:r>
    </w:p>
    <w:p>
      <w:pPr>
        <w:pStyle w:val="ListBullet"/>
      </w:pPr>
      <w:r>
        <w:t>Talap AI используется исключительно как внутренний инструмент Forte Bank.</w:t>
      </w:r>
    </w:p>
    <w:p>
      <w:pPr>
        <w:pStyle w:val="ListBullet"/>
      </w:pPr>
      <w:r>
        <w:t>Основными пользователями Talap AI являются бизнес-заказчики, бизнес-аналитики, системные аналитики и PM/PO; разработчики и QA используют результаты работы Talap AI (документы), а не сам инструмент напрямую — Требует уточнения на основании исходных данных.</w:t>
      </w:r>
    </w:p>
    <w:p>
      <w:pPr>
        <w:pStyle w:val="ListBullet"/>
      </w:pPr>
      <w:r>
        <w:t>Руководители используют сформированные документы и метрики для целей прозрачности и контроля хода инициатив — Требует уточнения на основании исходных данных.</w:t>
      </w:r>
    </w:p>
    <w:p>
      <w:pPr>
        <w:pStyle w:val="ListBullet"/>
      </w:pPr>
      <w:r>
        <w:t>Существуют стандартизированные шаблоны BA-документов (Vision, Scope, Use Case/User Story, BPMN, критерии приемки), на основании которых Talap AI формирует результаты — Требует уточнения на основании исходных данных.</w:t>
      </w:r>
    </w:p>
    <w:p>
      <w:pPr>
        <w:pStyle w:val="ListBullet"/>
      </w:pPr>
      <w:r>
        <w:t>Требования к информационной безопасности и конфиденциальности данных будут соблюдены в рамках реализации Talap AI — Требует уточнения на основании исходных данных.</w:t>
      </w:r>
    </w:p>
    <w:p>
      <w:pPr>
        <w:pStyle w:val="ListBullet"/>
      </w:pPr>
      <w:r>
        <w:t>Измерение метрик успеха (SLA, rework rate, CSAT/NPS, доля использования) возможно на базе существующей или планируемой отчетности — Требует уточнения на основании исходных данных.</w:t>
      </w:r>
    </w:p>
    <w:p>
      <w:pPr>
        <w:pStyle w:val="Heading3"/>
      </w:pPr>
      <w:r>
        <w:t>Constraints</w:t>
      </w:r>
    </w:p>
    <w:p>
      <w:pPr>
        <w:pStyle w:val="ListBullet"/>
      </w:pPr>
      <w:r>
        <w:t>Инициатива ориентирована на внутреннее использование в Forte Bank (внутренний AI-ассистент).</w:t>
      </w:r>
    </w:p>
    <w:p>
      <w:pPr>
        <w:pStyle w:val="ListBullet"/>
      </w:pPr>
      <w:r>
        <w:t>Фокус на ускорении подготовки BA-пакета и повышении качества требований, а не на полной автоматизации всего жизненного цикла разработки.</w:t>
      </w:r>
    </w:p>
    <w:p>
      <w:pPr>
        <w:pStyle w:val="ListBullet"/>
      </w:pPr>
      <w:r>
        <w:t>Перечень поддерживаемых типов документов на текущем этапе ограничен Vision, Scope, Use Case/User Story, BPMN и критериями приемки.</w:t>
      </w:r>
    </w:p>
    <w:p>
      <w:pPr>
        <w:pStyle w:val="ListBullet"/>
      </w:pPr>
      <w:r>
        <w:t>Требования к целевым метрикам (сокращение времени подготовки BA-пакета, снижение количества итераций согласования, уменьшение rework по требованиям, SLA на сбор требований, CSAT/NPS, доля использования) должны быть согласованы с бизнес- и ИТ-стейкхолдерами — Требует уточнения на основании исходных данных.</w:t>
      </w:r>
    </w:p>
    <w:p>
      <w:pPr>
        <w:pStyle w:val="ListBullet"/>
      </w:pPr>
      <w:r>
        <w:t>Технические ограничения по архитектуре, интеграциям и инфраструктуре Talap AI не определены в рамках текущего описания — Требует уточнения на основании исходных данных.</w:t>
      </w:r>
    </w:p>
    <w:p>
      <w:pPr>
        <w:pStyle w:val="ListBullet"/>
      </w:pPr>
      <w:r>
        <w:t>Регуляторные и комплаенс-ограничения на использование AI-инструментов в банке должны быть учтены при реализации, но их конкретный перечень в рамках кейса не определен — Требует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