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Definición del proyecto</w:t>
      </w:r>
    </w:p>
    <w:p w:rsidR="00000000" w:rsidDel="00000000" w:rsidP="00000000" w:rsidRDefault="00000000" w:rsidRPr="00000000" w14:paraId="00000002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1.Identificación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Proyecto: Servicios académicos 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Responsables: Juan Muñoz y Leonardo Galeano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Tema proyecto:</w:t>
        <w:br w:type="textWrapping"/>
      </w:r>
      <w:r w:rsidDel="00000000" w:rsidR="00000000" w:rsidRPr="00000000">
        <w:rPr>
          <w:rtl w:val="0"/>
        </w:rPr>
        <w:tab/>
        <w:t xml:space="preserve">Servicios académicos, es interesante ya que nos permitirá conocer de una mejor forma el funcionamiento de esta plataforma, y introducir nuevas funciones con respecto al tema de horarios que abarquen a la mayor parte de usuarios pertenecientes a la ECI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Nuestras fuentes de información serán principalmente Bienestar universitario y Registro, realizando pruebas de aceptación con ayuda de las personas de Bienestar universitario en donde nosotros asumimos el papel de pantalla.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Organización: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rtl w:val="0"/>
        </w:rPr>
        <w:t xml:space="preserve">Escuela Colombiana de Ingeniería Julio Garavito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41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  <w:t xml:space="preserve">Mision: “</w:t>
      </w:r>
      <w:r w:rsidDel="00000000" w:rsidR="00000000" w:rsidRPr="00000000">
        <w:rPr>
          <w:color w:val="555555"/>
          <w:sz w:val="19"/>
          <w:szCs w:val="19"/>
          <w:rtl w:val="0"/>
        </w:rPr>
        <w:t xml:space="preserve">La Escuela tiene como misión la formación de la persona, fundamentada en una alta preparación científica y tecnológica, armonizada con un profundo sentido de solidaridad social y un compromiso ético por parte de todos los miembros de la comunidad académica, para que su ejemplo constituya una lección de comportamiento ciudadano transmitida a la sociedad. La formación que se brinda alienta el espíritu de creatividad e innovación y se enmarca en el contexto de la realidad colombiana para que los egresados estén en capacidad de plantear soluciones autóctonas a los problemas nacionales e igualmente puedan desempeñarse con eficiencia en un mundo competitivo y globalizado.</w:t>
      </w:r>
    </w:p>
    <w:p w:rsidR="00000000" w:rsidDel="00000000" w:rsidP="00000000" w:rsidRDefault="00000000" w:rsidRPr="00000000" w14:paraId="0000000F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color w:val="555555"/>
          <w:sz w:val="19"/>
          <w:szCs w:val="19"/>
          <w:rtl w:val="0"/>
        </w:rPr>
        <w:t xml:space="preserve">Dentro del espíritu que inspiró a sus fundadores, desarrolla las funciones de docencia, investigación y proyección social en concordancia con las normas legales y de acuerdo con la evolución del conocimiento, el progreso científico y los avances en el campo de la educación. La Escuela es un escenario abierto a las diversas corrientes de pensamiento y mantiene independencia frente a todo credo político, racial, económico o religioso y, en consecuencia, es ajena a todo interés partidista surgido de tales credos. Para alcanzar sus objetivos, la Escuela cuenta con docentes de alto nivel académico cuya labor se refleja en la excelencia de los programas y sus egresados.</w:t>
      </w:r>
    </w:p>
    <w:p w:rsidR="00000000" w:rsidDel="00000000" w:rsidP="00000000" w:rsidRDefault="00000000" w:rsidRPr="00000000" w14:paraId="00000011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76" w:lineRule="auto"/>
        <w:jc w:val="both"/>
        <w:rPr/>
      </w:pPr>
      <w:r w:rsidDel="00000000" w:rsidR="00000000" w:rsidRPr="00000000">
        <w:rPr>
          <w:color w:val="555555"/>
          <w:sz w:val="19"/>
          <w:szCs w:val="19"/>
          <w:rtl w:val="0"/>
        </w:rPr>
        <w:t xml:space="preserve">Como condición esencial para la convivencia ciudadana y la armonía con la naturaleza, la Escuela propicia la formación integral de la persona y fomenta en ella una actitud de respeto por la dignidad humana y por su entorno, con la convicción de que los elementos de la biosfera hacen parte de una totalidad universal cuyo equilibrio es necesario para la conservación de los ecosistemas y de la vida sobre la Tierra.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spacing w:after="80" w:line="276" w:lineRule="auto"/>
        <w:jc w:val="both"/>
        <w:rPr/>
      </w:pPr>
      <w:r w:rsidDel="00000000" w:rsidR="00000000" w:rsidRPr="00000000">
        <w:rPr>
          <w:rtl w:val="0"/>
        </w:rPr>
        <w:t xml:space="preserve">Año de fundación: </w:t>
      </w:r>
      <w:r w:rsidDel="00000000" w:rsidR="00000000" w:rsidRPr="00000000">
        <w:rPr>
          <w:rtl w:val="0"/>
        </w:rPr>
        <w:t xml:space="preserve">20 de octubre de 1972</w:t>
      </w:r>
    </w:p>
    <w:p w:rsidR="00000000" w:rsidDel="00000000" w:rsidP="00000000" w:rsidRDefault="00000000" w:rsidRPr="00000000" w14:paraId="00000014">
      <w:pPr>
        <w:spacing w:after="80" w:line="276" w:lineRule="auto"/>
        <w:jc w:val="both"/>
        <w:rPr/>
      </w:pPr>
      <w:r w:rsidDel="00000000" w:rsidR="00000000" w:rsidRPr="00000000">
        <w:rPr>
          <w:rtl w:val="0"/>
        </w:rPr>
        <w:t xml:space="preserve">Los interesados en el proyecto son las personas a cargo del área tecnológica y de software de la Escuela.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principal problemática son las pocas funcionalidades y constantes inconvenientes que se pueden generar a la hora de poder armar/definir un horario para una actividad en específico bien sean reposiciones de clase, sustentaciones, salidas académicas, etc-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comunidad estudiantil y docentes tengan una experiencia más cómoda y eficaz a la hora de realizar alguna de las actividades mencionadas previamente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el proceso a realizar para encontrar un horario adecuado para cualquier actividad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docentes realizar consultas pertinentes a sus grupos sin necesidad de recurrir a Registro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Se incluyen principalmente los datos y opciones principales de la plataforma de servicios académicos.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 incluimos las opciones de: Gestionar contraseña de correo, Canal de comunicación estudiantil, renovación crédito ICETEX, planes de transición, Pagos en línea ni Acta de matrícula.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b w:val="1"/>
          <w:rtl w:val="0"/>
        </w:rPr>
        <w:t xml:space="preserve">Factores criticos de exito: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Al realizar las pruebas de aceptación, se evidencia una mejoría en la experiencia de los actores involucrados.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 Principales hitos del proyecto.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Diseño conceptual de la base de datos.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Ciclo 1 de código SQL.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Ciclo 2 de código SQL.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/OfqmREz6F7YDm9gYrQzUNMzw==">AMUW2mUgqnIgPFVsN37hDaoB0OXDa6kLj+c8rdMr25drpnnfLpFzm5KXi/6OMrjBg7ZGPWVAEQqTgkFKNYmvf9dwaSRhq7+axRcrIwfwgYEdqDNkR4z+PDM=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