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84C" w:rsidRDefault="0090736A">
      <w:r>
        <w:t xml:space="preserve">Вход через логин пароль </w:t>
      </w:r>
    </w:p>
    <w:p w:rsidR="0090736A" w:rsidRDefault="0090736A">
      <w:r>
        <w:t>Регистрация данных клиента</w:t>
      </w:r>
    </w:p>
    <w:p w:rsidR="0090736A" w:rsidRDefault="0090736A">
      <w:proofErr w:type="gramStart"/>
      <w:r>
        <w:t>ФИО ,номер</w:t>
      </w:r>
      <w:proofErr w:type="gramEnd"/>
      <w:r>
        <w:t xml:space="preserve"> </w:t>
      </w:r>
      <w:proofErr w:type="spellStart"/>
      <w:r>
        <w:t>Удешки</w:t>
      </w:r>
      <w:proofErr w:type="spellEnd"/>
      <w:r>
        <w:t>, статус, адрес, прописки, загрузка сканов док и справок</w:t>
      </w:r>
    </w:p>
    <w:p w:rsidR="0090736A" w:rsidRDefault="0090736A">
      <w:r>
        <w:t xml:space="preserve">Добавить залог, Категория залога, </w:t>
      </w:r>
      <w:proofErr w:type="gramStart"/>
      <w:r>
        <w:t>земля ,</w:t>
      </w:r>
      <w:proofErr w:type="gramEnd"/>
      <w:r>
        <w:t xml:space="preserve"> движимое не движимое, Загрузка сканов доков залога для проверки</w:t>
      </w:r>
    </w:p>
    <w:p w:rsidR="0090736A" w:rsidRDefault="0090736A">
      <w:r>
        <w:t xml:space="preserve">Заказ </w:t>
      </w:r>
      <w:proofErr w:type="gramStart"/>
      <w:r>
        <w:t>оценки ,</w:t>
      </w:r>
      <w:proofErr w:type="gramEnd"/>
      <w:r>
        <w:t xml:space="preserve"> Отправка сканов для оценки либо заказать оценку с выездом Сотрудника,</w:t>
      </w:r>
    </w:p>
    <w:p w:rsidR="0090736A" w:rsidRDefault="0090736A"/>
    <w:p w:rsidR="0090736A" w:rsidRDefault="0090736A"/>
    <w:p w:rsidR="0090736A" w:rsidRDefault="0090736A"/>
    <w:p w:rsidR="0090736A" w:rsidRDefault="0090736A"/>
    <w:p w:rsidR="0090736A" w:rsidRDefault="0090736A"/>
    <w:p w:rsidR="0090736A" w:rsidRDefault="0090736A"/>
    <w:p w:rsidR="0090736A" w:rsidRDefault="0090736A"/>
    <w:p w:rsidR="0090736A" w:rsidRDefault="0090736A"/>
    <w:p w:rsidR="0090736A" w:rsidRDefault="0090736A"/>
    <w:p w:rsidR="0090736A" w:rsidRDefault="0090736A"/>
    <w:p w:rsidR="0090736A" w:rsidRDefault="0090736A"/>
    <w:p w:rsidR="0090736A" w:rsidRDefault="0090736A"/>
    <w:p w:rsidR="0090736A" w:rsidRDefault="0090736A"/>
    <w:p w:rsidR="0090736A" w:rsidRDefault="0090736A"/>
    <w:p w:rsidR="00373D34" w:rsidRDefault="00373D34" w:rsidP="00373D34">
      <w:pPr>
        <w:rPr>
          <w:sz w:val="36"/>
        </w:rPr>
      </w:pPr>
    </w:p>
    <w:p w:rsidR="00373D34" w:rsidRPr="00373D34" w:rsidRDefault="00373D34" w:rsidP="00373D34">
      <w:pPr>
        <w:rPr>
          <w:sz w:val="36"/>
        </w:rPr>
      </w:pPr>
      <w:r w:rsidRPr="00373D34">
        <w:rPr>
          <w:sz w:val="36"/>
        </w:rPr>
        <w:lastRenderedPageBreak/>
        <w:t>Программа «Агротехника»</w:t>
      </w:r>
    </w:p>
    <w:tbl>
      <w:tblPr>
        <w:tblW w:w="132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11259"/>
      </w:tblGrid>
      <w:tr w:rsidR="00373D34" w:rsidTr="00373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D34" w:rsidRDefault="00373D34">
            <w:pPr>
              <w:pStyle w:val="a3"/>
              <w:spacing w:before="0" w:beforeAutospacing="0"/>
              <w:ind w:left="150"/>
            </w:pPr>
            <w:r>
              <w:rPr>
                <w:rStyle w:val="a4"/>
                <w:rFonts w:eastAsiaTheme="majorEastAsia"/>
              </w:rPr>
              <w:t>Параметры условий кредитования</w:t>
            </w:r>
          </w:p>
        </w:tc>
        <w:tc>
          <w:tcPr>
            <w:tcW w:w="7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D34" w:rsidRDefault="00373D34">
            <w:pPr>
              <w:pStyle w:val="a3"/>
              <w:spacing w:before="0" w:beforeAutospacing="0"/>
              <w:ind w:left="150"/>
            </w:pPr>
            <w:r>
              <w:rPr>
                <w:rStyle w:val="a4"/>
                <w:rFonts w:eastAsiaTheme="majorEastAsia"/>
              </w:rPr>
              <w:t>Условия кредитования</w:t>
            </w:r>
          </w:p>
        </w:tc>
      </w:tr>
      <w:tr w:rsidR="00373D34" w:rsidTr="00373D34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D34" w:rsidRDefault="00373D34">
            <w:pPr>
              <w:pStyle w:val="a3"/>
              <w:spacing w:before="0" w:beforeAutospacing="0"/>
              <w:ind w:left="150"/>
            </w:pPr>
            <w:r>
              <w:rPr>
                <w:rStyle w:val="a4"/>
                <w:rFonts w:eastAsiaTheme="majorEastAsia"/>
              </w:rPr>
              <w:t>Целевое назначение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D34" w:rsidRDefault="00373D34">
            <w:pPr>
              <w:pStyle w:val="a3"/>
              <w:spacing w:before="0" w:beforeAutospacing="0"/>
              <w:ind w:left="150"/>
            </w:pPr>
            <w:r>
              <w:t>Кредитование субъектов АПК на:</w:t>
            </w:r>
          </w:p>
        </w:tc>
      </w:tr>
      <w:tr w:rsidR="00373D34" w:rsidTr="00373D3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D34" w:rsidRDefault="00373D3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D34" w:rsidRDefault="00373D34">
            <w:pPr>
              <w:pStyle w:val="a3"/>
              <w:spacing w:before="0" w:beforeAutospacing="0"/>
              <w:ind w:left="150"/>
            </w:pPr>
            <w:r>
              <w:t>НФ РК: - приобретение новой, отечественного производства, прицепной и навесной почвообрабатывающей, кормозаготовительной техники, оборудования по подработке и сушке сельскохозяйственных культур, оборудования для животноводства; - приобретение транспортного средства для перевозки скота и оборудования для его обслуживания (санобработка)*</w:t>
            </w:r>
          </w:p>
        </w:tc>
      </w:tr>
      <w:tr w:rsidR="00373D34" w:rsidTr="00373D3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D34" w:rsidRDefault="00373D3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D34" w:rsidRDefault="00373D34">
            <w:pPr>
              <w:pStyle w:val="a3"/>
              <w:spacing w:before="0" w:beforeAutospacing="0"/>
              <w:ind w:left="150"/>
            </w:pPr>
            <w:r>
              <w:t>СС/ПС: - приобретение новой (-го) сельхозтехники/спецтехники /автотранспорта и/или навесного/прицепного оборудования (за исключением легкового автотранспорта) В рамках финансирования, привлекаемого от АО «</w:t>
            </w:r>
            <w:proofErr w:type="spellStart"/>
            <w:r>
              <w:t>РосЭксимБанк</w:t>
            </w:r>
            <w:proofErr w:type="spellEnd"/>
            <w:r>
              <w:t>» - приобретение новой (-го) сельхозтехники/спецтехники/ автотранспорта и/или навесного/прицепного оборудования (за исключением легкового автотранспорта) произведенной в Российской Федерации РБ: приобретение новой (-го) сельхозтехники и/или навесного/ прицепного оборудования, зерноочистительного, зерносушильного оборудования</w:t>
            </w:r>
          </w:p>
        </w:tc>
      </w:tr>
      <w:tr w:rsidR="00373D34" w:rsidTr="00373D34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D34" w:rsidRDefault="00373D34">
            <w:pPr>
              <w:pStyle w:val="a3"/>
              <w:spacing w:before="0" w:beforeAutospacing="0"/>
              <w:ind w:left="150"/>
            </w:pPr>
            <w:r>
              <w:rPr>
                <w:rStyle w:val="a4"/>
                <w:rFonts w:eastAsiaTheme="majorEastAsia"/>
              </w:rPr>
              <w:t>Ставка кредитования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D34" w:rsidRDefault="00373D34">
            <w:pPr>
              <w:pStyle w:val="a3"/>
              <w:spacing w:before="0" w:beforeAutospacing="0"/>
              <w:ind w:left="150"/>
            </w:pPr>
            <w:r>
              <w:t>НФ РК: -Устанавливается Общим собранием участников, с учетом, что ставка для КТ - 3% годовых (ГЭСВ – от 3% годовых), ставка для конечного не более 6% годовых)</w:t>
            </w:r>
          </w:p>
        </w:tc>
      </w:tr>
      <w:tr w:rsidR="00373D34" w:rsidTr="00373D3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D34" w:rsidRDefault="00373D3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D34" w:rsidRDefault="00373D34">
            <w:pPr>
              <w:pStyle w:val="a3"/>
              <w:spacing w:before="0" w:beforeAutospacing="0"/>
              <w:ind w:left="150"/>
            </w:pPr>
            <w:r>
              <w:t>СС/ПС:</w:t>
            </w:r>
          </w:p>
        </w:tc>
      </w:tr>
      <w:tr w:rsidR="00373D34" w:rsidTr="00373D3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D34" w:rsidRDefault="00373D3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D34" w:rsidRDefault="00373D34">
            <w:pPr>
              <w:pStyle w:val="a3"/>
              <w:spacing w:before="0" w:beforeAutospacing="0"/>
              <w:ind w:left="150"/>
            </w:pPr>
            <w:r>
              <w:t>-Устанавливается Общим собранием участников, с учетом, что ставка для КТ - до 9,5% годовых (ГЭСВ – до 9,5% годовых), для конечных заемщиков - не более 15% годовых. В рамках финансирования, привлекаемого от АО «</w:t>
            </w:r>
            <w:proofErr w:type="spellStart"/>
            <w:r>
              <w:t>РосЭксимБанк</w:t>
            </w:r>
            <w:proofErr w:type="spellEnd"/>
            <w:r>
              <w:t>» - Устанавливается Общим собранием участников, с учетом, что ставка для КТ - 7,8% годовых, не включая расходы на страхование (ГЭСВ – от 7,8% годовых) (ставка кредитования при условии одобрения АО «</w:t>
            </w:r>
            <w:proofErr w:type="spellStart"/>
            <w:r>
              <w:t>РосЭксимБанк</w:t>
            </w:r>
            <w:proofErr w:type="spellEnd"/>
            <w:r>
              <w:t>» субсидируемых направлений) РБ: - не более 9 % годовых, с учетом того, что ставка для КТ- 5% годовых</w:t>
            </w:r>
          </w:p>
        </w:tc>
      </w:tr>
      <w:tr w:rsidR="00373D34" w:rsidTr="00373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D34" w:rsidRDefault="00373D34">
            <w:pPr>
              <w:pStyle w:val="a3"/>
              <w:spacing w:before="0" w:beforeAutospacing="0"/>
              <w:ind w:left="150"/>
            </w:pPr>
            <w:r>
              <w:rPr>
                <w:rStyle w:val="a4"/>
                <w:rFonts w:eastAsiaTheme="majorEastAsia"/>
              </w:rPr>
              <w:t>Периодичность погашения ОД и вознаграждения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D34" w:rsidRDefault="00373D34">
            <w:pPr>
              <w:pStyle w:val="a3"/>
              <w:spacing w:before="0" w:beforeAutospacing="0"/>
              <w:ind w:left="150"/>
            </w:pPr>
            <w:r>
              <w:t>Не реже одного раза в год, за исключением случаев, когда по решению Кредитного комитета устанавливается индивидуальный график погашения в зависимости от направления деятельности и бизнес-плана</w:t>
            </w:r>
          </w:p>
        </w:tc>
      </w:tr>
      <w:tr w:rsidR="00373D34" w:rsidTr="00373D34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D34" w:rsidRDefault="00373D34">
            <w:pPr>
              <w:pStyle w:val="a3"/>
              <w:spacing w:before="0" w:beforeAutospacing="0"/>
              <w:ind w:left="150"/>
            </w:pPr>
            <w:r>
              <w:rPr>
                <w:rStyle w:val="a4"/>
                <w:rFonts w:eastAsiaTheme="majorEastAsia"/>
              </w:rPr>
              <w:t>Срок кредитной линии/ кредита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D34" w:rsidRDefault="00373D34">
            <w:pPr>
              <w:pStyle w:val="a3"/>
              <w:spacing w:before="0" w:beforeAutospacing="0"/>
              <w:ind w:left="150"/>
            </w:pPr>
            <w:r>
              <w:t xml:space="preserve">НФ РК: - на приобретение новой, отечественного производства, прицепной и навесной почвообрабатывающей, кормозаготовительной техники, оборудования по подработке и сушке </w:t>
            </w:r>
            <w:r>
              <w:lastRenderedPageBreak/>
              <w:t>сельскохозяйственных культур, оборудования для животноводства – до 60 месяцев; на приобретение транспортного средства для перевозки скота и оборудования для его обслуживания (санобработка) – до 144 месяцев.</w:t>
            </w:r>
          </w:p>
        </w:tc>
      </w:tr>
      <w:tr w:rsidR="00373D34" w:rsidTr="00373D3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D34" w:rsidRDefault="00373D3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D34" w:rsidRDefault="00373D34">
            <w:pPr>
              <w:pStyle w:val="a3"/>
              <w:spacing w:before="0" w:beforeAutospacing="0"/>
              <w:ind w:left="150"/>
            </w:pPr>
            <w:r>
              <w:t>СС/ПС: - приобретение сельхозтехники/спецтехники/автотранспорта (за исключением легкового автотранспорта) и навесного/прицепного оборудования – до 60 месяцев В рамках финансирования, привлекаемого от АО «</w:t>
            </w:r>
            <w:proofErr w:type="spellStart"/>
            <w:r>
              <w:t>РосЭксимБанк</w:t>
            </w:r>
            <w:proofErr w:type="spellEnd"/>
            <w:r>
              <w:t>» - до 84 месяцев РБ: - до 120 месяцев</w:t>
            </w:r>
          </w:p>
        </w:tc>
      </w:tr>
      <w:tr w:rsidR="00373D34" w:rsidTr="00373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D34" w:rsidRDefault="00373D34">
            <w:pPr>
              <w:pStyle w:val="a3"/>
              <w:spacing w:before="0" w:beforeAutospacing="0"/>
              <w:ind w:left="150"/>
            </w:pPr>
            <w:r>
              <w:rPr>
                <w:rStyle w:val="a4"/>
                <w:rFonts w:eastAsiaTheme="majorEastAsia"/>
              </w:rPr>
              <w:t>Валюта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D34" w:rsidRDefault="00373D34">
            <w:pPr>
              <w:pStyle w:val="a3"/>
              <w:spacing w:before="0" w:beforeAutospacing="0"/>
              <w:ind w:left="150"/>
            </w:pPr>
            <w:r>
              <w:t>тенге В рамках финансирования, привлекаемого от АО «</w:t>
            </w:r>
            <w:proofErr w:type="spellStart"/>
            <w:r>
              <w:t>РосЭксимБанк</w:t>
            </w:r>
            <w:proofErr w:type="spellEnd"/>
            <w:r>
              <w:t>» - российский рубль</w:t>
            </w:r>
          </w:p>
        </w:tc>
      </w:tr>
      <w:tr w:rsidR="00373D34" w:rsidTr="00373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D34" w:rsidRDefault="00373D34">
            <w:pPr>
              <w:pStyle w:val="a3"/>
              <w:spacing w:before="0" w:beforeAutospacing="0"/>
              <w:ind w:left="150"/>
            </w:pPr>
            <w:r>
              <w:rPr>
                <w:rStyle w:val="a4"/>
                <w:rFonts w:eastAsiaTheme="majorEastAsia"/>
              </w:rPr>
              <w:t>Сумма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D34" w:rsidRDefault="00373D34">
            <w:pPr>
              <w:pStyle w:val="a3"/>
              <w:spacing w:before="0" w:beforeAutospacing="0"/>
              <w:ind w:left="150"/>
            </w:pPr>
            <w:r>
              <w:t>от 100 000 тенге (в эквиваленте к российскому рублю по курсу НБ РК на дату приема заявки на финансирование в рамках финансирования АО «</w:t>
            </w:r>
            <w:proofErr w:type="spellStart"/>
            <w:r>
              <w:t>РосЭксимБанк</w:t>
            </w:r>
            <w:proofErr w:type="spellEnd"/>
            <w:r>
              <w:t>»)</w:t>
            </w:r>
          </w:p>
        </w:tc>
      </w:tr>
      <w:tr w:rsidR="00373D34" w:rsidTr="00373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D34" w:rsidRDefault="00373D34">
            <w:pPr>
              <w:pStyle w:val="a3"/>
              <w:spacing w:before="0" w:beforeAutospacing="0"/>
              <w:ind w:left="150"/>
            </w:pPr>
            <w:r>
              <w:rPr>
                <w:rStyle w:val="a4"/>
                <w:rFonts w:eastAsiaTheme="majorEastAsia"/>
              </w:rPr>
              <w:t>Виды кредитов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D34" w:rsidRDefault="00373D34">
            <w:pPr>
              <w:pStyle w:val="a3"/>
              <w:spacing w:before="0" w:beforeAutospacing="0"/>
              <w:ind w:left="150"/>
            </w:pPr>
            <w:r>
              <w:t>Кредит/кредитная линия</w:t>
            </w:r>
          </w:p>
        </w:tc>
      </w:tr>
      <w:tr w:rsidR="00373D34" w:rsidTr="00373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D34" w:rsidRDefault="00373D34">
            <w:pPr>
              <w:pStyle w:val="a3"/>
              <w:spacing w:before="0" w:beforeAutospacing="0"/>
              <w:ind w:left="150"/>
            </w:pPr>
            <w:r>
              <w:rPr>
                <w:rStyle w:val="a4"/>
                <w:rFonts w:eastAsiaTheme="majorEastAsia"/>
              </w:rPr>
              <w:t>Льготный период по погашению 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D34" w:rsidRDefault="00373D34">
            <w:pPr>
              <w:pStyle w:val="a3"/>
              <w:spacing w:before="0" w:beforeAutospacing="0"/>
              <w:ind w:left="150"/>
            </w:pPr>
            <w:r>
              <w:t>не более 12 месяцев</w:t>
            </w:r>
          </w:p>
        </w:tc>
      </w:tr>
      <w:tr w:rsidR="00373D34" w:rsidTr="00373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D34" w:rsidRDefault="00373D34">
            <w:pPr>
              <w:pStyle w:val="a3"/>
              <w:spacing w:before="0" w:beforeAutospacing="0"/>
              <w:ind w:left="150"/>
            </w:pPr>
            <w:r>
              <w:rPr>
                <w:rStyle w:val="a4"/>
                <w:rFonts w:eastAsiaTheme="majorEastAsia"/>
              </w:rPr>
              <w:t>Обеспечение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D34" w:rsidRDefault="00373D34">
            <w:pPr>
              <w:pStyle w:val="a3"/>
              <w:spacing w:before="0" w:beforeAutospacing="0"/>
              <w:ind w:left="150"/>
            </w:pPr>
            <w:r>
              <w:t>1. Согласно Залоговой политике. 2. Приобретаемые новые, отечественного производства, прицепная и навесная почвообрабатывающая, кормозаготовительная техника, оборудование по подработке и сушке сельскохозяйственных культур, оборудование для животноводства, а также сельскохозяйственная техника/спецтехника/автотранспорт и/или навесное/прицепное оборудование (за исключением легкового автотранспорта)/</w:t>
            </w:r>
            <w:proofErr w:type="spellStart"/>
            <w:r>
              <w:t>новоетранспортное</w:t>
            </w:r>
            <w:proofErr w:type="spellEnd"/>
            <w:r>
              <w:t xml:space="preserve"> средство для перевозки скота и оборудование для его обслуживания (санобработка)принимаются в залог с применением коэффициента ликвидности 1,0.</w:t>
            </w:r>
          </w:p>
        </w:tc>
      </w:tr>
      <w:tr w:rsidR="00373D34" w:rsidTr="00373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D34" w:rsidRDefault="00373D34">
            <w:pPr>
              <w:pStyle w:val="a3"/>
              <w:spacing w:before="0" w:beforeAutospacing="0"/>
              <w:ind w:left="150"/>
            </w:pPr>
            <w:r>
              <w:rPr>
                <w:rStyle w:val="a4"/>
                <w:rFonts w:eastAsiaTheme="majorEastAsia"/>
              </w:rPr>
              <w:t>Основные требования к заемщику 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D34" w:rsidRDefault="00373D34">
            <w:pPr>
              <w:pStyle w:val="a3"/>
              <w:spacing w:before="0" w:beforeAutospacing="0"/>
              <w:ind w:left="150"/>
            </w:pPr>
            <w:r>
              <w:t>- наличие действующего бизнеса; - отсутствие просроченной задолженности по налогам и другим обязательным платежам в бюджет; - отсутствие просроченной задолженности более 90 дней в КТ/Корпорации за период не менее 2-х лет; - отсутствие процедур ликвидации, банкротства; - платежеспособность и финансовая устойчивость; - подтверждение потребности в основных средствах; первоначальный взнос не менее 20%, либо залоговое обеспечение, согласно Залоговой политике Корпорации, с залоговой стоимостью не менее 25% от стоимости приобретаемой сельскохозяйственной техники/спецтехники/автотранспорта и/или навесного/прицепного оборудования (за исключением легкового автотранспорта), либо подтверждение о перечислении МИО инвестиционных субсидий авансовым платежом Кредитному товариществу на специальный счет не менее 25% от стоимости приобретаемой сельскохозяйственной техники/спецтехники/автотранспорта и/</w:t>
            </w:r>
            <w:proofErr w:type="spellStart"/>
            <w:r>
              <w:t>илинавесного</w:t>
            </w:r>
            <w:proofErr w:type="spellEnd"/>
            <w:r>
              <w:t xml:space="preserve">/прицепного оборудования (за исключением легкового автотранспорта) по контракту, но не менее 25% от максимальной допустимой стоимости для расчета субсидий на единицу мощности, указанных в Правилах субсидирования по возмещению части расходов, понесённых субъектом агропромышленного комплекса, </w:t>
            </w:r>
            <w:r>
              <w:lastRenderedPageBreak/>
              <w:t xml:space="preserve">при инвестиционных вложениях, в последующем в обязательном порядке направляемым в счет частичного досрочного погашения основного долга перед Корпорацией после подтверждения целевого использования займа. При этом по закупаемой сельхозтехнике/спецтехнике/автотранспорту и/или навесного/ прицепному оборудованию (за исключением легкового автотранспорта) в рамках данной программы определение экспертной рыночной и залоговой стоимости производится КТ без Отчета об оценке и с согласованием Корпорацией в случае превышения лимита полномочий; - поставщиками сельхозтехники/спецтехники/автотранспорта и/или навесного/прицепного оборудования (за исключением легкового автотранспорта) могут быть как резиденты, так и нерезиденты Республики Казахстан; - приобретаемые сельхозтехника/спецтехника/автотранспорт и/или навесное/прицепное оборудование (за исключением легкового автотранспорта) у поставщиков – нерезидентов должны фактически находиться на территории Республики Казахстан, с предоставлением подтверждающих </w:t>
            </w:r>
            <w:proofErr w:type="spellStart"/>
            <w:r>
              <w:t>документовлибо</w:t>
            </w:r>
            <w:proofErr w:type="spellEnd"/>
            <w:r>
              <w:t xml:space="preserve"> проведение оплаты путем аккредитивной формы расчета через БВУ (в соответствии с требованиями Залоговой политики) при нахождении за пределами Республики Казахстан. При этом финансирование возможно только из источников, не имеющих ограничений на кредитование на данные цели и нерезидентов Республики Казахстан; - обязательное страхование </w:t>
            </w:r>
            <w:proofErr w:type="spellStart"/>
            <w:r>
              <w:t>приобретаемойи</w:t>
            </w:r>
            <w:proofErr w:type="spellEnd"/>
            <w:r>
              <w:t xml:space="preserve"> в последующем принимаемой в качестве обеспечения сельскохозяйственной техники/спецтехники/автотранспорта и/или навесного/прицепного оборудования (за исключением легкового автотранспорта); - срок функционирования конечного заемщика не менее 2-х лет (необходимо предоставление подтверждающих документов и/или справок с уполномоченных органов), за исключением КТ с рейтингами AAA/AA/A/B/C»..</w:t>
            </w:r>
          </w:p>
        </w:tc>
      </w:tr>
    </w:tbl>
    <w:p w:rsidR="0090736A" w:rsidRDefault="0090736A"/>
    <w:p w:rsidR="0090736A" w:rsidRDefault="0090736A"/>
    <w:p w:rsidR="0090736A" w:rsidRDefault="0090736A" w:rsidP="0090736A">
      <w:pPr>
        <w:shd w:val="clear" w:color="auto" w:fill="FFFFFF"/>
        <w:spacing w:before="225" w:after="100" w:afterAutospacing="1" w:line="240" w:lineRule="auto"/>
        <w:outlineLvl w:val="2"/>
        <w:rPr>
          <w:rFonts w:ascii="inherit" w:eastAsia="Times New Roman" w:hAnsi="inherit" w:cs="Arial"/>
          <w:color w:val="212529"/>
          <w:sz w:val="36"/>
          <w:szCs w:val="36"/>
          <w:lang w:eastAsia="ru-RU"/>
        </w:rPr>
      </w:pPr>
    </w:p>
    <w:p w:rsidR="00373D34" w:rsidRPr="00373D34" w:rsidRDefault="00373D34" w:rsidP="00373D34">
      <w:pPr>
        <w:rPr>
          <w:rFonts w:ascii="Times New Roman" w:hAnsi="Times New Roman" w:cs="Times New Roman"/>
        </w:rPr>
      </w:pPr>
    </w:p>
    <w:p w:rsidR="0090736A" w:rsidRPr="00373D34" w:rsidRDefault="0090736A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Программа кредитования «</w:t>
      </w:r>
      <w:proofErr w:type="spellStart"/>
      <w:r w:rsidRPr="00373D34">
        <w:rPr>
          <w:rFonts w:ascii="Times New Roman" w:hAnsi="Times New Roman" w:cs="Times New Roman"/>
        </w:rPr>
        <w:t>Іскер</w:t>
      </w:r>
      <w:proofErr w:type="spellEnd"/>
      <w:r w:rsidRPr="00373D34">
        <w:rPr>
          <w:rFonts w:ascii="Times New Roman" w:hAnsi="Times New Roman" w:cs="Times New Roman"/>
        </w:rPr>
        <w:t>»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Целевое назначение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Кредитование прямых заемщиков и кредитных товариществ в рамках Государственной программы Продуктивной занятости и массового предпринимательства;</w:t>
      </w:r>
      <w:r w:rsidRPr="00373D34">
        <w:rPr>
          <w:rFonts w:ascii="Times New Roman" w:hAnsi="Times New Roman" w:cs="Times New Roman"/>
        </w:rPr>
        <w:br/>
        <w:t xml:space="preserve">Кредитование </w:t>
      </w:r>
      <w:proofErr w:type="spellStart"/>
      <w:r w:rsidRPr="00373D34">
        <w:rPr>
          <w:rFonts w:ascii="Times New Roman" w:hAnsi="Times New Roman" w:cs="Times New Roman"/>
        </w:rPr>
        <w:t>микрофинансовых</w:t>
      </w:r>
      <w:proofErr w:type="spellEnd"/>
      <w:r w:rsidRPr="00373D34">
        <w:rPr>
          <w:rFonts w:ascii="Times New Roman" w:hAnsi="Times New Roman" w:cs="Times New Roman"/>
        </w:rPr>
        <w:t xml:space="preserve"> организаций с участием государства в рамках Дорожной карты занятости.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lastRenderedPageBreak/>
        <w:drawing>
          <wp:inline distT="0" distB="0" distL="0" distR="0" wp14:anchorId="7805F741" wp14:editId="17EB60EB">
            <wp:extent cx="304800" cy="304800"/>
            <wp:effectExtent l="0" t="0" r="0" b="0"/>
            <wp:docPr id="4" name="Рисунок 4" descr="https://agrocredit.kz/local/templates/template/img/cil_cale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grocredit.kz/local/templates/template/img/cil_calend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Срок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Продуктивная занятость:</w:t>
      </w:r>
      <w:r w:rsidRPr="00373D34">
        <w:rPr>
          <w:rFonts w:ascii="Times New Roman" w:hAnsi="Times New Roman" w:cs="Times New Roman"/>
        </w:rPr>
        <w:br/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до 60 месяцев, но не более срока, оговоренного в соглашении/договоре по заимствованию кредитных ресурсов;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для проектов в сфере животноводства и на кредитование сельскохозяйственных кооперативов и членов малообеспеченных и/или многодетных семей (ИП, КХ/ФХ)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до 84 месяцев, но не более срока, оговоренного в соглашении/договоре по заимствованию кредитных ресурсов.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Дорожная карта занятости:</w:t>
      </w:r>
      <w:r w:rsidRPr="00373D34">
        <w:rPr>
          <w:rFonts w:ascii="Times New Roman" w:hAnsi="Times New Roman" w:cs="Times New Roman"/>
        </w:rPr>
        <w:br/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 xml:space="preserve">до 120 месяцев (для конечных заемщиков </w:t>
      </w:r>
      <w:proofErr w:type="spellStart"/>
      <w:r w:rsidRPr="00373D34">
        <w:rPr>
          <w:rFonts w:ascii="Times New Roman" w:hAnsi="Times New Roman" w:cs="Times New Roman"/>
        </w:rPr>
        <w:t>микрофинансовых</w:t>
      </w:r>
      <w:proofErr w:type="spellEnd"/>
      <w:r w:rsidRPr="00373D34">
        <w:rPr>
          <w:rFonts w:ascii="Times New Roman" w:hAnsi="Times New Roman" w:cs="Times New Roman"/>
        </w:rPr>
        <w:t xml:space="preserve"> организаций - до 60 месяцев, но не более срока, оговоренного в соглашении/договоре по заимствованию кредитных ресурсов;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для проектов в сфере животноводства - до 84 месяцев, но не более срока, оговоренного в соглашении/договоре по заимствованию кредитных ресурсов).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drawing>
          <wp:inline distT="0" distB="0" distL="0" distR="0" wp14:anchorId="3BF1C4DA" wp14:editId="4519C2DA">
            <wp:extent cx="304800" cy="304800"/>
            <wp:effectExtent l="0" t="0" r="0" b="0"/>
            <wp:docPr id="3" name="Рисунок 3" descr="https://agrocredit.kz/local/templates/template/img/cil_cale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grocredit.kz/local/templates/template/img/cil_calend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Льготный период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до 1/3 срока кредитования, но не более срока, оговоренного в соглашении/договоре по заимствованию </w:t>
      </w:r>
    </w:p>
    <w:p w:rsidR="0090736A" w:rsidRPr="00373D34" w:rsidRDefault="0090736A" w:rsidP="00373D34">
      <w:pPr>
        <w:rPr>
          <w:rFonts w:ascii="Times New Roman" w:hAnsi="Times New Roman" w:cs="Times New Roman"/>
        </w:rPr>
      </w:pPr>
    </w:p>
    <w:p w:rsidR="0090736A" w:rsidRPr="00373D34" w:rsidRDefault="0090736A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Сумма</w:t>
      </w:r>
    </w:p>
    <w:p w:rsidR="0090736A" w:rsidRPr="00373D34" w:rsidRDefault="0090736A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Прямое кредитование – до 8000 МРП;</w:t>
      </w:r>
      <w:r w:rsidRPr="00373D34">
        <w:rPr>
          <w:rFonts w:ascii="Times New Roman" w:hAnsi="Times New Roman" w:cs="Times New Roman"/>
        </w:rPr>
        <w:br/>
        <w:t xml:space="preserve">Кредитные товарищества и </w:t>
      </w:r>
      <w:proofErr w:type="spellStart"/>
      <w:r w:rsidRPr="00373D34">
        <w:rPr>
          <w:rFonts w:ascii="Times New Roman" w:hAnsi="Times New Roman" w:cs="Times New Roman"/>
        </w:rPr>
        <w:t>микрофинансовые</w:t>
      </w:r>
      <w:proofErr w:type="spellEnd"/>
      <w:r w:rsidRPr="00373D34">
        <w:rPr>
          <w:rFonts w:ascii="Times New Roman" w:hAnsi="Times New Roman" w:cs="Times New Roman"/>
        </w:rPr>
        <w:t xml:space="preserve"> организации – от 500 000 тенге до 25% от собственного капитала Общества</w:t>
      </w:r>
    </w:p>
    <w:p w:rsidR="0090736A" w:rsidRPr="00373D34" w:rsidRDefault="0090736A" w:rsidP="00373D34">
      <w:pPr>
        <w:rPr>
          <w:rFonts w:ascii="Times New Roman" w:hAnsi="Times New Roman" w:cs="Times New Roman"/>
        </w:rPr>
      </w:pPr>
    </w:p>
    <w:p w:rsidR="0090736A" w:rsidRPr="00373D34" w:rsidRDefault="0090736A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Ставка</w:t>
      </w:r>
    </w:p>
    <w:p w:rsidR="0090736A" w:rsidRPr="00373D34" w:rsidRDefault="0090736A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lastRenderedPageBreak/>
        <w:t>Продуктивная занятость:</w:t>
      </w:r>
      <w:r w:rsidRPr="00373D34">
        <w:rPr>
          <w:rFonts w:ascii="Times New Roman" w:hAnsi="Times New Roman" w:cs="Times New Roman"/>
        </w:rPr>
        <w:br/>
        <w:t>Прямое кредитование – 6% годовых (ГЭСВ – от 6% годовых), для членов малообеспеченных и/или многодетных семей (ИП, КХ/ФХ) - не более 4% годовых (ГЭСВ – от 4% годовых),</w:t>
      </w:r>
      <w:r w:rsidRPr="00373D34">
        <w:rPr>
          <w:rFonts w:ascii="Times New Roman" w:hAnsi="Times New Roman" w:cs="Times New Roman"/>
        </w:rPr>
        <w:br/>
        <w:t xml:space="preserve">Кредитные товарищества и </w:t>
      </w:r>
      <w:proofErr w:type="spellStart"/>
      <w:r w:rsidRPr="00373D34">
        <w:rPr>
          <w:rFonts w:ascii="Times New Roman" w:hAnsi="Times New Roman" w:cs="Times New Roman"/>
        </w:rPr>
        <w:t>микрофинансовые</w:t>
      </w:r>
      <w:proofErr w:type="spellEnd"/>
      <w:r w:rsidRPr="00373D34">
        <w:rPr>
          <w:rFonts w:ascii="Times New Roman" w:hAnsi="Times New Roman" w:cs="Times New Roman"/>
        </w:rPr>
        <w:t xml:space="preserve"> организации – 2% годовых (ГЭСВ – от 2% годовых) (номинальная ставка для конечных заемщиков – не более 6% годовых, ГЭСВ – от 6% годовых), для членов малообеспеченных и/или многодетных семей (ИП, КХ/ФХ) - не более 4% годовых (ГЭСВ – от 4% годовых).</w:t>
      </w:r>
      <w:r w:rsidRPr="00373D34">
        <w:rPr>
          <w:rFonts w:ascii="Times New Roman" w:hAnsi="Times New Roman" w:cs="Times New Roman"/>
        </w:rPr>
        <w:br/>
      </w:r>
      <w:r w:rsidRPr="00373D34">
        <w:rPr>
          <w:rFonts w:ascii="Times New Roman" w:hAnsi="Times New Roman" w:cs="Times New Roman"/>
        </w:rPr>
        <w:br/>
        <w:t>Дорожная карта занятости:</w:t>
      </w:r>
      <w:r w:rsidRPr="00373D34">
        <w:rPr>
          <w:rFonts w:ascii="Times New Roman" w:hAnsi="Times New Roman" w:cs="Times New Roman"/>
        </w:rPr>
        <w:br/>
      </w:r>
      <w:proofErr w:type="spellStart"/>
      <w:r w:rsidRPr="00373D34">
        <w:rPr>
          <w:rFonts w:ascii="Times New Roman" w:hAnsi="Times New Roman" w:cs="Times New Roman"/>
        </w:rPr>
        <w:t>Микрофинансовые</w:t>
      </w:r>
      <w:proofErr w:type="spellEnd"/>
      <w:r w:rsidRPr="00373D34">
        <w:rPr>
          <w:rFonts w:ascii="Times New Roman" w:hAnsi="Times New Roman" w:cs="Times New Roman"/>
        </w:rPr>
        <w:t xml:space="preserve"> организации с участием государства – 2% годовых (ГЭСВ – от 2% годовых) (номинальная ставка для конечных заемщиков – не более 6% годовых, ГЭСВ – от 6% годовых).</w:t>
      </w:r>
    </w:p>
    <w:p w:rsidR="0090736A" w:rsidRPr="00373D34" w:rsidRDefault="0090736A" w:rsidP="00373D34">
      <w:pPr>
        <w:rPr>
          <w:rFonts w:ascii="Times New Roman" w:hAnsi="Times New Roman" w:cs="Times New Roman"/>
        </w:rPr>
      </w:pPr>
    </w:p>
    <w:p w:rsidR="0090736A" w:rsidRPr="00373D34" w:rsidRDefault="0090736A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Обеспечение</w:t>
      </w:r>
    </w:p>
    <w:p w:rsidR="0090736A" w:rsidRPr="00373D34" w:rsidRDefault="0090736A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Прямое кредитование, кредитные товарищества – согласно Залоговой политике Общества.</w:t>
      </w:r>
      <w:r w:rsidRPr="00373D34">
        <w:rPr>
          <w:rFonts w:ascii="Times New Roman" w:hAnsi="Times New Roman" w:cs="Times New Roman"/>
        </w:rPr>
        <w:br/>
      </w:r>
      <w:r w:rsidRPr="00373D34">
        <w:rPr>
          <w:rFonts w:ascii="Times New Roman" w:hAnsi="Times New Roman" w:cs="Times New Roman"/>
        </w:rPr>
        <w:br/>
      </w:r>
      <w:proofErr w:type="spellStart"/>
      <w:r w:rsidRPr="00373D34">
        <w:rPr>
          <w:rFonts w:ascii="Times New Roman" w:hAnsi="Times New Roman" w:cs="Times New Roman"/>
        </w:rPr>
        <w:t>Микрофинансовые</w:t>
      </w:r>
      <w:proofErr w:type="spellEnd"/>
      <w:r w:rsidRPr="00373D34">
        <w:rPr>
          <w:rFonts w:ascii="Times New Roman" w:hAnsi="Times New Roman" w:cs="Times New Roman"/>
        </w:rPr>
        <w:t xml:space="preserve"> организации:</w:t>
      </w:r>
      <w:r w:rsidRPr="00373D34">
        <w:rPr>
          <w:rFonts w:ascii="Times New Roman" w:hAnsi="Times New Roman" w:cs="Times New Roman"/>
        </w:rPr>
        <w:br/>
      </w:r>
    </w:p>
    <w:p w:rsidR="0090736A" w:rsidRPr="00373D34" w:rsidRDefault="0090736A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согласно Залоговой политике Общества;</w:t>
      </w:r>
    </w:p>
    <w:p w:rsidR="0090736A" w:rsidRPr="00373D34" w:rsidRDefault="0090736A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под гарантию РИЦ;</w:t>
      </w:r>
    </w:p>
    <w:p w:rsidR="0090736A" w:rsidRPr="00373D34" w:rsidRDefault="0090736A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без обеспечения при соответствии установленным требованиям Общества.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Программа кредитования весенне-полевых и уборочных работ «</w:t>
      </w:r>
      <w:proofErr w:type="spellStart"/>
      <w:r w:rsidRPr="00373D34">
        <w:rPr>
          <w:rFonts w:ascii="Times New Roman" w:hAnsi="Times New Roman" w:cs="Times New Roman"/>
        </w:rPr>
        <w:t>Кең</w:t>
      </w:r>
      <w:proofErr w:type="spellEnd"/>
      <w:r w:rsidRPr="00373D34">
        <w:rPr>
          <w:rFonts w:ascii="Times New Roman" w:hAnsi="Times New Roman" w:cs="Times New Roman"/>
        </w:rPr>
        <w:t xml:space="preserve"> дала»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Каналы продаж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Прямое кредитование</w:t>
      </w:r>
      <w:r w:rsidRPr="00373D34">
        <w:rPr>
          <w:rFonts w:ascii="Times New Roman" w:hAnsi="Times New Roman" w:cs="Times New Roman"/>
        </w:rPr>
        <w:br/>
        <w:t>Кредитные товарищества</w:t>
      </w:r>
      <w:r w:rsidRPr="00373D34">
        <w:rPr>
          <w:rFonts w:ascii="Times New Roman" w:hAnsi="Times New Roman" w:cs="Times New Roman"/>
        </w:rPr>
        <w:br/>
        <w:t>Региональные инвестиционные центры</w:t>
      </w:r>
      <w:r w:rsidRPr="00373D34">
        <w:rPr>
          <w:rFonts w:ascii="Times New Roman" w:hAnsi="Times New Roman" w:cs="Times New Roman"/>
        </w:rPr>
        <w:br/>
      </w:r>
      <w:proofErr w:type="spellStart"/>
      <w:r w:rsidRPr="00373D34">
        <w:rPr>
          <w:rFonts w:ascii="Times New Roman" w:hAnsi="Times New Roman" w:cs="Times New Roman"/>
        </w:rPr>
        <w:t>Микрофинансовые</w:t>
      </w:r>
      <w:proofErr w:type="spellEnd"/>
      <w:r w:rsidRPr="00373D34">
        <w:rPr>
          <w:rFonts w:ascii="Times New Roman" w:hAnsi="Times New Roman" w:cs="Times New Roman"/>
        </w:rPr>
        <w:t xml:space="preserve"> организации</w:t>
      </w:r>
      <w:r w:rsidRPr="00373D34">
        <w:rPr>
          <w:rFonts w:ascii="Times New Roman" w:hAnsi="Times New Roman" w:cs="Times New Roman"/>
        </w:rPr>
        <w:br/>
        <w:t>Банки второго уровня/Евразийский банк развития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lastRenderedPageBreak/>
        <mc:AlternateContent>
          <mc:Choice Requires="wps">
            <w:drawing>
              <wp:inline distT="0" distB="0" distL="0" distR="0" wp14:anchorId="0854EF01" wp14:editId="3D61A99E">
                <wp:extent cx="304800" cy="304800"/>
                <wp:effectExtent l="0" t="0" r="0" b="0"/>
                <wp:docPr id="6" name="Прямоугольник 6" descr="https://agrocredit.kz/local/templates/template/img/carbon_money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EBDC28" id="Прямоугольник 6" o:spid="_x0000_s1026" alt="https://agrocredit.kz/local/templates/template/img/carbon_money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A8y338LAwAAFA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Целевое назначение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Пополнение оборотных средств для проведения весенне-полевых и уборочных работ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drawing>
          <wp:inline distT="0" distB="0" distL="0" distR="0" wp14:anchorId="66B4EB56" wp14:editId="45B53362">
            <wp:extent cx="304800" cy="304800"/>
            <wp:effectExtent l="0" t="0" r="0" b="0"/>
            <wp:docPr id="5" name="Рисунок 5" descr="https://agrocredit.kz/local/templates/template/img/cil_cale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grocredit.kz/local/templates/template/img/cil_calend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Срок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До 1 декабря соответствующего года финансирования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Сумма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От 1 млн. тенге до 5 млрд. тенге на заемщика; до 10 млрд. тенге на группу заемщиков/кредитное товарищество.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Ставка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прямое кредитование – 1,5% годовых (ГЭСВ – от 1,5% годовых)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КТ/МФО/РИЦ/БВУ/ЕАБР – 1,5% годовых (ГЭСВ – от 1,5% годовых) (при кредитовании заемщиков КТ/МФО/РИЦ/БВУ/ЕАБР – маржа не более 3,5%)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Обеспечение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Прямое кредитование – гарантия банков второго уровня;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Кредитные товарищества – согласно Залоговой политике Общества;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proofErr w:type="spellStart"/>
      <w:r w:rsidRPr="00373D34">
        <w:rPr>
          <w:rFonts w:ascii="Times New Roman" w:hAnsi="Times New Roman" w:cs="Times New Roman"/>
        </w:rPr>
        <w:t>Микрофинансовая</w:t>
      </w:r>
      <w:proofErr w:type="spellEnd"/>
      <w:r w:rsidRPr="00373D34">
        <w:rPr>
          <w:rFonts w:ascii="Times New Roman" w:hAnsi="Times New Roman" w:cs="Times New Roman"/>
        </w:rPr>
        <w:t xml:space="preserve"> организация – гарантия РИЦ/БВУ;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 xml:space="preserve">Банки второго уровня/Евразийский банк развития, РИЦ – без обеспечения, в рамках </w:t>
      </w:r>
      <w:proofErr w:type="gramStart"/>
      <w:r w:rsidRPr="00373D34">
        <w:rPr>
          <w:rFonts w:ascii="Times New Roman" w:hAnsi="Times New Roman" w:cs="Times New Roman"/>
        </w:rPr>
        <w:t>лимита</w:t>
      </w:r>
      <w:proofErr w:type="gramEnd"/>
      <w:r w:rsidRPr="00373D34">
        <w:rPr>
          <w:rFonts w:ascii="Times New Roman" w:hAnsi="Times New Roman" w:cs="Times New Roman"/>
        </w:rPr>
        <w:t xml:space="preserve"> установленного решением уполномоченного органа Общества.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Программа кредитования «</w:t>
      </w:r>
      <w:proofErr w:type="spellStart"/>
      <w:r w:rsidRPr="00373D34">
        <w:rPr>
          <w:rFonts w:ascii="Times New Roman" w:hAnsi="Times New Roman" w:cs="Times New Roman"/>
        </w:rPr>
        <w:t>АгроБизнес</w:t>
      </w:r>
      <w:proofErr w:type="spellEnd"/>
      <w:r w:rsidRPr="00373D34">
        <w:rPr>
          <w:rFonts w:ascii="Times New Roman" w:hAnsi="Times New Roman" w:cs="Times New Roman"/>
        </w:rPr>
        <w:t>»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Каналы продаж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lastRenderedPageBreak/>
        <w:t>Прямое кредитование</w:t>
      </w:r>
      <w:r w:rsidRPr="00373D34">
        <w:rPr>
          <w:rFonts w:ascii="Times New Roman" w:hAnsi="Times New Roman" w:cs="Times New Roman"/>
        </w:rPr>
        <w:br/>
        <w:t>Кредитные товарищества</w:t>
      </w:r>
      <w:r w:rsidRPr="00373D34">
        <w:rPr>
          <w:rFonts w:ascii="Times New Roman" w:hAnsi="Times New Roman" w:cs="Times New Roman"/>
        </w:rPr>
        <w:br/>
      </w:r>
      <w:proofErr w:type="spellStart"/>
      <w:r w:rsidRPr="00373D34">
        <w:rPr>
          <w:rFonts w:ascii="Times New Roman" w:hAnsi="Times New Roman" w:cs="Times New Roman"/>
        </w:rPr>
        <w:t>Микрофинансовые</w:t>
      </w:r>
      <w:proofErr w:type="spellEnd"/>
      <w:r w:rsidRPr="00373D34">
        <w:rPr>
          <w:rFonts w:ascii="Times New Roman" w:hAnsi="Times New Roman" w:cs="Times New Roman"/>
        </w:rPr>
        <w:t xml:space="preserve"> организации</w:t>
      </w:r>
      <w:r w:rsidRPr="00373D34">
        <w:rPr>
          <w:rFonts w:ascii="Times New Roman" w:hAnsi="Times New Roman" w:cs="Times New Roman"/>
        </w:rPr>
        <w:br/>
        <w:t>Банки второго уровня/Евразийский банк развития</w:t>
      </w:r>
      <w:r w:rsidRPr="00373D34">
        <w:rPr>
          <w:rFonts w:ascii="Times New Roman" w:hAnsi="Times New Roman" w:cs="Times New Roman"/>
        </w:rPr>
        <w:br/>
        <w:t>Лизинговые компании</w:t>
      </w:r>
      <w:r w:rsidRPr="00373D34">
        <w:rPr>
          <w:rFonts w:ascii="Times New Roman" w:hAnsi="Times New Roman" w:cs="Times New Roman"/>
        </w:rPr>
        <w:br/>
        <w:t>Региональные инвестиционные центры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53811B14" wp14:editId="1AF8BE5C">
                <wp:extent cx="304800" cy="304800"/>
                <wp:effectExtent l="0" t="0" r="0" b="0"/>
                <wp:docPr id="11" name="Прямоугольник 11" descr="https://agrocredit.kz/local/templates/template/img/carbon_money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3DE0C2" id="Прямоугольник 11" o:spid="_x0000_s1026" alt="https://agrocredit.kz/local/templates/template/img/carbon_money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M89V/sLAwAAFg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Целевое назначение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Приобретение основных средств, в том числе модернизация объектов; строитель-монтажные работы, в том числе реконструкция;</w:t>
      </w:r>
      <w:r w:rsidRPr="00373D34">
        <w:rPr>
          <w:rFonts w:ascii="Times New Roman" w:hAnsi="Times New Roman" w:cs="Times New Roman"/>
        </w:rPr>
        <w:br/>
        <w:t>Пополнение оборотных средств (за исключением средств Национального фонда Республики Казахстан).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drawing>
          <wp:inline distT="0" distB="0" distL="0" distR="0" wp14:anchorId="53AB9F12" wp14:editId="7A025299">
            <wp:extent cx="304800" cy="304800"/>
            <wp:effectExtent l="0" t="0" r="0" b="0"/>
            <wp:docPr id="10" name="Рисунок 10" descr="https://agrocredit.kz/local/templates/template/img/cil_cale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agrocredit.kz/local/templates/template/img/cil_calend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Срок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Из собственных и/или привлеченных средств:</w:t>
      </w:r>
      <w:r w:rsidRPr="00373D34">
        <w:rPr>
          <w:rFonts w:ascii="Times New Roman" w:hAnsi="Times New Roman" w:cs="Times New Roman"/>
        </w:rPr>
        <w:br/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на основные средства/строительно-монтажные работы – до 120 месяцев;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на оборотные средства – до 48 месяцев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Из средств Национального фонда Республики Казахстан:</w:t>
      </w:r>
      <w:r w:rsidRPr="00373D34">
        <w:rPr>
          <w:rFonts w:ascii="Times New Roman" w:hAnsi="Times New Roman" w:cs="Times New Roman"/>
        </w:rPr>
        <w:br/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до 144 месяцев (только для прямого кредитования на инвестиции)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drawing>
          <wp:inline distT="0" distB="0" distL="0" distR="0" wp14:anchorId="4627A859" wp14:editId="7A724667">
            <wp:extent cx="304800" cy="304800"/>
            <wp:effectExtent l="0" t="0" r="0" b="0"/>
            <wp:docPr id="9" name="Рисунок 9" descr="https://agrocredit.kz/local/templates/template/img/cil_cale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agrocredit.kz/local/templates/template/img/cil_calend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Льготный период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Из собственных и/или привлеченных средств:</w:t>
      </w:r>
      <w:r w:rsidRPr="00373D34">
        <w:rPr>
          <w:rFonts w:ascii="Times New Roman" w:hAnsi="Times New Roman" w:cs="Times New Roman"/>
        </w:rPr>
        <w:br/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lastRenderedPageBreak/>
        <w:t>на основные средства/строительно-монтажные работы – до 24 месяцев;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на оборотные средства – до 12 месяцев.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Из средств Национального фонда Республики Казахстан:</w:t>
      </w:r>
      <w:r w:rsidRPr="00373D34">
        <w:rPr>
          <w:rFonts w:ascii="Times New Roman" w:hAnsi="Times New Roman" w:cs="Times New Roman"/>
        </w:rPr>
        <w:br/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до 36 месяцев (только для прямого кредитования на инвестиции)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Сумма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 xml:space="preserve">от 1 млн. тенге (из средств Национального фонда РК – от 50 млн. тенге) до 5 </w:t>
      </w:r>
      <w:proofErr w:type="spellStart"/>
      <w:proofErr w:type="gramStart"/>
      <w:r w:rsidRPr="00373D34">
        <w:rPr>
          <w:rFonts w:ascii="Times New Roman" w:hAnsi="Times New Roman" w:cs="Times New Roman"/>
        </w:rPr>
        <w:t>млрд.тенге</w:t>
      </w:r>
      <w:proofErr w:type="spellEnd"/>
      <w:proofErr w:type="gramEnd"/>
      <w:r w:rsidRPr="00373D34">
        <w:rPr>
          <w:rFonts w:ascii="Times New Roman" w:hAnsi="Times New Roman" w:cs="Times New Roman"/>
        </w:rPr>
        <w:t xml:space="preserve"> на заемщика, до 10 </w:t>
      </w:r>
      <w:proofErr w:type="spellStart"/>
      <w:r w:rsidRPr="00373D34">
        <w:rPr>
          <w:rFonts w:ascii="Times New Roman" w:hAnsi="Times New Roman" w:cs="Times New Roman"/>
        </w:rPr>
        <w:t>млрд.тенге</w:t>
      </w:r>
      <w:proofErr w:type="spellEnd"/>
      <w:r w:rsidRPr="00373D34">
        <w:rPr>
          <w:rFonts w:ascii="Times New Roman" w:hAnsi="Times New Roman" w:cs="Times New Roman"/>
        </w:rPr>
        <w:t xml:space="preserve"> на группу заемщиков/кредитное товарищество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Ставка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Из собственных и/или привлеченных средств1: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прямое кредитование – 17% годовых (ГЭСВ – от 17% годовых)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 xml:space="preserve">КТ/МФО/ЛК/БВУ/ЕАБР/РИЦ – 13% годовых (ГЭСВ – от 13% </w:t>
      </w:r>
      <w:proofErr w:type="gramStart"/>
      <w:r w:rsidRPr="00373D34">
        <w:rPr>
          <w:rFonts w:ascii="Times New Roman" w:hAnsi="Times New Roman" w:cs="Times New Roman"/>
        </w:rPr>
        <w:t>годовых)(</w:t>
      </w:r>
      <w:proofErr w:type="gramEnd"/>
      <w:r w:rsidRPr="00373D34">
        <w:rPr>
          <w:rFonts w:ascii="Times New Roman" w:hAnsi="Times New Roman" w:cs="Times New Roman"/>
        </w:rPr>
        <w:t>при кредитовании заемщиков КТ/ЛК/БВУ/ЕАБР/РИЦ – маржа не более 4%; при кредитовании заемщиков МФО – маржа не более 10%)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Из средств Национального фонда РК: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6% годовых (ГЭСВ – от 6% годовых) (только для прямого кредитования на инвестиции)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Обеспечение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 xml:space="preserve">Прямое кредитование, кредитные товарищества, </w:t>
      </w:r>
      <w:proofErr w:type="spellStart"/>
      <w:r w:rsidRPr="00373D34">
        <w:rPr>
          <w:rFonts w:ascii="Times New Roman" w:hAnsi="Times New Roman" w:cs="Times New Roman"/>
        </w:rPr>
        <w:t>микрофинансовые</w:t>
      </w:r>
      <w:proofErr w:type="spellEnd"/>
      <w:r w:rsidRPr="00373D34">
        <w:rPr>
          <w:rFonts w:ascii="Times New Roman" w:hAnsi="Times New Roman" w:cs="Times New Roman"/>
        </w:rPr>
        <w:t xml:space="preserve"> организации – согласно Залоговой политике Общества.</w:t>
      </w:r>
      <w:r w:rsidRPr="00373D34">
        <w:rPr>
          <w:rFonts w:ascii="Times New Roman" w:hAnsi="Times New Roman" w:cs="Times New Roman"/>
        </w:rPr>
        <w:br/>
        <w:t>Банки второго уровня/Евразийский банк развития, РИЦ – без обеспечения, в рамках лимита установленного решением уполномоченного органа Общества.</w:t>
      </w:r>
      <w:r w:rsidRPr="00373D34">
        <w:rPr>
          <w:rFonts w:ascii="Times New Roman" w:hAnsi="Times New Roman" w:cs="Times New Roman"/>
        </w:rPr>
        <w:br/>
      </w:r>
      <w:r w:rsidRPr="00373D34">
        <w:rPr>
          <w:rFonts w:ascii="Times New Roman" w:hAnsi="Times New Roman" w:cs="Times New Roman"/>
        </w:rPr>
        <w:br/>
        <w:t>Лизинговые компании:</w:t>
      </w:r>
      <w:r w:rsidRPr="00373D34">
        <w:rPr>
          <w:rFonts w:ascii="Times New Roman" w:hAnsi="Times New Roman" w:cs="Times New Roman"/>
        </w:rPr>
        <w:br/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lastRenderedPageBreak/>
        <w:t>без обеспечения – при наличии рейтинга от международных рейтинговых агентств;</w:t>
      </w:r>
    </w:p>
    <w:p w:rsid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под гарантию банков второго уровня/Евразийского банка развития.</w:t>
      </w:r>
    </w:p>
    <w:p w:rsidR="00036A10" w:rsidRPr="00373D34" w:rsidRDefault="00036A10" w:rsidP="00373D34">
      <w:pPr>
        <w:rPr>
          <w:rFonts w:ascii="Times New Roman" w:hAnsi="Times New Roman" w:cs="Times New Roman"/>
        </w:rPr>
      </w:pPr>
      <w:bookmarkStart w:id="0" w:name="_GoBack"/>
      <w:bookmarkEnd w:id="0"/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ПЕРЕЧЕНЬ ДОКУМЕНТОВ ДЛЯ ПОЛУЧЕНИЯ ЗАЙМА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 xml:space="preserve">Предоставляемые копии должны быть сверены с оригиналами документов специалистом Центрального аппарата/ Филиала с отметкой «копия сверена / снята с оригинала», и </w:t>
      </w:r>
      <w:proofErr w:type="gramStart"/>
      <w:r w:rsidRPr="00373D34">
        <w:rPr>
          <w:rFonts w:ascii="Times New Roman" w:hAnsi="Times New Roman" w:cs="Times New Roman"/>
        </w:rPr>
        <w:t>визой</w:t>
      </w:r>
      <w:proofErr w:type="gramEnd"/>
      <w:r w:rsidRPr="00373D34">
        <w:rPr>
          <w:rFonts w:ascii="Times New Roman" w:hAnsi="Times New Roman" w:cs="Times New Roman"/>
        </w:rPr>
        <w:t xml:space="preserve"> и фамилией сверившего специалиста. </w:t>
      </w:r>
    </w:p>
    <w:p w:rsidR="00373D34" w:rsidRPr="00373D34" w:rsidRDefault="00373D34" w:rsidP="00373D34">
      <w:pPr>
        <w:rPr>
          <w:rFonts w:ascii="Times New Roman" w:hAnsi="Times New Roman" w:cs="Times New Roman"/>
        </w:rPr>
      </w:pPr>
      <w:r w:rsidRPr="00373D34">
        <w:rPr>
          <w:rFonts w:ascii="Times New Roman" w:hAnsi="Times New Roman" w:cs="Times New Roman"/>
        </w:rPr>
        <w:t>Для Заемщика/</w:t>
      </w:r>
      <w:proofErr w:type="spellStart"/>
      <w:r w:rsidRPr="00373D34">
        <w:rPr>
          <w:rFonts w:ascii="Times New Roman" w:hAnsi="Times New Roman" w:cs="Times New Roman"/>
        </w:rPr>
        <w:t>Созаемщика</w:t>
      </w:r>
      <w:proofErr w:type="spellEnd"/>
    </w:p>
    <w:tbl>
      <w:tblPr>
        <w:tblW w:w="10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8545"/>
        <w:gridCol w:w="1507"/>
      </w:tblGrid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>Примечание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>Документы, заполняемые/подписываемые в филиале/ЦА Общества: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Заявление на финансирование согласно </w:t>
            </w:r>
            <w:hyperlink r:id="rId7" w:history="1">
              <w:r w:rsidRPr="00373D34">
                <w:rPr>
                  <w:rFonts w:ascii="Arial" w:eastAsia="Times New Roman" w:hAnsi="Arial" w:cs="Arial"/>
                  <w:color w:val="ED7920"/>
                  <w:sz w:val="24"/>
                  <w:szCs w:val="24"/>
                  <w:u w:val="single"/>
                  <w:lang w:eastAsia="ru-RU"/>
                </w:rPr>
                <w:t>шаблону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Оригинал</w:t>
            </w:r>
          </w:p>
        </w:tc>
      </w:tr>
      <w:tr w:rsidR="00373D34" w:rsidRPr="00373D34" w:rsidTr="00373D34"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Анкета «Знай своего клиента» для юридических лиц согласно </w:t>
            </w:r>
            <w:hyperlink r:id="rId8" w:history="1">
              <w:r w:rsidRPr="00373D34">
                <w:rPr>
                  <w:rFonts w:ascii="Arial" w:eastAsia="Times New Roman" w:hAnsi="Arial" w:cs="Arial"/>
                  <w:color w:val="ED7920"/>
                  <w:sz w:val="24"/>
                  <w:szCs w:val="24"/>
                  <w:u w:val="single"/>
                  <w:lang w:eastAsia="ru-RU"/>
                </w:rPr>
                <w:t>шаблону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Оригинал</w:t>
            </w:r>
          </w:p>
        </w:tc>
      </w:tr>
      <w:tr w:rsidR="00373D34" w:rsidRPr="00373D34" w:rsidTr="00373D34">
        <w:tc>
          <w:tcPr>
            <w:tcW w:w="0" w:type="auto"/>
            <w:vMerge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vAlign w:val="center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Анкета «Знай своего клиента» для физических лиц КХ/ФХ/ИП согласно </w:t>
            </w:r>
            <w:hyperlink r:id="rId9" w:history="1">
              <w:r w:rsidRPr="00373D34">
                <w:rPr>
                  <w:rFonts w:ascii="Arial" w:eastAsia="Times New Roman" w:hAnsi="Arial" w:cs="Arial"/>
                  <w:color w:val="ED7920"/>
                  <w:sz w:val="24"/>
                  <w:szCs w:val="24"/>
                  <w:u w:val="single"/>
                  <w:lang w:eastAsia="ru-RU"/>
                </w:rPr>
                <w:t>шаблону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vAlign w:val="center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Согласие субъекта кредитной истории на выдачу</w:t>
            </w: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br/>
              <w:t>кредитного отчета из кредитного бюро (на дату подачи заявления) согласно </w:t>
            </w:r>
            <w:hyperlink r:id="rId10" w:history="1">
              <w:r w:rsidRPr="00373D34">
                <w:rPr>
                  <w:rFonts w:ascii="Arial" w:eastAsia="Times New Roman" w:hAnsi="Arial" w:cs="Arial"/>
                  <w:color w:val="ED7920"/>
                  <w:sz w:val="24"/>
                  <w:szCs w:val="24"/>
                  <w:u w:val="single"/>
                  <w:lang w:eastAsia="ru-RU"/>
                </w:rPr>
                <w:t>шаблону</w:t>
              </w:r>
            </w:hyperlink>
          </w:p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Согласие субъекта кредитной истории на предоставление информации о нем в кредитные бюро (на дату заключения договора согласно </w:t>
            </w:r>
            <w:hyperlink r:id="rId11" w:history="1">
              <w:r w:rsidRPr="00373D34">
                <w:rPr>
                  <w:rFonts w:ascii="Arial" w:eastAsia="Times New Roman" w:hAnsi="Arial" w:cs="Arial"/>
                  <w:color w:val="ED7920"/>
                  <w:sz w:val="24"/>
                  <w:szCs w:val="24"/>
                  <w:u w:val="single"/>
                  <w:lang w:eastAsia="ru-RU"/>
                </w:rPr>
                <w:t>шаблону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Оригинал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Согласие заемщика (клиента) на предоставление информации о выданных ему кредитах и всех сведений об исполнении обязательств по ним третьим лицам (на дату подачи заявления) согласно </w:t>
            </w:r>
            <w:hyperlink r:id="rId12" w:history="1">
              <w:r w:rsidRPr="00373D34">
                <w:rPr>
                  <w:rFonts w:ascii="Arial" w:eastAsia="Times New Roman" w:hAnsi="Arial" w:cs="Arial"/>
                  <w:color w:val="ED7920"/>
                  <w:sz w:val="24"/>
                  <w:szCs w:val="24"/>
                  <w:u w:val="single"/>
                  <w:lang w:eastAsia="ru-RU"/>
                </w:rPr>
                <w:t>шаблону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Оригинал</w:t>
            </w:r>
          </w:p>
        </w:tc>
      </w:tr>
    </w:tbl>
    <w:p w:rsidR="00373D34" w:rsidRPr="00373D34" w:rsidRDefault="00373D34" w:rsidP="00373D3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73D34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ru-RU"/>
        </w:rPr>
        <w:t>Для Заемщика/</w:t>
      </w:r>
      <w:proofErr w:type="spellStart"/>
      <w:r w:rsidRPr="00373D34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ru-RU"/>
        </w:rPr>
        <w:t>Созаемщика</w:t>
      </w:r>
      <w:proofErr w:type="spellEnd"/>
    </w:p>
    <w:p w:rsidR="00373D34" w:rsidRPr="00373D34" w:rsidRDefault="00373D34" w:rsidP="00373D3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73D34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ЮРИДИЧЕСКИЕ ЛИЦА:</w:t>
      </w:r>
    </w:p>
    <w:tbl>
      <w:tblPr>
        <w:tblW w:w="10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8545"/>
        <w:gridCol w:w="1507"/>
      </w:tblGrid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>Примечание</w:t>
            </w:r>
          </w:p>
        </w:tc>
      </w:tr>
      <w:tr w:rsidR="00373D34" w:rsidRPr="00373D34" w:rsidTr="00373D34"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Свидетельство/справка о государственной (пере-) регистрации (с указанием БИН), устав*, учредительный договор (в случае отсутствия в </w:t>
            </w: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lastRenderedPageBreak/>
              <w:t>Уставе полной информации об участнике/ах, а также о размере его доли в уставном капитале).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lastRenderedPageBreak/>
              <w:t>Копия</w:t>
            </w:r>
          </w:p>
        </w:tc>
      </w:tr>
      <w:tr w:rsidR="00373D34" w:rsidRPr="00373D34" w:rsidTr="00373D34">
        <w:tc>
          <w:tcPr>
            <w:tcW w:w="0" w:type="auto"/>
            <w:vMerge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vAlign w:val="center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u w:val="single"/>
                <w:lang w:eastAsia="ru-RU"/>
              </w:rPr>
              <w:t>Для АО/ТОО</w:t>
            </w:r>
            <w:r w:rsidRPr="00373D34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eastAsia="ru-RU"/>
              </w:rPr>
              <w:t> (ведение реестра участников, которых осуществляется регистратором):</w:t>
            </w:r>
          </w:p>
          <w:p w:rsidR="00373D34" w:rsidRPr="00373D34" w:rsidRDefault="00373D34" w:rsidP="00373D3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выписка из системы реестров держателей ценных бумаг/реестра участников, с указанием всех акционеров/участников и количества, принадлежащих им акций/долей, датированная не ранее 1 (одного) месяца до даты подачи заявления.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Оригинал</w:t>
            </w:r>
          </w:p>
        </w:tc>
      </w:tr>
      <w:tr w:rsidR="00373D34" w:rsidRPr="00373D34" w:rsidTr="00373D34">
        <w:tc>
          <w:tcPr>
            <w:tcW w:w="0" w:type="auto"/>
            <w:vMerge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vAlign w:val="center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При наличии у Заемщика участников, имеющих долю в уставном капитале более 10%, предоставляются:</w:t>
            </w:r>
          </w:p>
          <w:p w:rsidR="00373D34" w:rsidRPr="00373D34" w:rsidRDefault="00373D34" w:rsidP="00373D3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для физических лиц – документы, удостоверяющие личность;</w:t>
            </w:r>
          </w:p>
          <w:p w:rsidR="00373D34" w:rsidRPr="00373D34" w:rsidRDefault="00373D34" w:rsidP="00373D3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для юридических лиц – учредительные документы или реестр держателей акций (долей участия) (для выявления </w:t>
            </w:r>
            <w:proofErr w:type="spellStart"/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бенефициарного</w:t>
            </w:r>
            <w:proofErr w:type="spellEnd"/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 собственника).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Копия</w:t>
            </w:r>
          </w:p>
        </w:tc>
      </w:tr>
      <w:tr w:rsidR="00373D34" w:rsidRPr="00373D34" w:rsidTr="00373D34">
        <w:tc>
          <w:tcPr>
            <w:tcW w:w="0" w:type="auto"/>
            <w:vMerge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vAlign w:val="center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u w:val="single"/>
                <w:lang w:eastAsia="ru-RU"/>
              </w:rPr>
              <w:t>Для ПК/СПК дополнительно</w:t>
            </w: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:</w:t>
            </w:r>
          </w:p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1) Документы, подтверждающие соблюдение порядка созыва уполномоченного органа юридического лица, принявшего решение о предоставлении обеспечения/выдаче гарантии (при отсутствии кворума участия лиц, наделенных правом (полномочиями) по принятию соответствующего решения).</w:t>
            </w:r>
          </w:p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2) Документы, подтверждающие права членов Кооператива на долю (пай), в случае, если член Кооператива не вносил взнос лично предоставляются:</w:t>
            </w:r>
          </w:p>
          <w:p w:rsidR="00373D34" w:rsidRPr="00373D34" w:rsidRDefault="00373D34" w:rsidP="00373D34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документы, на основании которых доля (пай) члена Кооператива перешла к новому собственнику (договор купли- продажи/дарения/мены пая (доли);</w:t>
            </w:r>
          </w:p>
          <w:p w:rsidR="00373D34" w:rsidRPr="00373D34" w:rsidRDefault="00373D34" w:rsidP="00373D34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документы, подтверждающие соблюдение преимущественного права покупки – при передаче пая (его части) гражданину, не являющемуся членом кооператива;</w:t>
            </w:r>
          </w:p>
          <w:p w:rsidR="00373D34" w:rsidRPr="00373D34" w:rsidRDefault="00373D34" w:rsidP="00373D34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lastRenderedPageBreak/>
              <w:t>документы, подтверждающие оплату стоимости пая – при возмездном приобретении пая.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lastRenderedPageBreak/>
              <w:t>Копия</w:t>
            </w:r>
          </w:p>
        </w:tc>
      </w:tr>
      <w:tr w:rsidR="00373D34" w:rsidRPr="00373D34" w:rsidTr="00373D34">
        <w:tc>
          <w:tcPr>
            <w:tcW w:w="0" w:type="auto"/>
            <w:vMerge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vAlign w:val="center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При наличии участников – иностранных юридических лиц предоставляются документы по п.1,2, с обязательным требованием наличия (за исключением случаев, предусмотренных законодательством и/или международными договорами):</w:t>
            </w:r>
          </w:p>
          <w:p w:rsidR="00373D34" w:rsidRPr="00373D34" w:rsidRDefault="00373D34" w:rsidP="00373D34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апостилирования</w:t>
            </w:r>
            <w:proofErr w:type="spellEnd"/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 документов;</w:t>
            </w:r>
          </w:p>
          <w:p w:rsidR="00373D34" w:rsidRPr="00373D34" w:rsidRDefault="00373D34" w:rsidP="00373D34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нотариально заверенного перевода документов.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Оригинал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Документ с образцами подписей и оттиском печати юридического лица (при ее наличии).**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Оригинал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Удостоверение личности (с указанием ИИН) первого руководителя, регистрационное свидетельство о регистрации нерезидента в качестве налогоплательщика (если руководителем является иностранный гражданин).</w:t>
            </w:r>
          </w:p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Решение уполномоченного органа Заемщика об образовании исполнительного органа, об избрании/назначении Совета директоров АО и назначении руководителя/доверенность, выданная уполномоченному лицу, подтверждающая его полномочия на подписание кредитной и залоговой документации от имени Заемщика.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Копия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Финансовая отчетность (баланс, отчет о прибылях и убытках, отчет о движении денежных средств, отчет об изменении собственного капитала) Заемщика за последний квартал и последние два отчетных года с расшифровками к статьям баланса и/или размещенная на веб-сайтах информация, позволяющая сделать анализ о финансовом состоянии Заемщика; при наличии </w:t>
            </w:r>
            <w:proofErr w:type="spellStart"/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аудированная</w:t>
            </w:r>
            <w:proofErr w:type="spellEnd"/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 финансовая отчетность.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Копия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Налоговая декларация за последний отчетный год с отметкой Налогового комитета о сдаче отчета или электронное подтверждение.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Копия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Справка обслуживающего банка о наличии счетов, ссудной/просроченной задолженности, оборотах с указанием входящего и исходящего остатка </w:t>
            </w: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lastRenderedPageBreak/>
              <w:t>денег на начало и конец месяца, за последние 12 месяцев, о наличии/отсутствии задолженности по К-2 (срок выдачи справки не ранее 3 месяцев до даты рассмотрения проекта КК).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lastRenderedPageBreak/>
              <w:t>Оригинал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Справка об отсутствии (наличии) у Заемщика за последний отчетный квартал, предшествующий дате подачи заявки, налоговой задолженности, задолженности по обязательным пенсионным взносам и социальным отчислениям, либо акт сверки</w:t>
            </w:r>
            <w:r w:rsidRPr="00373D3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> </w:t>
            </w: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выданные органами налоговой службы.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Оригинал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Решение уполномоченного органа Заемщика об обращении за займом, передаче в залог имущества с предоставлением права на внесудебную реализацию</w:t>
            </w:r>
            <w:r w:rsidRPr="00373D3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> </w:t>
            </w: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и согласия на рассмотрение споров, возникающих из договоров о предоставлении займа/обеспечения и связанных с ними, как в государственном суде в соответствии с требованиями ГПК РК, так и в ТОО «Первый Экономический Арбитраж», предоставлении гарантии, выдачи поручительства, с нотариальным удостоверением подлинности подписей участников.</w:t>
            </w:r>
          </w:p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В случае если на общем собрании участников ТОО или иных уполномоченных органов юридического лица присутствие составляет менее 100%, то необходимо представить документы, подтверждающие о надлежащим уведомлении участников о предстоящем собрании с отметкой участника о получении такого уведомления. Если ТОО состоит из 100 и более участников, необходимо представить печатное издание, в котором было объявление о проведении общего собрания с отражением повестки дня.</w:t>
            </w:r>
          </w:p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eastAsia="ru-RU"/>
              </w:rPr>
              <w:t>В случае если юридическое лицо состоит из 10 и более участников, то в решении нотариальному удостоверению подлежат только подписи председателя и секретаря общего собрания.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Оригинал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Государственная лицензия (в случае, если деятельность, осуществляемая Заемщиком, подлежит лицензированию по законодательству Республики Казахстан) (при наличии).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Копия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Бизнес – план или технико-экономическое обоснование выдачи займа с подтверждающими документами или иные документы, позволяющие произвести оценку кредитоспособности Заемщика, не ограничиваясь нижеследующим, предусматривающий следующие сведения:</w:t>
            </w:r>
          </w:p>
          <w:p w:rsidR="00373D34" w:rsidRPr="00373D34" w:rsidRDefault="00373D34" w:rsidP="00373D34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lastRenderedPageBreak/>
              <w:t>описание деятельности с указанием целей использования кредита;</w:t>
            </w:r>
          </w:p>
          <w:p w:rsidR="00373D34" w:rsidRPr="00373D34" w:rsidRDefault="00373D34" w:rsidP="00373D34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рынки сбыта и маркетинговую стратегию заемщика;</w:t>
            </w:r>
          </w:p>
          <w:p w:rsidR="00373D34" w:rsidRPr="00373D34" w:rsidRDefault="00373D34" w:rsidP="00373D34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оценка рисков и управления ими;</w:t>
            </w:r>
          </w:p>
          <w:p w:rsidR="00373D34" w:rsidRPr="00373D34" w:rsidRDefault="00373D34" w:rsidP="00373D34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детализированные по годам финансовый план (финансовые показатели реализации бизнес-плана по годам, источники и объемы финансирования бизнес плана и погашения кредита) и смета расходов (за исключением </w:t>
            </w:r>
            <w:proofErr w:type="spellStart"/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Созаемщика</w:t>
            </w:r>
            <w:proofErr w:type="spellEnd"/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) </w:t>
            </w:r>
            <w:r w:rsidRPr="00373D34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eastAsia="ru-RU"/>
              </w:rPr>
              <w:t>(за исключением субъектов малого предпринимательства).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lastRenderedPageBreak/>
              <w:t>Оригинал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Уведомление о получении электронной цифровой подписи***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Копия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Документы по залоговому имуществу согласно </w:t>
            </w:r>
            <w:hyperlink r:id="rId13" w:tgtFrame="_blank" w:history="1">
              <w:r w:rsidRPr="00373D34">
                <w:rPr>
                  <w:rFonts w:ascii="Arial" w:eastAsia="Times New Roman" w:hAnsi="Arial" w:cs="Arial"/>
                  <w:color w:val="ED7920"/>
                  <w:sz w:val="24"/>
                  <w:szCs w:val="24"/>
                  <w:u w:val="single"/>
                  <w:lang w:eastAsia="ru-RU"/>
                </w:rPr>
                <w:t>перечню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 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Документы для залогодателя согласно </w:t>
            </w:r>
            <w:hyperlink r:id="rId14" w:tgtFrame="_blank" w:history="1">
              <w:r w:rsidRPr="00373D34">
                <w:rPr>
                  <w:rFonts w:ascii="Arial" w:eastAsia="Times New Roman" w:hAnsi="Arial" w:cs="Arial"/>
                  <w:color w:val="ED7920"/>
                  <w:sz w:val="24"/>
                  <w:szCs w:val="24"/>
                  <w:u w:val="single"/>
                  <w:lang w:eastAsia="ru-RU"/>
                </w:rPr>
                <w:t>перечню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 </w:t>
            </w:r>
          </w:p>
        </w:tc>
      </w:tr>
    </w:tbl>
    <w:p w:rsidR="00373D34" w:rsidRPr="00373D34" w:rsidRDefault="00373D34" w:rsidP="00373D3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73D34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КРЕСТЬЯНСКИЕ (ФЕРМЕРСКИЕ) ХОЗЯЙСТВА / ИНДИВИДУАЛЬНЫЕ ПРЕДПРИНИМАТЕЛИ (КХ/ФХ/ИП):</w:t>
      </w:r>
    </w:p>
    <w:tbl>
      <w:tblPr>
        <w:tblW w:w="10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8062"/>
        <w:gridCol w:w="1990"/>
      </w:tblGrid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>Примечание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Документы, подтверждающие юридический статус заявителя/заемщика в качестве КХ/ФХ/ИП/ПТ (свидетельство/справка о государственной регистрации ИП/приложение к свидетельству/справка о составе КХ/ФХ, в случае если КХ/ФХ создано в форме совместного предпринимательства (оригинал)/выписка из государственного электронного реестра разрешений и уведомлений о направленных заявителями уведомлениях/документы на земельный участок, предоставленный для ведения КХ/ФХ, договор о совместной деятельности и другие).</w:t>
            </w:r>
          </w:p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Примечание: Дополнительно необходимо проверять юридический статус заявителя/заемщика на </w:t>
            </w:r>
            <w:proofErr w:type="spellStart"/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интернет-ресурсе</w:t>
            </w:r>
            <w:proofErr w:type="spellEnd"/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 Комитета государственных доходов МФ РК </w:t>
            </w:r>
            <w:hyperlink r:id="rId15" w:tgtFrame="_blank" w:history="1">
              <w:r w:rsidRPr="00373D34">
                <w:rPr>
                  <w:rFonts w:ascii="Arial" w:eastAsia="Times New Roman" w:hAnsi="Arial" w:cs="Arial"/>
                  <w:color w:val="ED7920"/>
                  <w:sz w:val="24"/>
                  <w:szCs w:val="24"/>
                  <w:u w:val="single"/>
                  <w:lang w:eastAsia="ru-RU"/>
                </w:rPr>
                <w:t>www.kgd.gov.kz</w:t>
              </w:r>
            </w:hyperlink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 в режиме «Поиск налогоплательщиков».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Копия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Решение местного исполнительного органа о предоставлении земельного/-ых участка/-</w:t>
            </w:r>
            <w:proofErr w:type="spellStart"/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ов</w:t>
            </w:r>
            <w:proofErr w:type="spellEnd"/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 на праве частной собственности или на праве временного возмездного землепользования для ведения </w:t>
            </w: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lastRenderedPageBreak/>
              <w:t>крестьянского (фермерского) хозяйства, договор об аренде (купли-продажи) земельного/-ых участка/-</w:t>
            </w:r>
            <w:proofErr w:type="spellStart"/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ов</w:t>
            </w:r>
            <w:proofErr w:type="spellEnd"/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 и акт на право частной собственности либо временного возмездного землепользования.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lastRenderedPageBreak/>
              <w:t>Копия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Удостоверение личности главы КХ/ИП, в случае нескольких членов КХ, то копии удостоверений личности всех членов КХ.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Копия с отметкой сверки с оригинала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Налоговая декларация за последний отчетный год с отметкой Налогового комитета о сдаче отчета или электронное подтверждение.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Копия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Справка обслуживающего банка о наличии счетов, ссудной/просроченной задолженности, оборотах с указанием входящего и исходящего остатка денег на начало и конец месяца, за последние 12 месяцев, о наличии/отсутствии задолженности по К-2 (срок выдачи справки не ранее 3 месяцев до даты рассмотрения проекта КК).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Оригинал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Справка об отсутствии (наличии) у Заемщика за последний отчетный квартал, предшествующий дате подачи заявки, налоговой задолженности, задолженности по обязательным пенсионным взносам и социальным отчислениям, либо акт сверки</w:t>
            </w:r>
            <w:r w:rsidRPr="00373D3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> </w:t>
            </w: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выданные органами налоговой службы.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Оригинал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Протокол общего собрания членов КХ/ФХ на привлечение займа (предоставление гарантии), с указанием его суммы, срока и целевого использования, с предоставлением согласия на рассмотрение споров, возникающих из договоров о предоставлении займа/обеспечения и связанных с ними, как в государственном суде в соответствии с требованиями ГПК РК, так и в ТОО «Первый Экономический Арбитраж» и нотариальным удостоверением подлинности подписей членов КХ/ФХ (в случае, если глава КХ/ФХ осуществляет деятельность на основе личного предпринимательства, предоставление решения не требуется).</w:t>
            </w:r>
          </w:p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eastAsia="ru-RU"/>
              </w:rPr>
              <w:t>В случае если КХ/ФХ состоит из 10 и более членов, то в протоколе нотариальному удостоверению подлежит подлинность подписи главы КХ/ФХ и секретаря собрания.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Оригинал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Бизнес – план или технико-экономическое обоснование выдачи займа с подтверждающими документами или иные документы, позволяющие произвести оценку кредитоспособности Заемщика, не ограничиваясь нижеследующим, предусматривающий следующие сведения:</w:t>
            </w:r>
          </w:p>
          <w:p w:rsidR="00373D34" w:rsidRPr="00373D34" w:rsidRDefault="00373D34" w:rsidP="00373D34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описание деятельности с указанием целей использования кредита;</w:t>
            </w:r>
          </w:p>
          <w:p w:rsidR="00373D34" w:rsidRPr="00373D34" w:rsidRDefault="00373D34" w:rsidP="00373D34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рынки сбыта и маркетинговую стратегию заемщика;</w:t>
            </w:r>
          </w:p>
          <w:p w:rsidR="00373D34" w:rsidRPr="00373D34" w:rsidRDefault="00373D34" w:rsidP="00373D34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оценка рисков и управления ими;</w:t>
            </w:r>
          </w:p>
          <w:p w:rsidR="00373D34" w:rsidRPr="00373D34" w:rsidRDefault="00373D34" w:rsidP="00373D34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детализированные по годам финансовый план (финансовые показатели реализации бизнес-плана по годам, источники и объемы финансирования бизнес плана и погашения кредита) и смета расходов (за исключением </w:t>
            </w:r>
            <w:proofErr w:type="spellStart"/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Созаемщика</w:t>
            </w:r>
            <w:proofErr w:type="spellEnd"/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) </w:t>
            </w:r>
            <w:r w:rsidRPr="00373D34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eastAsia="ru-RU"/>
              </w:rPr>
              <w:t>(за исключением субъектов малого предпринимательства).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Оригинал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Уведомление о получении электронной цифровой подписи***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Копия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Документы по залоговому имуществу согласно </w:t>
            </w:r>
            <w:hyperlink r:id="rId16" w:tgtFrame="_blank" w:history="1">
              <w:r w:rsidRPr="00373D34">
                <w:rPr>
                  <w:rFonts w:ascii="Arial" w:eastAsia="Times New Roman" w:hAnsi="Arial" w:cs="Arial"/>
                  <w:color w:val="ED7920"/>
                  <w:sz w:val="24"/>
                  <w:szCs w:val="24"/>
                  <w:u w:val="single"/>
                  <w:lang w:eastAsia="ru-RU"/>
                </w:rPr>
                <w:t>перечню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 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Документы для залогодателя согласно </w:t>
            </w:r>
            <w:hyperlink r:id="rId17" w:tgtFrame="_blank" w:history="1">
              <w:r w:rsidRPr="00373D34">
                <w:rPr>
                  <w:rFonts w:ascii="Arial" w:eastAsia="Times New Roman" w:hAnsi="Arial" w:cs="Arial"/>
                  <w:color w:val="ED7920"/>
                  <w:sz w:val="24"/>
                  <w:szCs w:val="24"/>
                  <w:u w:val="single"/>
                  <w:lang w:eastAsia="ru-RU"/>
                </w:rPr>
                <w:t>перечню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 </w:t>
            </w:r>
          </w:p>
        </w:tc>
      </w:tr>
    </w:tbl>
    <w:p w:rsidR="00373D34" w:rsidRPr="00373D34" w:rsidRDefault="00373D34" w:rsidP="00373D3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73D34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ru-RU"/>
        </w:rPr>
        <w:t xml:space="preserve">Для </w:t>
      </w:r>
      <w:proofErr w:type="spellStart"/>
      <w:r w:rsidRPr="00373D34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ru-RU"/>
        </w:rPr>
        <w:t>Созаемщика</w:t>
      </w:r>
      <w:proofErr w:type="spellEnd"/>
      <w:r w:rsidRPr="00373D34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ru-RU"/>
        </w:rPr>
        <w:t>/Залогодателя/Гаранта – физического лица:</w:t>
      </w:r>
    </w:p>
    <w:tbl>
      <w:tblPr>
        <w:tblW w:w="10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8545"/>
        <w:gridCol w:w="1507"/>
      </w:tblGrid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>Примечание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Документ, удостоверяющий личность: удостоверение личности/ паспорт гражданина Республики Казахстан; вид на жительство иностранца в Республике Казахстан; удостоверение лица без гражданства.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Копия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Удостоверение личности супруги (с указанием ИИН).</w:t>
            </w:r>
          </w:p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Свидетельство о регистрации брака.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Копия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 xml:space="preserve">Нотариально заверенное согласие супруги (-га), всех сособственников на залог и внесудебную реализацию залога, и согласие на рассмотрение споров, возникающих из договоров о предоставлении займа/обеспечения и связанных с ними, как в государственном суде в соответствии с требованиями ГПК РК, так и в ТОО «Первый Экономический Арбитраж» (с указанием наименования имущества, его местонахождения и количества, а также основного обеспечиваемого обязательства) – в случае, если </w:t>
            </w: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lastRenderedPageBreak/>
              <w:t>имущество, предлагаемое в залог, находится в общей совместной собственности (собственность супругов, собственность на приватизированное жилище), либо заявление залогодателя в случае, если он на момент приобретения и предоставления залога в браке не состоит.</w:t>
            </w:r>
          </w:p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eastAsia="ru-RU"/>
              </w:rPr>
              <w:t>Примечание:</w:t>
            </w:r>
          </w:p>
          <w:p w:rsidR="00373D34" w:rsidRPr="00373D34" w:rsidRDefault="00373D34" w:rsidP="00373D34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eastAsia="ru-RU"/>
              </w:rPr>
              <w:t>письменное согласие органа опеки и попечительства – оригинал, (если сособственниками являются несовершеннолетние дети или граждане, признанные судом недееспособными (ограниченно дееспособными);</w:t>
            </w:r>
          </w:p>
          <w:p w:rsidR="00373D34" w:rsidRPr="00373D34" w:rsidRDefault="00373D34" w:rsidP="00373D34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eastAsia="ru-RU"/>
              </w:rPr>
              <w:t>брачный договор, заключенный между супругами – нотариально заверенная копия, (если таким договором определено право супруга по самостоятельному распоряжению имуществом, являющимся предметом обеспечения);</w:t>
            </w:r>
          </w:p>
          <w:p w:rsidR="00373D34" w:rsidRPr="00373D34" w:rsidRDefault="00373D34" w:rsidP="00373D34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eastAsia="ru-RU"/>
              </w:rPr>
              <w:t>соглашение о разделе общего имущества, заключенного между супругами (нотариально заверенная копия) (в случае, если таким соглашением определен иной режим распоряжения имуществом, являющимся предметом обеспечения (т.е. не режим общей совместной собственности супругов).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lastRenderedPageBreak/>
              <w:t>Оригинал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Справка с обслуживающего банка о наличии счета с указанием его реквизитов****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Оригинал</w:t>
            </w:r>
          </w:p>
        </w:tc>
      </w:tr>
    </w:tbl>
    <w:p w:rsidR="00373D34" w:rsidRPr="00373D34" w:rsidRDefault="00373D34" w:rsidP="00373D3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373D34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ru-RU"/>
        </w:rPr>
        <w:t>Дополнительный перечень документов:</w:t>
      </w:r>
    </w:p>
    <w:tbl>
      <w:tblPr>
        <w:tblW w:w="10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8545"/>
        <w:gridCol w:w="1507"/>
      </w:tblGrid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>Примечание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>При финансировании на строительно-монтажные работы: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> 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Документы согласно </w:t>
            </w:r>
            <w:hyperlink r:id="rId18" w:tgtFrame="_blank" w:history="1">
              <w:r w:rsidRPr="00373D34">
                <w:rPr>
                  <w:rFonts w:ascii="Arial" w:eastAsia="Times New Roman" w:hAnsi="Arial" w:cs="Arial"/>
                  <w:color w:val="ED7920"/>
                  <w:sz w:val="24"/>
                  <w:szCs w:val="24"/>
                  <w:u w:val="single"/>
                  <w:lang w:eastAsia="ru-RU"/>
                </w:rPr>
                <w:t>перечню документов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Копия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 xml:space="preserve">При кредитовании субъектов АПК для последующего финансирования </w:t>
            </w:r>
            <w:proofErr w:type="spellStart"/>
            <w:r w:rsidRPr="00373D3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>сельхозтоваропроизводителей</w:t>
            </w:r>
            <w:proofErr w:type="spellEnd"/>
            <w:r w:rsidRPr="00373D3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 xml:space="preserve"> путем осуществления закупок растениеводческой продукции: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Договора на закуп растениеводческой продукции.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Копия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Список СХТП, которым планируется выдать денежные средства за счет кредита, за подписью руководителя и главного бухгалтера заемщика, скрепленный печатью (при ее наличии).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Оригинал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Документы согласно </w:t>
            </w:r>
            <w:hyperlink r:id="rId19" w:history="1">
              <w:r w:rsidRPr="00373D34">
                <w:rPr>
                  <w:rFonts w:ascii="Arial" w:eastAsia="Times New Roman" w:hAnsi="Arial" w:cs="Arial"/>
                  <w:color w:val="ED7920"/>
                  <w:sz w:val="24"/>
                  <w:szCs w:val="24"/>
                  <w:u w:val="single"/>
                  <w:lang w:eastAsia="ru-RU"/>
                </w:rPr>
                <w:t>шаблону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Копия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ru-RU"/>
              </w:rPr>
              <w:t>При приобретении биологических активов (сельскохозяйственных животных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 </w:t>
            </w:r>
          </w:p>
        </w:tc>
      </w:tr>
      <w:tr w:rsidR="00373D34" w:rsidRPr="00373D34" w:rsidTr="00373D34"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Общая ведомость идентификации сельскохозяйственных животных продавца, подтверждающая их наличие (на дату до выдачи займа), за исключением импортируемых племенных животных (не требуется при проведении правовой экспертизы).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9994A"/>
              <w:bottom w:val="single" w:sz="6" w:space="0" w:color="09994A"/>
              <w:right w:val="single" w:sz="6" w:space="0" w:color="09994A"/>
            </w:tcBorders>
            <w:shd w:val="clear" w:color="auto" w:fill="FFFFFF"/>
            <w:hideMark/>
          </w:tcPr>
          <w:p w:rsidR="00373D34" w:rsidRPr="00373D34" w:rsidRDefault="00373D34" w:rsidP="00373D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373D34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Оригинал</w:t>
            </w:r>
          </w:p>
        </w:tc>
      </w:tr>
    </w:tbl>
    <w:p w:rsidR="00373D34" w:rsidRPr="00373D34" w:rsidRDefault="00373D34" w:rsidP="00373D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</w:p>
    <w:p w:rsidR="0090736A" w:rsidRDefault="0090736A"/>
    <w:sectPr w:rsidR="0090736A" w:rsidSect="00373D3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E7525"/>
    <w:multiLevelType w:val="multilevel"/>
    <w:tmpl w:val="D8DA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03977"/>
    <w:multiLevelType w:val="multilevel"/>
    <w:tmpl w:val="8704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87C25"/>
    <w:multiLevelType w:val="multilevel"/>
    <w:tmpl w:val="EA12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40DB0"/>
    <w:multiLevelType w:val="multilevel"/>
    <w:tmpl w:val="71AA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B6675"/>
    <w:multiLevelType w:val="multilevel"/>
    <w:tmpl w:val="DCC6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E5E29"/>
    <w:multiLevelType w:val="multilevel"/>
    <w:tmpl w:val="1222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25C84"/>
    <w:multiLevelType w:val="multilevel"/>
    <w:tmpl w:val="0B9A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F721D"/>
    <w:multiLevelType w:val="multilevel"/>
    <w:tmpl w:val="3418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21AED"/>
    <w:multiLevelType w:val="multilevel"/>
    <w:tmpl w:val="5614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04631"/>
    <w:multiLevelType w:val="multilevel"/>
    <w:tmpl w:val="0DA4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9D01FB"/>
    <w:multiLevelType w:val="multilevel"/>
    <w:tmpl w:val="4A2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51758"/>
    <w:multiLevelType w:val="multilevel"/>
    <w:tmpl w:val="8A46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17AC8"/>
    <w:multiLevelType w:val="multilevel"/>
    <w:tmpl w:val="28A2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9A05AA"/>
    <w:multiLevelType w:val="multilevel"/>
    <w:tmpl w:val="DC44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5E7153"/>
    <w:multiLevelType w:val="multilevel"/>
    <w:tmpl w:val="7C62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B60E76"/>
    <w:multiLevelType w:val="multilevel"/>
    <w:tmpl w:val="DBAC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4E2647"/>
    <w:multiLevelType w:val="multilevel"/>
    <w:tmpl w:val="393E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3B3B0A"/>
    <w:multiLevelType w:val="multilevel"/>
    <w:tmpl w:val="7292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CF535F"/>
    <w:multiLevelType w:val="multilevel"/>
    <w:tmpl w:val="37EA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8"/>
  </w:num>
  <w:num w:numId="5">
    <w:abstractNumId w:val="9"/>
  </w:num>
  <w:num w:numId="6">
    <w:abstractNumId w:val="10"/>
  </w:num>
  <w:num w:numId="7">
    <w:abstractNumId w:val="7"/>
  </w:num>
  <w:num w:numId="8">
    <w:abstractNumId w:val="16"/>
  </w:num>
  <w:num w:numId="9">
    <w:abstractNumId w:val="13"/>
  </w:num>
  <w:num w:numId="10">
    <w:abstractNumId w:val="5"/>
  </w:num>
  <w:num w:numId="11">
    <w:abstractNumId w:val="2"/>
  </w:num>
  <w:num w:numId="12">
    <w:abstractNumId w:val="11"/>
  </w:num>
  <w:num w:numId="13">
    <w:abstractNumId w:val="17"/>
  </w:num>
  <w:num w:numId="14">
    <w:abstractNumId w:val="15"/>
  </w:num>
  <w:num w:numId="15">
    <w:abstractNumId w:val="18"/>
  </w:num>
  <w:num w:numId="16">
    <w:abstractNumId w:val="3"/>
  </w:num>
  <w:num w:numId="17">
    <w:abstractNumId w:val="4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74"/>
    <w:rsid w:val="00036A10"/>
    <w:rsid w:val="0031330D"/>
    <w:rsid w:val="00334774"/>
    <w:rsid w:val="00373D34"/>
    <w:rsid w:val="0090736A"/>
    <w:rsid w:val="00D6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AE67F"/>
  <w15:chartTrackingRefBased/>
  <w15:docId w15:val="{FDA7AAC1-0914-478D-BC56-90A366E8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7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073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3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7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0736A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073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073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73D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Hyperlink"/>
    <w:basedOn w:val="a0"/>
    <w:uiPriority w:val="99"/>
    <w:semiHidden/>
    <w:unhideWhenUsed/>
    <w:rsid w:val="00373D3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73D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95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840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0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77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306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66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39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99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62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3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29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49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60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rocredit.kz/main/our-activities/lending/perechen-dokumentov/shablon-4-znay-klienta-yur-litso.docx" TargetMode="External"/><Relationship Id="rId13" Type="http://schemas.openxmlformats.org/officeDocument/2006/relationships/hyperlink" Target="https://agrocredit.kz/main/our-activities/lending/perechen-dokumentov/pri-predostavlenii-obespecheniya.php" TargetMode="External"/><Relationship Id="rId18" Type="http://schemas.openxmlformats.org/officeDocument/2006/relationships/hyperlink" Target="https://agrocredit.kz/main/our-activities/lending/perechen-dokumentov/dlya-tekhnicheskoy-ekspertizy.ph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agrocredit.kz/main/our-activities/lending/perechen-dokumentov/shablon-1-zayavlenie.docx" TargetMode="External"/><Relationship Id="rId12" Type="http://schemas.openxmlformats.org/officeDocument/2006/relationships/hyperlink" Target="https://agrocredit.kz/main/our-activities/lending/perechen-dokumentov/shablon-3-soglasie-na-predostavlenie-informatsii.docx" TargetMode="External"/><Relationship Id="rId17" Type="http://schemas.openxmlformats.org/officeDocument/2006/relationships/hyperlink" Target="https://agrocredit.kz/main/our-activities/lending/perechen-dokumentov/dlya-zalogodatelya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grocredit.kz/main/our-activities/lending/perechen-dokumentov/pri-predostavlenii-obespecheniya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grocredit.kz/main/our-activities/lending/perechen-dokumentov/shablon-2-2-soglasie-na-vydachu-kreditnogo-otcheta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kgd.gov.kz/" TargetMode="External"/><Relationship Id="rId10" Type="http://schemas.openxmlformats.org/officeDocument/2006/relationships/hyperlink" Target="https://agrocredit.kz/main/our-activities/lending/perechen-dokumentov/shablon-2-1-soglasie-v-kreditnoe-byuro.docx" TargetMode="External"/><Relationship Id="rId19" Type="http://schemas.openxmlformats.org/officeDocument/2006/relationships/hyperlink" Target="https://agrocredit.kz/main/our-activities/lending/perechen-dokumentov/shablon-7-proektnaya-moshchnost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grocredit.kz/main/our-activities/lending/perechen-dokumentov/shablon-5-znay-klienta-kh.docx" TargetMode="External"/><Relationship Id="rId14" Type="http://schemas.openxmlformats.org/officeDocument/2006/relationships/hyperlink" Target="https://agrocredit.kz/main/our-activities/lending/perechen-dokumentov/dlya-zalogodatelya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588D6-CB69-4600-AE20-93C4B450B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4056</Words>
  <Characters>23121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Ziyat</dc:creator>
  <cp:keywords/>
  <dc:description/>
  <cp:lastModifiedBy>Ziyat</cp:lastModifiedBy>
  <cp:revision>2</cp:revision>
  <dcterms:created xsi:type="dcterms:W3CDTF">2022-12-25T15:35:00Z</dcterms:created>
  <dcterms:modified xsi:type="dcterms:W3CDTF">2022-12-25T15:35:00Z</dcterms:modified>
</cp:coreProperties>
</file>