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D53EE9D" w:rsidR="006F483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теореме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F9354" w14:textId="0C7237A3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:консервативными,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явные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показали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43),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что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значений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величины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зависящей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от взаимного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 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частей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E3607" w14:textId="762FA15C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взаимное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поверхнос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удлинения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взаимное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деформированной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пружины.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(5.18)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(5.19)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67DDA0" w14:textId="4336905E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Величину, равную произведению массы m тела на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свободного 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 на 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 над поверхностью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Земли, называют 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 в поле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тяжести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A40D91" w14:textId="2D853AD5" w:rsidR="007503D0" w:rsidRPr="006F483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Величину,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половине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 на квадрат удлинения или сжатия,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называют потенциальной энергией упруго деформированного тела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1D17E" w14:textId="2079AEAC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расположением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друга.</w:t>
      </w:r>
    </w:p>
    <w:p w14:paraId="21F67CC2" w14:textId="719C9E94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 xml:space="preserve">Потенциальная энергия </w:t>
      </w:r>
      <w:proofErr w:type="gramStart"/>
      <w:r w:rsidRPr="00750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7503D0">
        <w:rPr>
          <w:rFonts w:ascii="Times New Roman" w:hAnsi="Times New Roman" w:cs="Times New Roman"/>
          <w:sz w:val="28"/>
          <w:szCs w:val="28"/>
        </w:rPr>
        <w:t xml:space="preserve"> энергия взаимодействия 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обусловленная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взаимным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расположением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или взаимным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расположением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тела.</w:t>
      </w:r>
    </w:p>
    <w:p w14:paraId="148EE11B" w14:textId="1EB9BC39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Введя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консервативных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 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Под изменением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конечным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начальным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значениями,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F7652" w14:textId="0EB6E718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(5.19)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1629B" w14:textId="3B7C7181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503D0">
        <w:rPr>
          <w:rFonts w:ascii="Times New Roman" w:hAnsi="Times New Roman" w:cs="Times New Roman"/>
          <w:sz w:val="28"/>
          <w:szCs w:val="28"/>
        </w:rPr>
        <w:t>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консервативной силы, взятой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обратным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знаком.</w:t>
      </w:r>
    </w:p>
    <w:p w14:paraId="3D9C7546" w14:textId="7E372FD0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падении 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 Землю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энергия убывает,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работу.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противоположные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знаки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 формулой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(5.22).</w:t>
      </w:r>
    </w:p>
    <w:p w14:paraId="1735FAEC" w14:textId="5D8D1089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Нулевой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(5.22)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консервативных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саму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её изменение.</w:t>
      </w:r>
    </w:p>
    <w:p w14:paraId="1EE707A3" w14:textId="0F5743BA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работа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лишь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механике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физический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смысл.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произвольно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lastRenderedPageBreak/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нулевой уровень отсчёта потенциальной энергии.</w:t>
      </w:r>
    </w:p>
    <w:p w14:paraId="1C5425A0" w14:textId="28197660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или 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7503D0">
        <w:rPr>
          <w:rFonts w:ascii="Times New Roman" w:hAnsi="Times New Roman" w:cs="Times New Roman"/>
          <w:sz w:val="28"/>
          <w:szCs w:val="28"/>
        </w:rPr>
        <w:t>начением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энергии. Важна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конечном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 начальном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тел.</w:t>
      </w:r>
    </w:p>
    <w:p w14:paraId="1B1E85EB" w14:textId="499FFFB2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нулевого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диктуется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условиями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нулевой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выбирают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минимальным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значением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положительна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нулю.</w:t>
      </w:r>
    </w:p>
    <w:p w14:paraId="7B822CF4" w14:textId="18EBB023" w:rsidR="007503D0" w:rsidRP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«тело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50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Земля»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зависящая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консервативной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находится,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точку, соответствующую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нулевому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уровню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системы.</w:t>
      </w:r>
    </w:p>
    <w:p w14:paraId="0945A78A" w14:textId="7A0849F1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минимальна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деформации,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«камень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50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503D0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503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случае.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выражениям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можно 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любую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постоянную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величину.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определяемое работой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консервативной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останется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прежним.</w:t>
      </w:r>
    </w:p>
    <w:p w14:paraId="02E865B8" w14:textId="59C644C1" w:rsidR="007503D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Изолированная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состоянию,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энергия минимальна.</w:t>
      </w:r>
    </w:p>
    <w:p w14:paraId="77A288D1" w14:textId="263231BB" w:rsidR="007503D0" w:rsidRPr="006F4830" w:rsidRDefault="007503D0" w:rsidP="007503D0">
      <w:pPr>
        <w:jc w:val="both"/>
        <w:rPr>
          <w:rFonts w:ascii="Times New Roman" w:hAnsi="Times New Roman" w:cs="Times New Roman"/>
          <w:sz w:val="28"/>
          <w:szCs w:val="28"/>
        </w:rPr>
      </w:pPr>
      <w:r w:rsidRPr="007503D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удерживать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 оно 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землю;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если отпустить растянутую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сжатую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пружину,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вернётся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3D0">
        <w:rPr>
          <w:rFonts w:ascii="Times New Roman" w:hAnsi="Times New Roman" w:cs="Times New Roman"/>
          <w:sz w:val="28"/>
          <w:szCs w:val="28"/>
        </w:rPr>
        <w:t>недеформированное состояние.</w:t>
      </w:r>
    </w:p>
    <w:sectPr w:rsidR="007503D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503D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2022-10-01T19:22:00Z</dcterms:modified>
</cp:coreProperties>
</file>