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8C8DB" w14:textId="2A417EA4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взаимодействия неподвижных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уставов· 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экспериментально.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оставался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нерешённым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0512F816" w14:textId="64080166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Близкодействие.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наблюдаем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другое, 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допустить,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прямое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непосредственное,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склонны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исследовать,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нет ли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телами 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связи: нитей, стержней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подобные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объясняем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 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промежуточных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звеньев.</w:t>
      </w:r>
    </w:p>
    <w:p w14:paraId="5260E3D0" w14:textId="597F5477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теннис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посредниками,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взаимодействие теннисистов,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ракетки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мяч.</w:t>
      </w:r>
    </w:p>
    <w:p w14:paraId="14C0B5C2" w14:textId="4DF1AC5A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подъёмный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управляет крановщик,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кабине.</w:t>
      </w:r>
    </w:p>
    <w:p w14:paraId="09C67819" w14:textId="31F1AA59" w:rsidR="006F4830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автобуса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дверь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открываться,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направляя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трубкам сжатый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цилиндр,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управляющий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механизмом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двери.</w:t>
      </w:r>
    </w:p>
    <w:p w14:paraId="41348A48" w14:textId="174C0F69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Во всех 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 видим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последовательных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действий,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совершается 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физический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процесс.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процесса,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распро</w:t>
      </w:r>
      <w:r w:rsidRPr="00656AF8">
        <w:rPr>
          <w:rFonts w:ascii="Times New Roman" w:hAnsi="Times New Roman" w:cs="Times New Roman"/>
          <w:sz w:val="28"/>
          <w:szCs w:val="28"/>
        </w:rPr>
        <w:t>стра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56AF8">
        <w:rPr>
          <w:rFonts w:ascii="Times New Roman" w:hAnsi="Times New Roman" w:cs="Times New Roman"/>
          <w:sz w:val="28"/>
          <w:szCs w:val="28"/>
        </w:rPr>
        <w:t>яющегося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мгновенно,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скоростью.</w:t>
      </w:r>
    </w:p>
    <w:p w14:paraId="5917A58E" w14:textId="28961877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можно 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присутствием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промежуточных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звеньев.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 разумно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случаях,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замечаем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никакого посредника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допустить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существование 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промежуточных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звеньев?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придётся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тело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где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нет.</w:t>
      </w:r>
    </w:p>
    <w:p w14:paraId="68BDC4A1" w14:textId="3DFD926A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незнакомы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подумать,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голосовые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связки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собеседника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непосредственно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уши,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считать, что 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невидимой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непонятны.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Однако можно проследить весь процесс распространения звуковых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волн и вычислить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скорость.</w:t>
      </w:r>
    </w:p>
    <w:p w14:paraId="6600794C" w14:textId="4E7B6400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близкодействия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удалёнными друг от друга телами всегда осуществляется с помощью промежу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56AF8">
        <w:rPr>
          <w:rFonts w:ascii="Times New Roman" w:hAnsi="Times New Roman" w:cs="Times New Roman"/>
          <w:sz w:val="28"/>
          <w:szCs w:val="28"/>
        </w:rPr>
        <w:t>чных звеньев (или среды), передающих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взаимодействие от точки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точке.</w:t>
      </w:r>
    </w:p>
    <w:p w14:paraId="4E34A008" w14:textId="2E277BB9" w:rsid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учёные,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сторонники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близкодействия,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объяснения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происхождения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гравитационных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придумывали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невидимые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истечения,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окружающие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магниты,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незримые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наэлектризованных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Размышления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эти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весьма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lastRenderedPageBreak/>
        <w:t>остроумны,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обладали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немаловажным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недостатком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давали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науке.</w:t>
      </w:r>
    </w:p>
    <w:p w14:paraId="7BD79B55" w14:textId="4D0CBE5B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(дальнодействие).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продолжалось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тех 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Ньютон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установил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всемирного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Последовавшие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успехи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исследовании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захватили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учёных,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что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вообще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своём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начали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склоняться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 мысли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бесполезности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каких-либо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посредников,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другому.</w:t>
      </w:r>
    </w:p>
    <w:p w14:paraId="196F0F02" w14:textId="001A847E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Возникла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пустоту.</w:t>
      </w:r>
    </w:p>
    <w:p w14:paraId="20130EA4" w14:textId="5848B623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дальнодействия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мгновенно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 сколь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угодно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способны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«чувствовать»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56AF8">
        <w:rPr>
          <w:rFonts w:ascii="Times New Roman" w:hAnsi="Times New Roman" w:cs="Times New Roman"/>
          <w:sz w:val="28"/>
          <w:szCs w:val="28"/>
        </w:rPr>
        <w:t>рисутствие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друг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6AF8">
        <w:rPr>
          <w:rFonts w:ascii="Times New Roman" w:hAnsi="Times New Roman" w:cs="Times New Roman"/>
          <w:sz w:val="28"/>
          <w:szCs w:val="28"/>
        </w:rPr>
        <w:t>а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 xml:space="preserve">среды между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56AF8">
        <w:rPr>
          <w:rFonts w:ascii="Times New Roman" w:hAnsi="Times New Roman" w:cs="Times New Roman"/>
          <w:sz w:val="28"/>
          <w:szCs w:val="28"/>
        </w:rPr>
        <w:t>ими.</w:t>
      </w:r>
    </w:p>
    <w:p w14:paraId="36B09064" w14:textId="50A694F5" w:rsid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Сторонников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смущала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мысль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 там, где его самого 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Разве,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рассуждали они,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мы не видим,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магнит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наэлектризованная палочка прямо через пустоту притягивают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тела?»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этом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притяжения,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если 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завернуть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бумагу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деревянный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ящик.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того, даже если нам и кажется,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что взаимодействие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вызвано непосредственным контактом,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тесном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контакте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промежутки. 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груз,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подвешенный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56AF8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хотя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отдельными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атомами,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состоит,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встречающийся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повсюду.</w:t>
      </w:r>
    </w:p>
    <w:p w14:paraId="0C4B233C" w14:textId="5E0AE0D3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Возражения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против теории близкодействия были довольно сильными,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тем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подкреплялись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успехами,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добились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убеждённые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сторонники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Кулон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Ампер.</w:t>
      </w:r>
    </w:p>
    <w:p w14:paraId="439C3CFA" w14:textId="16267066" w:rsidR="00656AF8" w:rsidRPr="00656AF8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развитие 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прямо линейно,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казалось 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победа теории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обеспечена.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Но в действительности 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науки напоминает, скорее, спиралеобразную линию.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Пройдя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один виток, наука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 тем же представлениям,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но уже на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уровне.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Именно так произошло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развитии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молекулярно-кинетической теории. Атомная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гипотеза Демокрита одно время была оставлена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большинством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учёных. Затем она возродилась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строгой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математической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экспериментально.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же случилось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развитии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близкодействия.</w:t>
      </w:r>
    </w:p>
    <w:p w14:paraId="0A0D7006" w14:textId="18C588F5" w:rsidR="00656AF8" w:rsidRPr="006F4830" w:rsidRDefault="00656AF8" w:rsidP="00656AF8">
      <w:pPr>
        <w:jc w:val="both"/>
        <w:rPr>
          <w:rFonts w:ascii="Times New Roman" w:hAnsi="Times New Roman" w:cs="Times New Roman"/>
          <w:sz w:val="28"/>
          <w:szCs w:val="28"/>
        </w:rPr>
      </w:pPr>
      <w:r w:rsidRPr="00656AF8">
        <w:rPr>
          <w:rFonts w:ascii="Times New Roman" w:hAnsi="Times New Roman" w:cs="Times New Roman"/>
          <w:sz w:val="28"/>
          <w:szCs w:val="28"/>
        </w:rPr>
        <w:t>Успехи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открытии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неразрывно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представлением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расстоянии.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опытное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lastRenderedPageBreak/>
        <w:t>представлений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о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эти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передаются.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 первую очередь нужно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математическое 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выяснить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природу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F8">
        <w:rPr>
          <w:rFonts w:ascii="Times New Roman" w:hAnsi="Times New Roman" w:cs="Times New Roman"/>
          <w:sz w:val="28"/>
          <w:szCs w:val="28"/>
        </w:rPr>
        <w:t>потом.</w:t>
      </w:r>
    </w:p>
    <w:sectPr w:rsidR="00656AF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56AF8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2022-10-02T19:49:00Z</dcterms:modified>
</cp:coreProperties>
</file>