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0FACD" w14:textId="3AD9C602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притягивают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отталкивают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листочков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электроскопа,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действующие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механики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способ­ 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совершить работу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взаимодействию тел друг с другом, обладает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называемой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электрической.</w:t>
      </w:r>
    </w:p>
    <w:p w14:paraId="65311135" w14:textId="23E5B33A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самое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сложное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электростатике.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Вспомните,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механике.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ощущаем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непосредственно,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 пятом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первом.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Но мы это никак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 воспринимаем.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понятным,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если вспомнить,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пришлось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 произойдёт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этажа.</w:t>
      </w:r>
    </w:p>
    <w:p w14:paraId="553CF72F" w14:textId="78D606A1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ядром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атоме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другом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молекулах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(химическая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энергия.</w:t>
      </w:r>
    </w:p>
    <w:p w14:paraId="6356B29C" w14:textId="60FCEF98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С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теории близкодействия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 непосредственно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созданное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 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краткости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поля.)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можно утверждать,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энергией. 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поле.</w:t>
      </w:r>
    </w:p>
    <w:p w14:paraId="09C67819" w14:textId="79CDDD1F" w:rsidR="006F4830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электростатическом поле. Однородное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создают,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параллельные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металлические пластины,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имеющие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противоположного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знака.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действует</w:t>
      </w:r>
    </w:p>
    <w:p w14:paraId="1C06463C" w14:textId="0DCBDFD8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F=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0B2">
        <w:rPr>
          <w:rFonts w:ascii="Times New Roman" w:hAnsi="Times New Roman" w:cs="Times New Roman"/>
          <w:sz w:val="28"/>
          <w:szCs w:val="28"/>
        </w:rPr>
        <w:t>qЁ</w:t>
      </w:r>
      <w:proofErr w:type="spellEnd"/>
      <w:r w:rsidRPr="004D00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4D00B2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Земля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F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т"/Т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 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4FEE5590" w14:textId="6B581CE3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пластины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вертикально (рис. 14.31), левая пластина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 заряжена отрицательно,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правая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положительно.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Вычислим работу, совершаемую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положительного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d1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левой пластины,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 точку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расположенную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расстоянии d2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лежат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линии. 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13243" w14:textId="601FD32A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00B2">
        <w:rPr>
          <w:rFonts w:ascii="Times New Roman" w:hAnsi="Times New Roman" w:cs="Times New Roman"/>
          <w:sz w:val="28"/>
          <w:szCs w:val="28"/>
        </w:rPr>
        <w:t>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 формы траектории, подобн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D00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4D00B2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 зависит от формы траектории работа силы тяжест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00B2">
        <w:rPr>
          <w:rFonts w:ascii="Times New Roman" w:hAnsi="Times New Roman" w:cs="Times New Roman"/>
          <w:sz w:val="28"/>
          <w:szCs w:val="28"/>
        </w:rPr>
        <w:t>.</w:t>
      </w:r>
    </w:p>
    <w:p w14:paraId="29E0B9A7" w14:textId="41B0072C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Докажем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непосредственным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расчётом.</w:t>
      </w:r>
    </w:p>
    <w:p w14:paraId="0F811775" w14:textId="2E6AC4C5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lastRenderedPageBreak/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кривой (рис. 14.32). Разобьём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эту кривую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 малые перемещения. Сила, действующая на заряд, остаётся постоянной (поле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однородно),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буде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4D00B2">
        <w:rPr>
          <w:rFonts w:ascii="Times New Roman" w:hAnsi="Times New Roman" w:cs="Times New Roman"/>
          <w:sz w:val="28"/>
          <w:szCs w:val="28"/>
        </w:rPr>
        <w:t>изменяться.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равна.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0B2">
        <w:rPr>
          <w:rFonts w:ascii="Times New Roman" w:hAnsi="Times New Roman" w:cs="Times New Roman"/>
          <w:sz w:val="28"/>
          <w:szCs w:val="28"/>
        </w:rPr>
        <w:t>IЛs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0B2">
        <w:rPr>
          <w:rFonts w:ascii="Times New Roman" w:hAnsi="Times New Roman" w:cs="Times New Roman"/>
          <w:sz w:val="28"/>
          <w:szCs w:val="28"/>
        </w:rPr>
        <w:t>lcosa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0B2">
        <w:rPr>
          <w:rFonts w:ascii="Times New Roman" w:hAnsi="Times New Roman" w:cs="Times New Roman"/>
          <w:sz w:val="28"/>
          <w:szCs w:val="28"/>
        </w:rPr>
        <w:t>Лd</w:t>
      </w:r>
      <w:proofErr w:type="spellEnd"/>
      <w:r w:rsidRPr="004D00B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проекция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малого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горизонтальное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направление.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Суммируя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0B2">
        <w:rPr>
          <w:rFonts w:ascii="Times New Roman" w:hAnsi="Times New Roman" w:cs="Times New Roman"/>
          <w:sz w:val="28"/>
          <w:szCs w:val="28"/>
        </w:rPr>
        <w:t>qEd</w:t>
      </w:r>
      <w:proofErr w:type="spellEnd"/>
      <w:r w:rsidRPr="004D00B2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аналогичных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рассуждений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кулоновской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неподвижного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учтено,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зависит от расстояния до </w:t>
      </w:r>
      <w:r w:rsidRPr="004D00B2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кулоновской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точечного 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 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9321D5" w14:textId="31FFD141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Мы 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00B2">
        <w:rPr>
          <w:rFonts w:ascii="Times New Roman" w:hAnsi="Times New Roman" w:cs="Times New Roman"/>
          <w:sz w:val="28"/>
          <w:szCs w:val="28"/>
        </w:rPr>
        <w:t xml:space="preserve">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 xml:space="preserve">(r </w:t>
      </w:r>
      <w:proofErr w:type="gramStart"/>
      <w:r w:rsidRPr="004D00B2">
        <w:rPr>
          <w:rFonts w:ascii="Times New Roman" w:hAnsi="Times New Roman" w:cs="Times New Roman"/>
          <w:sz w:val="28"/>
          <w:szCs w:val="28"/>
        </w:rPr>
        <w:t>1 )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(r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траектории.</w:t>
      </w:r>
    </w:p>
    <w:p w14:paraId="0E130FA3" w14:textId="6B259A3C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Электростатическая 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упругости,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консервативной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силой.</w:t>
      </w:r>
    </w:p>
    <w:p w14:paraId="3B74EF80" w14:textId="064144FB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консервативной,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 её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согласно формуле (5.22)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взятому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противоположным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D0231" w14:textId="5B7B28BA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Сравнивая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(14.12)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общим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определением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(14.13),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Считаем,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D00B2">
        <w:rPr>
          <w:rFonts w:ascii="Times New Roman" w:hAnsi="Times New Roman" w:cs="Times New Roman"/>
          <w:sz w:val="28"/>
          <w:szCs w:val="28"/>
        </w:rPr>
        <w:t>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электростатическом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4D00B2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, г</w:t>
      </w:r>
      <w:r w:rsidRPr="004D00B2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сс</w:t>
      </w:r>
      <w:r w:rsidRPr="004D00B2">
        <w:rPr>
          <w:rFonts w:ascii="Times New Roman" w:hAnsi="Times New Roman" w:cs="Times New Roman"/>
          <w:sz w:val="28"/>
          <w:szCs w:val="28"/>
        </w:rPr>
        <w:t>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одной силовой линии.</w:t>
      </w:r>
    </w:p>
    <w:p w14:paraId="63634112" w14:textId="695E85B0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находящегося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q0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неоднородном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неподвижного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консервативной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взятой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обратным</w:t>
      </w:r>
      <w:r>
        <w:rPr>
          <w:rFonts w:ascii="Times New Roman" w:hAnsi="Times New Roman" w:cs="Times New Roman"/>
          <w:sz w:val="28"/>
          <w:szCs w:val="28"/>
        </w:rPr>
        <w:t xml:space="preserve"> знаком.</w:t>
      </w:r>
    </w:p>
    <w:p w14:paraId="2FAFCB7C" w14:textId="494B5456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считать,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бесконечно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удалённой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q0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находящейся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создающего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3E67E" w14:textId="3E6CB83B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внесённому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поле.</w:t>
      </w:r>
    </w:p>
    <w:p w14:paraId="449808AA" w14:textId="41069247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Отметим,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(14.14)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подобна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положительным,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отрицательным.</w:t>
      </w:r>
    </w:p>
    <w:p w14:paraId="7A16A139" w14:textId="4A50219C" w:rsidR="004D00B2" w:rsidRP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 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тела при его свободном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 поле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точку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уменьшается.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закону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растёт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его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работа отрицательна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при свободном движении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заряженной частицы в 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противоположном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напряжённости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движение 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движению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камня,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брошенного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вверх),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Потенциальная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растёт,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уменьшается;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частица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тормозится.</w:t>
      </w:r>
    </w:p>
    <w:p w14:paraId="4A725D70" w14:textId="54F692A1" w:rsidR="004D00B2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На 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траектории,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когда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возвращается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начальную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 xml:space="preserve">точку, работа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D00B2">
        <w:rPr>
          <w:rFonts w:ascii="Times New Roman" w:hAnsi="Times New Roman" w:cs="Times New Roman"/>
          <w:sz w:val="28"/>
          <w:szCs w:val="28"/>
        </w:rPr>
        <w:t>оля равна нулю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ABBE5" w14:textId="7CDF8467" w:rsidR="004D00B2" w:rsidRPr="006F4830" w:rsidRDefault="004D00B2" w:rsidP="004D00B2">
      <w:pPr>
        <w:jc w:val="both"/>
        <w:rPr>
          <w:rFonts w:ascii="Times New Roman" w:hAnsi="Times New Roman" w:cs="Times New Roman"/>
          <w:sz w:val="28"/>
          <w:szCs w:val="28"/>
        </w:rPr>
      </w:pPr>
      <w:r w:rsidRPr="004D00B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консервативных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00B2">
        <w:rPr>
          <w:rFonts w:ascii="Times New Roman" w:hAnsi="Times New Roman" w:cs="Times New Roman"/>
          <w:sz w:val="28"/>
          <w:szCs w:val="28"/>
        </w:rPr>
        <w:t>сил.</w:t>
      </w:r>
    </w:p>
    <w:sectPr w:rsidR="004D00B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D00B2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2022-10-03T13:16:00Z</dcterms:modified>
</cp:coreProperties>
</file>