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FC804" w14:textId="77777777" w:rsidR="00E070D1" w:rsidRPr="00E070D1" w:rsidRDefault="00E070D1" w:rsidP="00E070D1">
      <w:pPr>
        <w:jc w:val="both"/>
        <w:rPr>
          <w:rFonts w:ascii="Times New Roman" w:hAnsi="Times New Roman" w:cs="Times New Roman"/>
          <w:sz w:val="28"/>
          <w:szCs w:val="28"/>
        </w:rPr>
      </w:pPr>
      <w:r w:rsidRPr="00E070D1">
        <w:rPr>
          <w:rFonts w:ascii="Times New Roman" w:hAnsi="Times New Roman" w:cs="Times New Roman"/>
          <w:sz w:val="28"/>
          <w:szCs w:val="28"/>
        </w:rPr>
        <w:t>Магнитное поле, как мы уже знаем, создаётся не только электрическими токами, но и постоянными магнитами.</w:t>
      </w:r>
    </w:p>
    <w:p w14:paraId="34092628" w14:textId="77777777" w:rsidR="00E070D1" w:rsidRPr="00E070D1" w:rsidRDefault="00E070D1" w:rsidP="00E070D1">
      <w:pPr>
        <w:jc w:val="both"/>
        <w:rPr>
          <w:rFonts w:ascii="Times New Roman" w:hAnsi="Times New Roman" w:cs="Times New Roman"/>
          <w:sz w:val="28"/>
          <w:szCs w:val="28"/>
        </w:rPr>
      </w:pPr>
      <w:r w:rsidRPr="00E070D1">
        <w:rPr>
          <w:rFonts w:ascii="Times New Roman" w:hAnsi="Times New Roman" w:cs="Times New Roman"/>
          <w:sz w:val="28"/>
          <w:szCs w:val="28"/>
        </w:rPr>
        <w:t>Намагничивание вещества. Постоянные магниты могут быть изготовлены лишь из сравнительно немногих веществ, но все вещества, помещённые в магнитное поле, намагничиваются, т. е. сами становятся источниками магнитного поля. В результате этого вектор магнитной индукции при наличии вещества отличается от вектора магнитной индукции в вакууме.</w:t>
      </w:r>
    </w:p>
    <w:p w14:paraId="4F9B78F7" w14:textId="3435CDDD" w:rsidR="00E070D1" w:rsidRDefault="00E070D1" w:rsidP="00E070D1">
      <w:pPr>
        <w:jc w:val="both"/>
        <w:rPr>
          <w:rFonts w:ascii="Times New Roman" w:hAnsi="Times New Roman" w:cs="Times New Roman"/>
          <w:sz w:val="28"/>
          <w:szCs w:val="28"/>
        </w:rPr>
      </w:pPr>
      <w:r w:rsidRPr="00E070D1">
        <w:rPr>
          <w:rFonts w:ascii="Times New Roman" w:hAnsi="Times New Roman" w:cs="Times New Roman"/>
          <w:sz w:val="28"/>
          <w:szCs w:val="28"/>
        </w:rPr>
        <w:t>Гипотеза Ампера. Согласно гипотезе Ампера внутри молекул и атомов циркулируют элементарные электрические токи. (Теперь мы хорошо знаем, что эти токи образуются вследствие</w:t>
      </w:r>
      <w:r>
        <w:rPr>
          <w:rFonts w:ascii="Times New Roman" w:hAnsi="Times New Roman" w:cs="Times New Roman"/>
          <w:sz w:val="28"/>
          <w:szCs w:val="28"/>
        </w:rPr>
        <w:t xml:space="preserve"> </w:t>
      </w:r>
      <w:r w:rsidRPr="00E070D1">
        <w:rPr>
          <w:rFonts w:ascii="Times New Roman" w:hAnsi="Times New Roman" w:cs="Times New Roman"/>
          <w:sz w:val="28"/>
          <w:szCs w:val="28"/>
        </w:rPr>
        <w:t xml:space="preserve">движения электронов в атомах.) Круговой ток создаёт магнитное поле. Если плоскости, в которых циркулируют эти токи, расположены беспорядочно по отношению друг к другу (рис. 1.36, а), то векторы магнитной индукции также имеют случайные направления, суммарный вектор равен нулю и никакими магнитными свойствами тело не обладает. В намагниченном состоянии элементарные токи в теле создают </w:t>
      </w:r>
      <w:proofErr w:type="spellStart"/>
      <w:r w:rsidRPr="00E070D1">
        <w:rPr>
          <w:rFonts w:ascii="Times New Roman" w:hAnsi="Times New Roman" w:cs="Times New Roman"/>
          <w:sz w:val="28"/>
          <w:szCs w:val="28"/>
        </w:rPr>
        <w:t>сонаправленные</w:t>
      </w:r>
      <w:proofErr w:type="spellEnd"/>
      <w:r w:rsidRPr="00E070D1">
        <w:rPr>
          <w:rFonts w:ascii="Times New Roman" w:hAnsi="Times New Roman" w:cs="Times New Roman"/>
          <w:sz w:val="28"/>
          <w:szCs w:val="28"/>
        </w:rPr>
        <w:t xml:space="preserve"> магнитные поля, следовательно, векторы индукции этих полей складываются. Можно представить, что суммарное поле элементарных токов эквивалентно магнитному полю тока, идущего по внешней поверхности</w:t>
      </w:r>
      <w:r>
        <w:rPr>
          <w:rFonts w:ascii="Times New Roman" w:hAnsi="Times New Roman" w:cs="Times New Roman"/>
          <w:sz w:val="28"/>
          <w:szCs w:val="28"/>
        </w:rPr>
        <w:t xml:space="preserve"> </w:t>
      </w:r>
      <w:r w:rsidRPr="00E070D1">
        <w:rPr>
          <w:rFonts w:ascii="Times New Roman" w:hAnsi="Times New Roman" w:cs="Times New Roman"/>
          <w:sz w:val="28"/>
          <w:szCs w:val="28"/>
        </w:rPr>
        <w:t>вещества (рис. 1.36, б).</w:t>
      </w:r>
    </w:p>
    <w:p w14:paraId="4246498D" w14:textId="731706EC" w:rsidR="00E070D1" w:rsidRDefault="00E070D1" w:rsidP="00E070D1">
      <w:pPr>
        <w:jc w:val="both"/>
        <w:rPr>
          <w:rFonts w:ascii="Times New Roman" w:hAnsi="Times New Roman" w:cs="Times New Roman"/>
          <w:sz w:val="28"/>
          <w:szCs w:val="28"/>
        </w:rPr>
      </w:pPr>
      <w:r w:rsidRPr="00E070D1">
        <w:rPr>
          <w:rFonts w:ascii="Times New Roman" w:hAnsi="Times New Roman" w:cs="Times New Roman"/>
          <w:sz w:val="28"/>
          <w:szCs w:val="28"/>
        </w:rPr>
        <w:t>Причина, вследствие которой тела обладают магнитными свойствами, была установлена французским учёным Ампером. Сначала, под впечатлением от опытов Эрстеда, Ампер предположил, что магнетизм Земли вызван токами, проходящими внутри земного шара. Главный шаг был сделан: магнитные свойства тела можно объяснить циркулирующими внутри его токами. Далее Ампер пришёл к общему заключению: магнитные свойства любого тела определяются замкнутыми электрическими токами внутри его. Этот решающий шаг от возможности объяснения магнитных свойств тела токами к категорическому утверждению, что магнитные взаимодействия — это взаимодействия токов, — свидетельство большой научной смелости Ампера.</w:t>
      </w:r>
    </w:p>
    <w:p w14:paraId="27F830D5" w14:textId="38FD2630" w:rsidR="00E070D1" w:rsidRDefault="00E070D1" w:rsidP="00E070D1">
      <w:pPr>
        <w:jc w:val="both"/>
        <w:rPr>
          <w:rFonts w:ascii="Times New Roman" w:hAnsi="Times New Roman" w:cs="Times New Roman"/>
          <w:sz w:val="28"/>
          <w:szCs w:val="28"/>
        </w:rPr>
      </w:pPr>
      <w:r w:rsidRPr="00E070D1">
        <w:rPr>
          <w:rFonts w:ascii="Times New Roman" w:hAnsi="Times New Roman" w:cs="Times New Roman"/>
          <w:sz w:val="28"/>
          <w:szCs w:val="28"/>
        </w:rPr>
        <w:t>Гипотеза Ампера объясняет, почему магнитная стрелка и рамка (контур) с током в магнитном поле ведут себя одинаково (см. § 1). Стрелку можно рассматривать как совокупность маленьких контуров с током, ориентированных одинаково.</w:t>
      </w:r>
    </w:p>
    <w:p w14:paraId="33D543E4" w14:textId="57C5D7E0" w:rsidR="00E070D1" w:rsidRDefault="00E070D1" w:rsidP="00E070D1">
      <w:pPr>
        <w:jc w:val="both"/>
        <w:rPr>
          <w:rFonts w:ascii="Times New Roman" w:hAnsi="Times New Roman" w:cs="Times New Roman"/>
          <w:sz w:val="28"/>
          <w:szCs w:val="28"/>
        </w:rPr>
      </w:pPr>
      <w:r w:rsidRPr="00E070D1">
        <w:rPr>
          <w:rFonts w:ascii="Times New Roman" w:hAnsi="Times New Roman" w:cs="Times New Roman"/>
          <w:sz w:val="28"/>
          <w:szCs w:val="28"/>
        </w:rPr>
        <w:t>Ферромагнетиками называют вещества, которые создают наиболее</w:t>
      </w:r>
      <w:r>
        <w:rPr>
          <w:rFonts w:ascii="Times New Roman" w:hAnsi="Times New Roman" w:cs="Times New Roman"/>
          <w:sz w:val="28"/>
          <w:szCs w:val="28"/>
        </w:rPr>
        <w:t xml:space="preserve"> </w:t>
      </w:r>
      <w:r w:rsidRPr="00E070D1">
        <w:rPr>
          <w:rFonts w:ascii="Times New Roman" w:hAnsi="Times New Roman" w:cs="Times New Roman"/>
          <w:sz w:val="28"/>
          <w:szCs w:val="28"/>
        </w:rPr>
        <w:t>сильные магнитные поля.</w:t>
      </w:r>
    </w:p>
    <w:p w14:paraId="5BCAA161" w14:textId="344AF587" w:rsidR="00E070D1" w:rsidRDefault="00E070D1" w:rsidP="00E070D1">
      <w:pPr>
        <w:jc w:val="both"/>
        <w:rPr>
          <w:rFonts w:ascii="Times New Roman" w:hAnsi="Times New Roman" w:cs="Times New Roman"/>
          <w:sz w:val="28"/>
          <w:szCs w:val="28"/>
        </w:rPr>
      </w:pPr>
      <w:r w:rsidRPr="00E070D1">
        <w:rPr>
          <w:rFonts w:ascii="Times New Roman" w:hAnsi="Times New Roman" w:cs="Times New Roman"/>
          <w:sz w:val="28"/>
          <w:szCs w:val="28"/>
        </w:rPr>
        <w:t>Магнитные поля создаются ферромагнетиками не только вследствие обращения электронов вокруг ядер, но и вследствие собственного вращения электронов.</w:t>
      </w:r>
    </w:p>
    <w:p w14:paraId="6FBF256E" w14:textId="7426D176" w:rsidR="00E070D1" w:rsidRDefault="00E070D1" w:rsidP="00E070D1">
      <w:pPr>
        <w:jc w:val="both"/>
        <w:rPr>
          <w:rFonts w:ascii="Times New Roman" w:hAnsi="Times New Roman" w:cs="Times New Roman"/>
          <w:sz w:val="28"/>
          <w:szCs w:val="28"/>
        </w:rPr>
      </w:pPr>
      <w:r w:rsidRPr="00E070D1">
        <w:rPr>
          <w:rFonts w:ascii="Times New Roman" w:hAnsi="Times New Roman" w:cs="Times New Roman"/>
          <w:sz w:val="28"/>
          <w:szCs w:val="28"/>
        </w:rPr>
        <w:lastRenderedPageBreak/>
        <w:t>Собственный вращательный момент (момент импульса) электрона называется спином.</w:t>
      </w:r>
    </w:p>
    <w:p w14:paraId="20E18888" w14:textId="77777777" w:rsidR="00E070D1" w:rsidRDefault="00E070D1" w:rsidP="00E070D1">
      <w:pPr>
        <w:jc w:val="both"/>
        <w:rPr>
          <w:rFonts w:ascii="Times New Roman" w:hAnsi="Times New Roman" w:cs="Times New Roman"/>
          <w:sz w:val="28"/>
          <w:szCs w:val="28"/>
        </w:rPr>
      </w:pPr>
      <w:proofErr w:type="gramStart"/>
      <w:r w:rsidRPr="00E070D1">
        <w:rPr>
          <w:rFonts w:ascii="Times New Roman" w:hAnsi="Times New Roman" w:cs="Times New Roman"/>
          <w:sz w:val="28"/>
          <w:szCs w:val="28"/>
        </w:rPr>
        <w:t>Согласно простейшим представлениям</w:t>
      </w:r>
      <w:proofErr w:type="gramEnd"/>
      <w:r w:rsidRPr="00E070D1">
        <w:rPr>
          <w:rFonts w:ascii="Times New Roman" w:hAnsi="Times New Roman" w:cs="Times New Roman"/>
          <w:sz w:val="28"/>
          <w:szCs w:val="28"/>
        </w:rPr>
        <w:t xml:space="preserve"> электроны вращаются вокруг собственной оси и, обладая зарядом, создают магнитное поле наряду с полем, появляющимся за счёт их орбитального движения вокруг ядер.</w:t>
      </w:r>
    </w:p>
    <w:p w14:paraId="0AFDCFF3" w14:textId="073F9384" w:rsidR="00E070D1" w:rsidRDefault="00E070D1" w:rsidP="00E070D1">
      <w:pPr>
        <w:jc w:val="both"/>
        <w:rPr>
          <w:rFonts w:ascii="Times New Roman" w:hAnsi="Times New Roman" w:cs="Times New Roman"/>
          <w:sz w:val="28"/>
          <w:szCs w:val="28"/>
        </w:rPr>
      </w:pPr>
      <w:r w:rsidRPr="00E070D1">
        <w:rPr>
          <w:rFonts w:ascii="Times New Roman" w:hAnsi="Times New Roman" w:cs="Times New Roman"/>
          <w:sz w:val="28"/>
          <w:szCs w:val="28"/>
        </w:rPr>
        <w:t>В ферромагнетиках существуют области с параллельными ориентациями спинов, называемые доменами; размеры доменов порядка 0,5 мкм.</w:t>
      </w:r>
    </w:p>
    <w:p w14:paraId="7E47D93F" w14:textId="4EE174ED" w:rsidR="00E070D1" w:rsidRDefault="00E070D1" w:rsidP="00E070D1">
      <w:pPr>
        <w:jc w:val="both"/>
        <w:rPr>
          <w:rFonts w:ascii="Times New Roman" w:hAnsi="Times New Roman" w:cs="Times New Roman"/>
          <w:sz w:val="28"/>
          <w:szCs w:val="28"/>
        </w:rPr>
      </w:pPr>
      <w:r w:rsidRPr="00E070D1">
        <w:rPr>
          <w:rFonts w:ascii="Times New Roman" w:hAnsi="Times New Roman" w:cs="Times New Roman"/>
          <w:sz w:val="28"/>
          <w:szCs w:val="28"/>
        </w:rPr>
        <w:t>Параллельная ориентация спинов обеспечивает доменам минимум потенциальной энергии. Если ферромагнетик не намагничен, то ориентация доменов хаотична (рис. 1.37, а) и суммарное магнитное поле, создаваемое доменами, равно нулю. При включении внешнего магнитного поля домены ориентируются вдоль линий магнитной индукции этого поля (рис. 1.37, б) и индукция магнитного поля в ферромагнетиках увеличивается, становясь в тысячи и даже миллионы раз больше индукции внешнего поля.</w:t>
      </w:r>
    </w:p>
    <w:p w14:paraId="513C5260" w14:textId="77777777" w:rsidR="00E070D1" w:rsidRPr="00E070D1" w:rsidRDefault="00E070D1" w:rsidP="00E070D1">
      <w:pPr>
        <w:jc w:val="both"/>
        <w:rPr>
          <w:rFonts w:ascii="Times New Roman" w:hAnsi="Times New Roman" w:cs="Times New Roman"/>
          <w:sz w:val="28"/>
          <w:szCs w:val="28"/>
        </w:rPr>
      </w:pPr>
      <w:r w:rsidRPr="00E070D1">
        <w:rPr>
          <w:rFonts w:ascii="Times New Roman" w:hAnsi="Times New Roman" w:cs="Times New Roman"/>
          <w:sz w:val="28"/>
          <w:szCs w:val="28"/>
        </w:rPr>
        <w:t xml:space="preserve">Наряду с ферромагнетиками в природе существуют </w:t>
      </w:r>
      <w:proofErr w:type="spellStart"/>
      <w:r w:rsidRPr="00E070D1">
        <w:rPr>
          <w:rFonts w:ascii="Times New Roman" w:hAnsi="Times New Roman" w:cs="Times New Roman"/>
          <w:sz w:val="28"/>
          <w:szCs w:val="28"/>
        </w:rPr>
        <w:t>диа</w:t>
      </w:r>
      <w:proofErr w:type="spellEnd"/>
      <w:r w:rsidRPr="00E070D1">
        <w:rPr>
          <w:rFonts w:ascii="Times New Roman" w:hAnsi="Times New Roman" w:cs="Times New Roman"/>
          <w:sz w:val="28"/>
          <w:szCs w:val="28"/>
        </w:rPr>
        <w:t xml:space="preserve">- и </w:t>
      </w:r>
      <w:proofErr w:type="gramStart"/>
      <w:r w:rsidRPr="00E070D1">
        <w:rPr>
          <w:rFonts w:ascii="Times New Roman" w:hAnsi="Times New Roman" w:cs="Times New Roman"/>
          <w:sz w:val="28"/>
          <w:szCs w:val="28"/>
        </w:rPr>
        <w:t>парамагнетики</w:t>
      </w:r>
      <w:proofErr w:type="gramEnd"/>
      <w:r w:rsidRPr="00E070D1">
        <w:rPr>
          <w:rFonts w:ascii="Times New Roman" w:hAnsi="Times New Roman" w:cs="Times New Roman"/>
          <w:sz w:val="28"/>
          <w:szCs w:val="28"/>
        </w:rPr>
        <w:t xml:space="preserve"> В диамагнетиках при внесении их в магнитное поле индукция магнитного поля в веществе уменьшается, а в парамагнетиках увеличивается, но существенно меньше, чем в ферромагнетиках.</w:t>
      </w:r>
    </w:p>
    <w:p w14:paraId="123115B4" w14:textId="77777777" w:rsidR="00E070D1" w:rsidRPr="00E070D1" w:rsidRDefault="00E070D1" w:rsidP="00E070D1">
      <w:pPr>
        <w:jc w:val="both"/>
        <w:rPr>
          <w:rFonts w:ascii="Times New Roman" w:hAnsi="Times New Roman" w:cs="Times New Roman"/>
          <w:sz w:val="28"/>
          <w:szCs w:val="28"/>
        </w:rPr>
      </w:pPr>
      <w:r w:rsidRPr="00E070D1">
        <w:rPr>
          <w:rFonts w:ascii="Times New Roman" w:hAnsi="Times New Roman" w:cs="Times New Roman"/>
          <w:sz w:val="28"/>
          <w:szCs w:val="28"/>
        </w:rPr>
        <w:t>У диамагнетиков магнитные поля электронов в отсутствие внешнего магнитного поля полностью скомпенсированы, однако при его включении эта компенсация нарушается. Вектор индукции орбитального магнитного поля оказывается направленным против вектора индукции внешнего поля.</w:t>
      </w:r>
    </w:p>
    <w:p w14:paraId="0A6FCA67" w14:textId="0CD3A7B2" w:rsidR="00E070D1" w:rsidRDefault="00E070D1" w:rsidP="00E070D1">
      <w:pPr>
        <w:jc w:val="both"/>
        <w:rPr>
          <w:rFonts w:ascii="Times New Roman" w:hAnsi="Times New Roman" w:cs="Times New Roman"/>
          <w:sz w:val="28"/>
          <w:szCs w:val="28"/>
        </w:rPr>
      </w:pPr>
      <w:r w:rsidRPr="00E070D1">
        <w:rPr>
          <w:rFonts w:ascii="Times New Roman" w:hAnsi="Times New Roman" w:cs="Times New Roman"/>
          <w:sz w:val="28"/>
          <w:szCs w:val="28"/>
        </w:rPr>
        <w:t>У парамагнетиков магнитные поля электронов в атоме не полностью скомпенсированы. Атомы представляют собой маленькие постоянные магниты, которые во внешнем магнитном поле ориентируются так, что их магнитное поле усиливает внешнее поле.</w:t>
      </w:r>
    </w:p>
    <w:p w14:paraId="4F1B60E8" w14:textId="2BA67D79" w:rsidR="00E070D1" w:rsidRDefault="00E070D1" w:rsidP="00E070D1">
      <w:pPr>
        <w:jc w:val="both"/>
        <w:rPr>
          <w:rFonts w:ascii="Times New Roman" w:hAnsi="Times New Roman" w:cs="Times New Roman"/>
          <w:sz w:val="28"/>
          <w:szCs w:val="28"/>
        </w:rPr>
      </w:pPr>
      <w:r w:rsidRPr="00E070D1">
        <w:rPr>
          <w:rFonts w:ascii="Times New Roman" w:hAnsi="Times New Roman" w:cs="Times New Roman"/>
          <w:sz w:val="28"/>
          <w:szCs w:val="28"/>
        </w:rPr>
        <w:t>Температура Кюри. При температурах, больших некоторой определённой для данного ферромагнетика температуры, его ферромагнитные свойства исчезают.</w:t>
      </w:r>
    </w:p>
    <w:p w14:paraId="0EF78AD4" w14:textId="219A4E9D" w:rsidR="00E070D1" w:rsidRDefault="00E070D1" w:rsidP="00E070D1">
      <w:pPr>
        <w:jc w:val="both"/>
        <w:rPr>
          <w:rFonts w:ascii="Times New Roman" w:hAnsi="Times New Roman" w:cs="Times New Roman"/>
          <w:sz w:val="28"/>
          <w:szCs w:val="28"/>
        </w:rPr>
      </w:pPr>
      <w:r w:rsidRPr="00E070D1">
        <w:rPr>
          <w:rFonts w:ascii="Times New Roman" w:hAnsi="Times New Roman" w:cs="Times New Roman"/>
          <w:sz w:val="28"/>
          <w:szCs w:val="28"/>
        </w:rPr>
        <w:t>Температуру, при которой ферромагнитные свойства исчезают, называют точкой Кюри по имени открывшего данное явление французского учёного.</w:t>
      </w:r>
    </w:p>
    <w:p w14:paraId="53A3410A" w14:textId="77777777" w:rsidR="00E070D1" w:rsidRPr="00E070D1" w:rsidRDefault="00E070D1" w:rsidP="00E070D1">
      <w:pPr>
        <w:jc w:val="both"/>
        <w:rPr>
          <w:rFonts w:ascii="Times New Roman" w:hAnsi="Times New Roman" w:cs="Times New Roman"/>
          <w:sz w:val="28"/>
          <w:szCs w:val="28"/>
        </w:rPr>
      </w:pPr>
      <w:r w:rsidRPr="00E070D1">
        <w:rPr>
          <w:rFonts w:ascii="Times New Roman" w:hAnsi="Times New Roman" w:cs="Times New Roman"/>
          <w:sz w:val="28"/>
          <w:szCs w:val="28"/>
        </w:rPr>
        <w:t>Если достаточно сильно нагреть намагниченный гвоздь, то он потеряет способность притягивать к себе железные предметы. Точка Кюри для железа 753 °С, для никеля 365 °С, а для кобальта 1000 °С. Существуют ферромагнитные сплавы, у которых точка Кюри меньше 100 °С.</w:t>
      </w:r>
    </w:p>
    <w:p w14:paraId="39030742" w14:textId="77777777" w:rsidR="00E070D1" w:rsidRPr="00E070D1" w:rsidRDefault="00E070D1" w:rsidP="00E070D1">
      <w:pPr>
        <w:jc w:val="both"/>
        <w:rPr>
          <w:rFonts w:ascii="Times New Roman" w:hAnsi="Times New Roman" w:cs="Times New Roman"/>
          <w:sz w:val="28"/>
          <w:szCs w:val="28"/>
        </w:rPr>
      </w:pPr>
      <w:r w:rsidRPr="00E070D1">
        <w:rPr>
          <w:rFonts w:ascii="Times New Roman" w:hAnsi="Times New Roman" w:cs="Times New Roman"/>
          <w:sz w:val="28"/>
          <w:szCs w:val="28"/>
        </w:rPr>
        <w:t>Первые детальные исследования магнитных свойств ферромагнетиков были выполнены выдающимся русским физиком А. Г. Столетовым (1839—1896).</w:t>
      </w:r>
    </w:p>
    <w:p w14:paraId="443A34A9" w14:textId="77777777" w:rsidR="00E070D1" w:rsidRPr="00E070D1" w:rsidRDefault="00E070D1" w:rsidP="00E070D1">
      <w:pPr>
        <w:jc w:val="both"/>
        <w:rPr>
          <w:rFonts w:ascii="Times New Roman" w:hAnsi="Times New Roman" w:cs="Times New Roman"/>
          <w:sz w:val="28"/>
          <w:szCs w:val="28"/>
        </w:rPr>
      </w:pPr>
      <w:r w:rsidRPr="00E070D1">
        <w:rPr>
          <w:rFonts w:ascii="Times New Roman" w:hAnsi="Times New Roman" w:cs="Times New Roman"/>
          <w:sz w:val="28"/>
          <w:szCs w:val="28"/>
        </w:rPr>
        <w:lastRenderedPageBreak/>
        <w:t>Ферромагнетики и их применение. Хотя ферромагнитных тел в природе не много, именно благодаря их магнитным свойствам они получили наибольшее практическое применение. Железный или стальной сердечник в катушке во много раз усиливает создаваемое ею магнитное поле, не увеличивая силу тока в катушке. Это экономит электроэнергию. Сердечники трансформаторов, генераторов, электродвигателей и т. д. изготовляют из ферромагнетиков.</w:t>
      </w:r>
    </w:p>
    <w:p w14:paraId="08030E64" w14:textId="77777777" w:rsidR="00E070D1" w:rsidRPr="00E070D1" w:rsidRDefault="00E070D1" w:rsidP="00E070D1">
      <w:pPr>
        <w:jc w:val="both"/>
        <w:rPr>
          <w:rFonts w:ascii="Times New Roman" w:hAnsi="Times New Roman" w:cs="Times New Roman"/>
          <w:sz w:val="28"/>
          <w:szCs w:val="28"/>
        </w:rPr>
      </w:pPr>
      <w:r w:rsidRPr="00E070D1">
        <w:rPr>
          <w:rFonts w:ascii="Times New Roman" w:hAnsi="Times New Roman" w:cs="Times New Roman"/>
          <w:sz w:val="28"/>
          <w:szCs w:val="28"/>
        </w:rPr>
        <w:t>При выключении внешнего магнитного поля ферромагнетик остаётся намагниченным, т. е. создаёт магнитное поле в окружающем пространстве. Это объясняется тем, что домены не возвращаются в прежнее положение и их ориентация частично сохраняется. Благодаря этому существуют постоянные магниты.</w:t>
      </w:r>
    </w:p>
    <w:p w14:paraId="784BC161" w14:textId="77777777" w:rsidR="00E070D1" w:rsidRPr="00E070D1" w:rsidRDefault="00E070D1" w:rsidP="00E070D1">
      <w:pPr>
        <w:jc w:val="both"/>
        <w:rPr>
          <w:rFonts w:ascii="Times New Roman" w:hAnsi="Times New Roman" w:cs="Times New Roman"/>
          <w:sz w:val="28"/>
          <w:szCs w:val="28"/>
        </w:rPr>
      </w:pPr>
      <w:r w:rsidRPr="00E070D1">
        <w:rPr>
          <w:rFonts w:ascii="Times New Roman" w:hAnsi="Times New Roman" w:cs="Times New Roman"/>
          <w:sz w:val="28"/>
          <w:szCs w:val="28"/>
        </w:rPr>
        <w:t>Постоянные магниты находят широкое применение в электроизмерительных приборах, громкоговорителях и телефонах, звукозаписывающих аппаратах, магнитных компасах и т. д.</w:t>
      </w:r>
    </w:p>
    <w:p w14:paraId="0D46A924" w14:textId="77777777" w:rsidR="00E070D1" w:rsidRPr="00E070D1" w:rsidRDefault="00E070D1" w:rsidP="00E070D1">
      <w:pPr>
        <w:jc w:val="both"/>
        <w:rPr>
          <w:rFonts w:ascii="Times New Roman" w:hAnsi="Times New Roman" w:cs="Times New Roman"/>
          <w:sz w:val="28"/>
          <w:szCs w:val="28"/>
        </w:rPr>
      </w:pPr>
      <w:r w:rsidRPr="00E070D1">
        <w:rPr>
          <w:rFonts w:ascii="Times New Roman" w:hAnsi="Times New Roman" w:cs="Times New Roman"/>
          <w:sz w:val="28"/>
          <w:szCs w:val="28"/>
        </w:rPr>
        <w:t>Большое применение получили ферриты — ферромагнитные материалы, не проводящие электрического тока. Они представляют собой химические соединения оксидов железа с оксидами других веществ. Один из известных ферромагнитных материалов — магнитный железняк — является ферритом.</w:t>
      </w:r>
    </w:p>
    <w:p w14:paraId="6AD38A24" w14:textId="77777777" w:rsidR="00E070D1" w:rsidRPr="00E070D1" w:rsidRDefault="00E070D1" w:rsidP="00E070D1">
      <w:pPr>
        <w:jc w:val="both"/>
        <w:rPr>
          <w:rFonts w:ascii="Times New Roman" w:hAnsi="Times New Roman" w:cs="Times New Roman"/>
          <w:sz w:val="28"/>
          <w:szCs w:val="28"/>
        </w:rPr>
      </w:pPr>
      <w:r w:rsidRPr="00E070D1">
        <w:rPr>
          <w:rFonts w:ascii="Times New Roman" w:hAnsi="Times New Roman" w:cs="Times New Roman"/>
          <w:sz w:val="28"/>
          <w:szCs w:val="28"/>
        </w:rPr>
        <w:t>Магнитная запись информации. Из ферромагнетиков изготовляют магнитные ленты и тонкие магнитные плёнки. Магнитные ленты ранее широко использовались для звукозаписи в магнитофонах и для видеозаписи в видеомагнитофонах.</w:t>
      </w:r>
    </w:p>
    <w:p w14:paraId="50676C88" w14:textId="77777777" w:rsidR="00E070D1" w:rsidRPr="00E070D1" w:rsidRDefault="00E070D1" w:rsidP="00E070D1">
      <w:pPr>
        <w:jc w:val="both"/>
        <w:rPr>
          <w:rFonts w:ascii="Times New Roman" w:hAnsi="Times New Roman" w:cs="Times New Roman"/>
          <w:sz w:val="28"/>
          <w:szCs w:val="28"/>
        </w:rPr>
      </w:pPr>
      <w:r w:rsidRPr="00E070D1">
        <w:rPr>
          <w:rFonts w:ascii="Times New Roman" w:hAnsi="Times New Roman" w:cs="Times New Roman"/>
          <w:sz w:val="28"/>
          <w:szCs w:val="28"/>
        </w:rPr>
        <w:t>Магнитная лента представляет собой гибкую основу из полихлорвинила или других веществ. На неё наносится рабочий слой в виде магнитного лака, состоящего из очень мелких игольчатых частиц железа или другого ферромагнетика и связующих веществ.</w:t>
      </w:r>
    </w:p>
    <w:p w14:paraId="156309C0" w14:textId="262653BF" w:rsidR="00E070D1" w:rsidRDefault="00E070D1" w:rsidP="00E070D1">
      <w:pPr>
        <w:jc w:val="both"/>
        <w:rPr>
          <w:rFonts w:ascii="Times New Roman" w:hAnsi="Times New Roman" w:cs="Times New Roman"/>
          <w:sz w:val="28"/>
          <w:szCs w:val="28"/>
        </w:rPr>
      </w:pPr>
      <w:r w:rsidRPr="00E070D1">
        <w:rPr>
          <w:rFonts w:ascii="Times New Roman" w:hAnsi="Times New Roman" w:cs="Times New Roman"/>
          <w:sz w:val="28"/>
          <w:szCs w:val="28"/>
        </w:rPr>
        <w:t>Запись звука производят на ленту с помощью электромагнита, магнитное поле которого изменяется в такт со звуковыми колебаниями. При движении ленты вблизи магнитной головки различные участки плёнки намагничиваются. Схема магнитной индукционной головки показана на рисунке 1.38, где 1 — сердечник электромагнита; 2 — магнитная лента;</w:t>
      </w:r>
      <w:r>
        <w:rPr>
          <w:rFonts w:ascii="Times New Roman" w:hAnsi="Times New Roman" w:cs="Times New Roman"/>
          <w:sz w:val="28"/>
          <w:szCs w:val="28"/>
        </w:rPr>
        <w:t xml:space="preserve"> </w:t>
      </w:r>
      <w:r w:rsidRPr="00E070D1">
        <w:rPr>
          <w:rFonts w:ascii="Times New Roman" w:hAnsi="Times New Roman" w:cs="Times New Roman"/>
          <w:sz w:val="28"/>
          <w:szCs w:val="28"/>
        </w:rPr>
        <w:t>3 — рабочий зазор; 4 — обмотка электромагнита.</w:t>
      </w:r>
    </w:p>
    <w:p w14:paraId="327C7786" w14:textId="30818B23" w:rsidR="00E070D1" w:rsidRPr="00E070D1" w:rsidRDefault="00E070D1" w:rsidP="00E070D1">
      <w:pPr>
        <w:jc w:val="both"/>
        <w:rPr>
          <w:rFonts w:ascii="Times New Roman" w:hAnsi="Times New Roman" w:cs="Times New Roman"/>
          <w:sz w:val="28"/>
          <w:szCs w:val="28"/>
        </w:rPr>
      </w:pPr>
      <w:r w:rsidRPr="00E070D1">
        <w:rPr>
          <w:rFonts w:ascii="Times New Roman" w:hAnsi="Times New Roman" w:cs="Times New Roman"/>
          <w:sz w:val="28"/>
          <w:szCs w:val="28"/>
        </w:rPr>
        <w:t>При воспроизведении звука наблюдается обратный процесс: намагниченная лента возбуждает в магнитной головке</w:t>
      </w:r>
      <w:r>
        <w:rPr>
          <w:rFonts w:ascii="Times New Roman" w:hAnsi="Times New Roman" w:cs="Times New Roman"/>
          <w:sz w:val="28"/>
          <w:szCs w:val="28"/>
        </w:rPr>
        <w:t xml:space="preserve"> </w:t>
      </w:r>
      <w:r w:rsidRPr="00E070D1">
        <w:rPr>
          <w:rFonts w:ascii="Times New Roman" w:hAnsi="Times New Roman" w:cs="Times New Roman"/>
          <w:sz w:val="28"/>
          <w:szCs w:val="28"/>
        </w:rPr>
        <w:t>электрические сигналы, которые после</w:t>
      </w:r>
      <w:r>
        <w:rPr>
          <w:rFonts w:ascii="Times New Roman" w:hAnsi="Times New Roman" w:cs="Times New Roman"/>
          <w:sz w:val="28"/>
          <w:szCs w:val="28"/>
        </w:rPr>
        <w:t xml:space="preserve"> </w:t>
      </w:r>
      <w:r w:rsidRPr="00E070D1">
        <w:rPr>
          <w:rFonts w:ascii="Times New Roman" w:hAnsi="Times New Roman" w:cs="Times New Roman"/>
          <w:sz w:val="28"/>
          <w:szCs w:val="28"/>
        </w:rPr>
        <w:t>усиления поступают на динамик магнитофона.</w:t>
      </w:r>
    </w:p>
    <w:p w14:paraId="73BC642E" w14:textId="0C491AC6" w:rsidR="00E070D1" w:rsidRPr="00E070D1" w:rsidRDefault="00E070D1" w:rsidP="00E070D1">
      <w:pPr>
        <w:jc w:val="both"/>
        <w:rPr>
          <w:rFonts w:ascii="Times New Roman" w:hAnsi="Times New Roman" w:cs="Times New Roman"/>
          <w:sz w:val="28"/>
          <w:szCs w:val="28"/>
        </w:rPr>
      </w:pPr>
      <w:r w:rsidRPr="00E070D1">
        <w:rPr>
          <w:rFonts w:ascii="Times New Roman" w:hAnsi="Times New Roman" w:cs="Times New Roman"/>
          <w:sz w:val="28"/>
          <w:szCs w:val="28"/>
        </w:rPr>
        <w:t>Тонкие магнитные плёнки состоят из слоя ферромагнитного материала толщиной от 0,03 до 10 мкм. Их применяют в запоминающих устройствах электронно-вычислительных машин (ЭВМ). Магнитные</w:t>
      </w:r>
      <w:r>
        <w:rPr>
          <w:rFonts w:ascii="Times New Roman" w:hAnsi="Times New Roman" w:cs="Times New Roman"/>
          <w:sz w:val="28"/>
          <w:szCs w:val="28"/>
        </w:rPr>
        <w:t xml:space="preserve"> </w:t>
      </w:r>
      <w:r w:rsidRPr="00E070D1">
        <w:rPr>
          <w:rFonts w:ascii="Times New Roman" w:hAnsi="Times New Roman" w:cs="Times New Roman"/>
          <w:sz w:val="28"/>
          <w:szCs w:val="28"/>
        </w:rPr>
        <w:t xml:space="preserve">плёнки </w:t>
      </w:r>
      <w:r w:rsidRPr="00E070D1">
        <w:rPr>
          <w:rFonts w:ascii="Times New Roman" w:hAnsi="Times New Roman" w:cs="Times New Roman"/>
          <w:sz w:val="28"/>
          <w:szCs w:val="28"/>
        </w:rPr>
        <w:lastRenderedPageBreak/>
        <w:t>предназначены для записи, хранения и воспроизведения информации. Их наносят на тонкий алюминиевый диск или барабан. Информацию записывают и воспроизводят примерно так же, как и в обычном магнитофоне.</w:t>
      </w:r>
    </w:p>
    <w:p w14:paraId="418CE073" w14:textId="1D5C4128" w:rsidR="00E070D1" w:rsidRPr="006F4830" w:rsidRDefault="00E070D1" w:rsidP="00E070D1">
      <w:pPr>
        <w:jc w:val="both"/>
        <w:rPr>
          <w:rFonts w:ascii="Times New Roman" w:hAnsi="Times New Roman" w:cs="Times New Roman"/>
          <w:sz w:val="28"/>
          <w:szCs w:val="28"/>
        </w:rPr>
      </w:pPr>
      <w:r w:rsidRPr="00E070D1">
        <w:rPr>
          <w:rFonts w:ascii="Times New Roman" w:hAnsi="Times New Roman" w:cs="Times New Roman"/>
          <w:sz w:val="28"/>
          <w:szCs w:val="28"/>
        </w:rPr>
        <w:t xml:space="preserve">Развитие технологии магнитной записи привело к появлению магнитных </w:t>
      </w:r>
      <w:proofErr w:type="spellStart"/>
      <w:r w:rsidRPr="00E070D1">
        <w:rPr>
          <w:rFonts w:ascii="Times New Roman" w:hAnsi="Times New Roman" w:cs="Times New Roman"/>
          <w:sz w:val="28"/>
          <w:szCs w:val="28"/>
        </w:rPr>
        <w:t>микроголовок</w:t>
      </w:r>
      <w:proofErr w:type="spellEnd"/>
      <w:r w:rsidRPr="00E070D1">
        <w:rPr>
          <w:rFonts w:ascii="Times New Roman" w:hAnsi="Times New Roman" w:cs="Times New Roman"/>
          <w:sz w:val="28"/>
          <w:szCs w:val="28"/>
        </w:rPr>
        <w:t xml:space="preserve">, позволяющих создавать немыслимую ранее плотность магнитной записи. На ферромагнитном жёстком диске диаметром меньше 8 см хранится до нескольких терабайт (1012 байт) информации. Считывание и запись информации на таком диске осуществляются с помощью </w:t>
      </w:r>
      <w:proofErr w:type="spellStart"/>
      <w:r w:rsidRPr="00E070D1">
        <w:rPr>
          <w:rFonts w:ascii="Times New Roman" w:hAnsi="Times New Roman" w:cs="Times New Roman"/>
          <w:sz w:val="28"/>
          <w:szCs w:val="28"/>
        </w:rPr>
        <w:t>микроголовки</w:t>
      </w:r>
      <w:proofErr w:type="spellEnd"/>
      <w:r w:rsidRPr="00E070D1">
        <w:rPr>
          <w:rFonts w:ascii="Times New Roman" w:hAnsi="Times New Roman" w:cs="Times New Roman"/>
          <w:sz w:val="28"/>
          <w:szCs w:val="28"/>
        </w:rPr>
        <w:t>, расположенной на специальном устройстве, позволяющем перемещаться вдоль радиуса диска (рис. 1.39). Сам диск вращается с огромной скоростью, и головка плавает над ним в потоке воздуха, что предотвращает возможность механического повреждения диска.</w:t>
      </w:r>
    </w:p>
    <w:sectPr w:rsidR="00E070D1" w:rsidRPr="006F48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35"/>
    <w:rsid w:val="00001B2F"/>
    <w:rsid w:val="0010501E"/>
    <w:rsid w:val="002E21C3"/>
    <w:rsid w:val="00313501"/>
    <w:rsid w:val="00645939"/>
    <w:rsid w:val="006F4830"/>
    <w:rsid w:val="00877EAF"/>
    <w:rsid w:val="00A80535"/>
    <w:rsid w:val="00B20615"/>
    <w:rsid w:val="00BB473A"/>
    <w:rsid w:val="00D50A19"/>
    <w:rsid w:val="00E070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BBD2"/>
  <w15:chartTrackingRefBased/>
  <w15:docId w15:val="{2F73501C-30EC-4A2C-821F-8AC3F53A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4</Pages>
  <Words>1168</Words>
  <Characters>6662</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Томин Илья Сергеевич</dc:creator>
  <cp:keywords/>
  <dc:description/>
  <cp:lastModifiedBy>Томин Илья Сергеевич</cp:lastModifiedBy>
  <cp:revision>6</cp:revision>
  <dcterms:created xsi:type="dcterms:W3CDTF">2022-09-15T09:08:00Z</dcterms:created>
  <dcterms:modified xsi:type="dcterms:W3CDTF">2022-10-03T19:29:00Z</dcterms:modified>
</cp:coreProperties>
</file>