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29E55103" w:rsidR="006F4830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 xml:space="preserve">Потенциальной (от лат.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потенциа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возмож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86974">
        <w:rPr>
          <w:rFonts w:ascii="Times New Roman" w:hAnsi="Times New Roman" w:cs="Times New Roman"/>
          <w:sz w:val="28"/>
          <w:szCs w:val="28"/>
        </w:rPr>
        <w:t>ость) энергией называется энергия, которая определяется взаим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86974">
        <w:rPr>
          <w:rFonts w:ascii="Times New Roman" w:hAnsi="Times New Roman" w:cs="Times New Roman"/>
          <w:sz w:val="28"/>
          <w:szCs w:val="28"/>
        </w:rPr>
        <w:t>ым положением взаимодействующих те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8697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86974">
        <w:rPr>
          <w:rFonts w:ascii="Times New Roman" w:hAnsi="Times New Roman" w:cs="Times New Roman"/>
          <w:sz w:val="28"/>
          <w:szCs w:val="28"/>
        </w:rPr>
        <w:t xml:space="preserve"> частей одно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86974">
        <w:rPr>
          <w:rFonts w:ascii="Times New Roman" w:hAnsi="Times New Roman" w:cs="Times New Roman"/>
          <w:sz w:val="28"/>
          <w:szCs w:val="28"/>
        </w:rPr>
        <w:t>о и то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86974">
        <w:rPr>
          <w:rFonts w:ascii="Times New Roman" w:hAnsi="Times New Roman" w:cs="Times New Roman"/>
          <w:sz w:val="28"/>
          <w:szCs w:val="28"/>
        </w:rPr>
        <w:t>о же тела.</w:t>
      </w:r>
    </w:p>
    <w:p w14:paraId="05BB3D81" w14:textId="2233DF75" w:rsid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Потенциальной энергией,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поднятое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поверхности Земли, потому что энергия тела зависит от взаимного 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его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Земли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взаимного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притяжения.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потенциальную энергию тела, лежащего на Земле, равной нулю,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поднятого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на некоторую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высоту,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определится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работой,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которую совершит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при 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тела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Землю. Обозначим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энергию 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Поскольку,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работа,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знаем, равна произведению силы на путь,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A86974">
        <w:rPr>
          <w:rFonts w:ascii="Times New Roman" w:hAnsi="Times New Roman" w:cs="Times New Roman"/>
          <w:sz w:val="28"/>
          <w:szCs w:val="28"/>
        </w:rPr>
        <w:t>Fh</w:t>
      </w:r>
      <w:proofErr w:type="spellEnd"/>
      <w:r w:rsidRPr="00A869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где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сила тяжести.</w:t>
      </w:r>
    </w:p>
    <w:p w14:paraId="1A6BA4E6" w14:textId="6FDB73E4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потенциальная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6974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свободного падения,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h - высота,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поднято тело.</w:t>
      </w:r>
    </w:p>
    <w:p w14:paraId="0DDFAAF2" w14:textId="430E99ED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Огромной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потенциальной энергией обладает вода в реках, удерживаемая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плотинами.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Падая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вниз,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приводя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мощные турбины электростанций.</w:t>
      </w:r>
    </w:p>
    <w:p w14:paraId="0E4970B0" w14:textId="36A362CC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молота копра (рис. 194) используют в строительстве для 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работы по забиванию свай.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Открывая дверь с пружиной, 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растяжению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сжатию)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пружины.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приобретённой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пружина,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сокращаясь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(или распрямляясь),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закрывая дверь.</w:t>
      </w:r>
    </w:p>
    <w:p w14:paraId="4348D8E3" w14:textId="2A358751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Энергию сжатых и закрученных пружин используют,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механических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часах, некоторых заводных игрушках и пр.</w:t>
      </w:r>
    </w:p>
    <w:p w14:paraId="09785D2F" w14:textId="366F02D5" w:rsid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всякое упругое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деформированное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тело.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энергию сжатого газа используют в работе 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двигателей,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отбойных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молотках, которые широко применяют в горной промышленности,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строительстве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дорог,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выемке твёрдого грунта и т.д.</w:t>
      </w:r>
    </w:p>
    <w:p w14:paraId="5DA2CD03" w14:textId="4B62453F" w:rsid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86974">
        <w:rPr>
          <w:rFonts w:ascii="Times New Roman" w:hAnsi="Times New Roman" w:cs="Times New Roman"/>
          <w:sz w:val="28"/>
          <w:szCs w:val="28"/>
        </w:rPr>
        <w:t>ергия, которой обладает тело вследствие своего движения, называется кинетической (от греч. кинема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движение) энергией.</w:t>
      </w:r>
    </w:p>
    <w:p w14:paraId="45275F5E" w14:textId="598B7C18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Движущаяся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приводя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вращение колесо 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мельницы,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расходует свою 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энергией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движущийся 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ветер, который заставляет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вращаться флюгера на крышах.</w:t>
      </w:r>
    </w:p>
    <w:p w14:paraId="79FEC6F2" w14:textId="61D51974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От чего зависит 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энергия? Обратимся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опыту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рис. 193).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скатывать шарик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 разных высот, то можно заметить,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что чем с 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скатывается шарик, тем больше его скорость и тем дальше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lastRenderedPageBreak/>
        <w:t>передвигает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брусок,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энергия тела зависит от его скорости.</w:t>
      </w:r>
    </w:p>
    <w:p w14:paraId="63A60457" w14:textId="28458FAD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3а счёт того, что скорость летящей пули велика,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кинетической энергией.</w:t>
      </w:r>
    </w:p>
    <w:p w14:paraId="121FD7DF" w14:textId="511A363F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Кинетическая энергия тела зависит и от его массы.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обратимся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опыту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(см. рис. 193),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скатывать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наклонной 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массы. Брусок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передвинется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дальше, т.е. будет совершена 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работа. Значит, и кинетическая энергия второго шарика больше, чем первого.</w:t>
      </w:r>
    </w:p>
    <w:p w14:paraId="7ACFADE7" w14:textId="706F5D45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больше 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и 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 кото­ рой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движется,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кинетическая энергия.</w:t>
      </w:r>
    </w:p>
    <w:p w14:paraId="3ECB2906" w14:textId="594C192D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 xml:space="preserve">кинетическую энергию тела, применяют </w:t>
      </w:r>
      <w:proofErr w:type="gramStart"/>
      <w:r w:rsidRPr="00A86974">
        <w:rPr>
          <w:rFonts w:ascii="Times New Roman" w:hAnsi="Times New Roman" w:cs="Times New Roman"/>
          <w:sz w:val="28"/>
          <w:szCs w:val="28"/>
        </w:rPr>
        <w:t>формулу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движения тела.</w:t>
      </w:r>
    </w:p>
    <w:p w14:paraId="60D31766" w14:textId="44AEAF10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 технике. Например, на мощных гидроэлектростанциях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счёт 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воды получают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Удерживаемая плотиной вода обладает,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было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энергией. При падении с плотины вода движется и имеет 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энергию. Она приводит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турбину,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соединённую с генератором электрического тока.</w:t>
      </w:r>
    </w:p>
    <w:p w14:paraId="2AFA2B89" w14:textId="540CF655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Падающая вода является экологически чистым источником энергии в отличие от различных видов топлива.</w:t>
      </w:r>
    </w:p>
    <w:p w14:paraId="6AD8EBC3" w14:textId="21C80C31" w:rsidR="00A86974" w:rsidRPr="00A86974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Все тела в природе обладают либо потенциальной, либо кинетической энергией, а 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той и другой вместе. Например, летящий самолёт обладает и кинетической, и потенциальной энергией.</w:t>
      </w:r>
    </w:p>
    <w:p w14:paraId="6B67DF39" w14:textId="730547FD" w:rsidR="00A86974" w:rsidRPr="006F4830" w:rsidRDefault="00A86974" w:rsidP="00A86974">
      <w:pPr>
        <w:jc w:val="both"/>
        <w:rPr>
          <w:rFonts w:ascii="Times New Roman" w:hAnsi="Times New Roman" w:cs="Times New Roman"/>
          <w:sz w:val="28"/>
          <w:szCs w:val="28"/>
        </w:rPr>
      </w:pPr>
      <w:r w:rsidRPr="00A86974">
        <w:rPr>
          <w:rFonts w:ascii="Times New Roman" w:hAnsi="Times New Roman" w:cs="Times New Roman"/>
          <w:sz w:val="28"/>
          <w:szCs w:val="28"/>
        </w:rPr>
        <w:t>Мы познакомились с двумя видами механической энергии. Иные виды энергии (электрическая,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др.)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рассмотрены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974">
        <w:rPr>
          <w:rFonts w:ascii="Times New Roman" w:hAnsi="Times New Roman" w:cs="Times New Roman"/>
          <w:sz w:val="28"/>
          <w:szCs w:val="28"/>
        </w:rPr>
        <w:t>в других разделах курса физики.</w:t>
      </w:r>
    </w:p>
    <w:sectPr w:rsidR="00A8697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A86974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2022-09-24T09:16:00Z</dcterms:modified>
</cp:coreProperties>
</file>