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D6B3D" w14:textId="658C6ADA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природе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технике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широко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распространены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колебания,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называемые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гармоническими.</w:t>
      </w:r>
    </w:p>
    <w:p w14:paraId="2EC0CC60" w14:textId="55B7CE6C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Гармоническими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являются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колебания,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которые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происходят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под действием силы, пропорциональной смещению колеблющейся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точки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направленной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противоположно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этому смещению.</w:t>
      </w:r>
    </w:p>
    <w:p w14:paraId="454CDFEC" w14:textId="27F43BD9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Вы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уже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знаете,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что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под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действием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такой силы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происходят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колебания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пружинного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маятника,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поэтому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определённых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условиях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они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могут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служить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примером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гармонических колебаний (в частности, при условии, что на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них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оказывает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заметного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влияния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сила трения).</w:t>
      </w:r>
    </w:p>
    <w:p w14:paraId="09C67819" w14:textId="1C3BB09C" w:rsidR="006F4830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С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помощью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опыта,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изображённого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рисунке 63, выясним, по какому закону меняется с течением времени координата колеблющегося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пружинного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маятника и как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выглядит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график этой зависимости.</w:t>
      </w:r>
    </w:p>
    <w:p w14:paraId="26A43053" w14:textId="474E27B4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В данном опыте в качестве груза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берут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какой-нибудь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небольшой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массивный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сосуд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 маленьким отверстием снизу (например, воронку), а под него кладут длинную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бумажную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ленту.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Сосуд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 предварительно насыпанным в него песком (или налитой красящей жидкостью) приводят в колебательное движение. Если ленту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перемещать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постоянной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скоростью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на­ правлении,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перпендикулярном плоскости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колебаний,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ней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останется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волнообразная дорожка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из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песка,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каждая·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точка которой со­ ответствует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положению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колеблющегося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груза в тот момент, когда он проходил над ней.</w:t>
      </w:r>
    </w:p>
    <w:p w14:paraId="4D86E910" w14:textId="2E9713F9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 xml:space="preserve">На рисунке 64 показан вид полученной кривой. Она называется </w:t>
      </w:r>
      <w:proofErr w:type="spellStart"/>
      <w:r w:rsidRPr="00485119">
        <w:rPr>
          <w:rFonts w:ascii="Times New Roman" w:hAnsi="Times New Roman" w:cs="Times New Roman"/>
          <w:sz w:val="28"/>
          <w:szCs w:val="28"/>
        </w:rPr>
        <w:t>косинусоидой</w:t>
      </w:r>
      <w:proofErr w:type="spellEnd"/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(из курса математики старших классов вы узнаете о том, что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аналогичные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графики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имеют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 xml:space="preserve">функции типа у= </w:t>
      </w:r>
      <w:proofErr w:type="spellStart"/>
      <w:r w:rsidRPr="0048511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х 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 xml:space="preserve">у= </w:t>
      </w:r>
      <w:proofErr w:type="spellStart"/>
      <w:r w:rsidRPr="0048511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85119">
        <w:rPr>
          <w:rFonts w:ascii="Times New Roman" w:hAnsi="Times New Roman" w:cs="Times New Roman"/>
          <w:sz w:val="28"/>
          <w:szCs w:val="28"/>
        </w:rPr>
        <w:t xml:space="preserve"> х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при переменной х).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Через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точки,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соответствующие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положению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равновесия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маятника,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проведена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ось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времени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t, а перпендикулярно ей -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ось смещениях.</w:t>
      </w:r>
    </w:p>
    <w:p w14:paraId="03E1AFDC" w14:textId="7E379245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Из графика видно, что наибольшие отклонения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груза от положения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равновесия в обе стороны одинаковы по модулю и равны амплитуде колебаний А.</w:t>
      </w:r>
    </w:p>
    <w:p w14:paraId="57AD3E79" w14:textId="3A93EBC7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Маятник начал движение из крайней точки с координатой х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=А.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 время, равное периоду Т,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маятник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совершил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полное колебание,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т.е., миновав положение равновесия, дошёл до противоположной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крайней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точки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координатой х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= - А , на мгновение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задержался в ней, изменив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направление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скорости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противоположное,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затем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пошёл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обратном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направлении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и, вторично пройдя через положение равновесия, вернулся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же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самое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место,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откуда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начал движение. Затем начинается следующее колебание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т.д.</w:t>
      </w:r>
    </w:p>
    <w:p w14:paraId="26026A03" w14:textId="36A60C5F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Если в ходе опыта был измерен промежуток времени t, за который маятник совершил показанные на графике колебания, то можно определить их период Т,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 xml:space="preserve">разделив это время на число колебаний: Т </w:t>
      </w:r>
      <w:proofErr w:type="gramStart"/>
      <w:r w:rsidRPr="00485119">
        <w:rPr>
          <w:rFonts w:ascii="Times New Roman" w:hAnsi="Times New Roman" w:cs="Times New Roman"/>
          <w:sz w:val="28"/>
          <w:szCs w:val="28"/>
        </w:rPr>
        <w:t>=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85119">
        <w:rPr>
          <w:rFonts w:ascii="Times New Roman" w:hAnsi="Times New Roman" w:cs="Times New Roman"/>
          <w:sz w:val="28"/>
          <w:szCs w:val="28"/>
        </w:rPr>
        <w:t xml:space="preserve"> Зная период, можно найти частоту колебани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85119">
        <w:rPr>
          <w:rFonts w:ascii="Times New Roman" w:hAnsi="Times New Roman" w:cs="Times New Roman"/>
          <w:sz w:val="28"/>
          <w:szCs w:val="28"/>
        </w:rPr>
        <w:t>: v =Т</w:t>
      </w:r>
      <w:proofErr w:type="gramStart"/>
      <w:r w:rsidRPr="00485119">
        <w:rPr>
          <w:rFonts w:ascii="Times New Roman" w:hAnsi="Times New Roman" w:cs="Times New Roman"/>
          <w:sz w:val="28"/>
          <w:szCs w:val="28"/>
        </w:rPr>
        <w:t>1 .</w:t>
      </w:r>
      <w:proofErr w:type="gramEnd"/>
    </w:p>
    <w:p w14:paraId="48F97609" w14:textId="4ACBA72C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даёт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возможность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приблизительно определить координату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груза 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любой момент времени. Например, через 1 от момента начала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первого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колебания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груз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находился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точке с координатой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D1E7B" w14:textId="4AD8897F" w:rsid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Если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график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зависимости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координаты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от времени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какого-нибудь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тела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представляет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собой синусоиду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(косинусоиду), т.е.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если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координата меняется со временем по закону синуса (косинуса), то в этом случае говорят, что 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координата, и само тело совершают гармонические колебания.</w:t>
      </w:r>
    </w:p>
    <w:p w14:paraId="31DE0D1D" w14:textId="1B6E08A6" w:rsid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Периодические изменения во времени физической величины, происходящие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закону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синуса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косинуса,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называются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гармоническими ко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5119">
        <w:rPr>
          <w:rFonts w:ascii="Times New Roman" w:hAnsi="Times New Roman" w:cs="Times New Roman"/>
          <w:sz w:val="28"/>
          <w:szCs w:val="28"/>
        </w:rPr>
        <w:t>ебаниями.</w:t>
      </w:r>
    </w:p>
    <w:p w14:paraId="17800AEE" w14:textId="4E15B4C3" w:rsidR="00485119" w:rsidRP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На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рисунке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65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изображён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опыт,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аналогичный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рассмотренному выше,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только для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нитяного маятник а. С помощью этого опыта можно показать, что и для нитяного маятника график зависимости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координаты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времени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тоже представляет собой синусоиду,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т.е. что его колебания являются гармоническими.</w:t>
      </w:r>
    </w:p>
    <w:p w14:paraId="454F0403" w14:textId="056D61EB" w:rsidR="00485119" w:rsidRDefault="00485119" w:rsidP="00485119">
      <w:pPr>
        <w:jc w:val="both"/>
        <w:rPr>
          <w:rFonts w:ascii="Times New Roman" w:hAnsi="Times New Roman" w:cs="Times New Roman"/>
          <w:sz w:val="28"/>
          <w:szCs w:val="28"/>
        </w:rPr>
      </w:pPr>
      <w:r w:rsidRPr="00485119">
        <w:rPr>
          <w:rFonts w:ascii="Times New Roman" w:hAnsi="Times New Roman" w:cs="Times New Roman"/>
          <w:sz w:val="28"/>
          <w:szCs w:val="28"/>
        </w:rPr>
        <w:t>Теоретически колебания нитяного маятника были бы строго гармоническими в том случае, если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бы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он представлял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собой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материальную точку, колеблющуюся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без трения с малой амплитудой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при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меняющемся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со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временем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расстоянии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от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неё до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точки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подвеса.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(Можно доказать,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что только при этих условиях сила, возвращающая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точку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в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положение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равновесия, будет прямо пропорциональна смещению, вследствие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чего колебания будут происходить по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гармоническому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закону,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т.е.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по</w:t>
      </w:r>
      <w:r w:rsidR="00F714FE">
        <w:rPr>
          <w:rFonts w:ascii="Times New Roman" w:hAnsi="Times New Roman" w:cs="Times New Roman"/>
          <w:sz w:val="28"/>
          <w:szCs w:val="28"/>
        </w:rPr>
        <w:t xml:space="preserve"> </w:t>
      </w:r>
      <w:r w:rsidRPr="00485119">
        <w:rPr>
          <w:rFonts w:ascii="Times New Roman" w:hAnsi="Times New Roman" w:cs="Times New Roman"/>
          <w:sz w:val="28"/>
          <w:szCs w:val="28"/>
        </w:rPr>
        <w:t>закону изменения синуса или косинуса)</w:t>
      </w:r>
      <w:r w:rsidR="00F714FE">
        <w:rPr>
          <w:rFonts w:ascii="Times New Roman" w:hAnsi="Times New Roman" w:cs="Times New Roman"/>
          <w:sz w:val="28"/>
          <w:szCs w:val="28"/>
        </w:rPr>
        <w:t>.</w:t>
      </w:r>
    </w:p>
    <w:p w14:paraId="08C4F35B" w14:textId="11001FD4" w:rsidR="00F714FE" w:rsidRDefault="00F714FE" w:rsidP="00F714FE">
      <w:pPr>
        <w:jc w:val="both"/>
        <w:rPr>
          <w:rFonts w:ascii="Times New Roman" w:hAnsi="Times New Roman" w:cs="Times New Roman"/>
          <w:sz w:val="28"/>
          <w:szCs w:val="28"/>
        </w:rPr>
      </w:pPr>
      <w:r w:rsidRPr="00F714FE">
        <w:rPr>
          <w:rFonts w:ascii="Times New Roman" w:hAnsi="Times New Roman" w:cs="Times New Roman"/>
          <w:sz w:val="28"/>
          <w:szCs w:val="28"/>
        </w:rPr>
        <w:t>Материальная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точка,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колеблющаяся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меняющемся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со временем расстоянии от точ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714FE">
        <w:rPr>
          <w:rFonts w:ascii="Times New Roman" w:hAnsi="Times New Roman" w:cs="Times New Roman"/>
          <w:sz w:val="28"/>
          <w:szCs w:val="28"/>
        </w:rPr>
        <w:t>и подвеса, называется математическим маятником.</w:t>
      </w:r>
    </w:p>
    <w:p w14:paraId="072EBE31" w14:textId="7B483C12" w:rsidR="00F714FE" w:rsidRPr="00F714FE" w:rsidRDefault="00F714FE" w:rsidP="00F714FE">
      <w:pPr>
        <w:jc w:val="both"/>
        <w:rPr>
          <w:rFonts w:ascii="Times New Roman" w:hAnsi="Times New Roman" w:cs="Times New Roman"/>
          <w:sz w:val="28"/>
          <w:szCs w:val="28"/>
        </w:rPr>
      </w:pPr>
      <w:r w:rsidRPr="00F714FE">
        <w:rPr>
          <w:rFonts w:ascii="Times New Roman" w:hAnsi="Times New Roman" w:cs="Times New Roman"/>
          <w:sz w:val="28"/>
          <w:szCs w:val="28"/>
        </w:rPr>
        <w:t xml:space="preserve">Математический маятник </w:t>
      </w:r>
      <w:proofErr w:type="gramStart"/>
      <w:r w:rsidRPr="00F714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714FE">
        <w:rPr>
          <w:rFonts w:ascii="Times New Roman" w:hAnsi="Times New Roman" w:cs="Times New Roman"/>
          <w:sz w:val="28"/>
          <w:szCs w:val="28"/>
        </w:rPr>
        <w:t xml:space="preserve"> абстрактная модель, реально таких маятников не бывает.</w:t>
      </w:r>
    </w:p>
    <w:p w14:paraId="4A741EAD" w14:textId="1C0D96CB" w:rsidR="00F714FE" w:rsidRPr="00F714FE" w:rsidRDefault="00F714FE" w:rsidP="00F714FE">
      <w:pPr>
        <w:jc w:val="both"/>
        <w:rPr>
          <w:rFonts w:ascii="Times New Roman" w:hAnsi="Times New Roman" w:cs="Times New Roman"/>
          <w:sz w:val="28"/>
          <w:szCs w:val="28"/>
        </w:rPr>
      </w:pPr>
      <w:r w:rsidRPr="00F714FE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колебания,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близкие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гармоническим,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тяжёлый шарик (например, стальной), подвешенный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лёгкой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малорастяжимой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нити,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диаметра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шарика,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при малой амплитуде и малом трении.</w:t>
      </w:r>
    </w:p>
    <w:p w14:paraId="7DAE6F63" w14:textId="59E4B851" w:rsidR="00F714FE" w:rsidRPr="00F714FE" w:rsidRDefault="00F714FE" w:rsidP="00F714FE">
      <w:pPr>
        <w:jc w:val="both"/>
        <w:rPr>
          <w:rFonts w:ascii="Times New Roman" w:hAnsi="Times New Roman" w:cs="Times New Roman"/>
          <w:sz w:val="28"/>
          <w:szCs w:val="28"/>
        </w:rPr>
      </w:pPr>
      <w:r w:rsidRPr="00F714FE">
        <w:rPr>
          <w:rFonts w:ascii="Times New Roman" w:hAnsi="Times New Roman" w:cs="Times New Roman"/>
          <w:sz w:val="28"/>
          <w:szCs w:val="28"/>
        </w:rPr>
        <w:t>При совершении телом гармонических колебаний не только его координата, но и такие 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тоже изменяются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синуса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косинуса. Это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известных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формул, в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указанные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попарно 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пропорциональной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 xml:space="preserve">зависимостью, например </w:t>
      </w:r>
      <w:proofErr w:type="spellStart"/>
      <w:r w:rsidRPr="00F714FE">
        <w:rPr>
          <w:rFonts w:ascii="Times New Roman" w:hAnsi="Times New Roman" w:cs="Times New Roman"/>
          <w:sz w:val="28"/>
          <w:szCs w:val="28"/>
        </w:rPr>
        <w:t>Fх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 xml:space="preserve">= - </w:t>
      </w:r>
      <w:proofErr w:type="spellStart"/>
      <w:r w:rsidRPr="00F714FE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Pr="00F714FE">
        <w:rPr>
          <w:rFonts w:ascii="Times New Roman" w:hAnsi="Times New Roman" w:cs="Times New Roman"/>
          <w:sz w:val="28"/>
          <w:szCs w:val="28"/>
        </w:rPr>
        <w:t xml:space="preserve"> (закон Гука), 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= 2F</w:t>
      </w:r>
    </w:p>
    <w:p w14:paraId="0909FEFC" w14:textId="7784A475" w:rsidR="00F714FE" w:rsidRPr="006F4830" w:rsidRDefault="00F714FE" w:rsidP="00F714FE">
      <w:pPr>
        <w:jc w:val="both"/>
        <w:rPr>
          <w:rFonts w:ascii="Times New Roman" w:hAnsi="Times New Roman" w:cs="Times New Roman"/>
          <w:sz w:val="28"/>
          <w:szCs w:val="28"/>
        </w:rPr>
      </w:pPr>
      <w:r w:rsidRPr="00F714FE">
        <w:rPr>
          <w:rFonts w:ascii="Times New Roman" w:hAnsi="Times New Roman" w:cs="Times New Roman"/>
          <w:sz w:val="28"/>
          <w:szCs w:val="28"/>
        </w:rPr>
        <w:t>(второй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Ньютона).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формул 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достигают наибольших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значений,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колеблющееся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lastRenderedPageBreak/>
        <w:t>крайних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положениях,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где смещение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велико,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нулю, когда тело проходит через положение равновесия.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колебательное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вблизи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близко к равномерному,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крайних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положений сильно отличается от равномерного движения.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крайних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положениях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прохождении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телом 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равновесия достигает наибольшего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4FE">
        <w:rPr>
          <w:rFonts w:ascii="Times New Roman" w:hAnsi="Times New Roman" w:cs="Times New Roman"/>
          <w:sz w:val="28"/>
          <w:szCs w:val="28"/>
        </w:rPr>
        <w:t>значения.</w:t>
      </w:r>
    </w:p>
    <w:sectPr w:rsidR="00F714F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85119"/>
    <w:rsid w:val="00645939"/>
    <w:rsid w:val="006F4830"/>
    <w:rsid w:val="00877EAF"/>
    <w:rsid w:val="00A80535"/>
    <w:rsid w:val="00B20615"/>
    <w:rsid w:val="00BB473A"/>
    <w:rsid w:val="00D50A19"/>
    <w:rsid w:val="00F7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2022-09-27T14:40:00Z</dcterms:modified>
</cp:coreProperties>
</file>