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2139" w14:textId="37F53B8E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опыт,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показанный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69.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Длинную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пружину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подвешивают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 нитях.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Ударяют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рукой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левому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концу (рис. 69, а). От удара несколько витков 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сближаются,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упругости,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начинают расходиться.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маятник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своём 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равновесия,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минуя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равновесия,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продолжать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расходиться.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 этом же месте пружины образуется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некоторое разрежение (рис. 69, б). При ритмичном воздействии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периодически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сближаться,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отходить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от друга,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совершая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возле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положения равновесия. Эти колебания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передадутся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всей пружины.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пружине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распространятся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сгущения и разрежения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витков,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 рисунке 69, в.</w:t>
      </w:r>
    </w:p>
    <w:p w14:paraId="0DAE3C7E" w14:textId="2C880AC0" w:rsid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её левого конца к правому распространяется возмущение,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величин,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характеризующих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состояние среды. В данном случае это возмущение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собой изменение с течением времени силы упругости в пружине, ускорения и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колеблющихся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смещения от положения равновесия.</w:t>
      </w:r>
    </w:p>
    <w:p w14:paraId="4FA62DBD" w14:textId="3A776E5C" w:rsid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Возмущения,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распространяющиеся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пространстве,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удаляясь от места их возникновения, называются волнами.</w:t>
      </w:r>
    </w:p>
    <w:p w14:paraId="2E0707A1" w14:textId="4B12F405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В данном определении речь идёт о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называемых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F3B65">
        <w:rPr>
          <w:rFonts w:ascii="Times New Roman" w:hAnsi="Times New Roman" w:cs="Times New Roman"/>
          <w:sz w:val="28"/>
          <w:szCs w:val="28"/>
        </w:rPr>
        <w:t>ущих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F3B65">
        <w:rPr>
          <w:rFonts w:ascii="Times New Roman" w:hAnsi="Times New Roman" w:cs="Times New Roman"/>
          <w:sz w:val="28"/>
          <w:szCs w:val="28"/>
        </w:rPr>
        <w:t>ах. 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свойство бегущих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природы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 том, что они, распространяясь в пространстве, переносят энергию.</w:t>
      </w:r>
    </w:p>
    <w:p w14:paraId="263B36A0" w14:textId="55D10B52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колеблющиеся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энергией.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Взаимодействуя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 соседними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витками,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передают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часть 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распространяется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механическое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возмущение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(деформация), т.е. образуется бегущая волна.</w:t>
      </w:r>
    </w:p>
    <w:p w14:paraId="717CC237" w14:textId="3A9696A9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Но при этом каждый виток пружины колеблется около своего положения равновесия, и вся пружина остаётся на первоначальном месте.</w:t>
      </w:r>
    </w:p>
    <w:p w14:paraId="09CF5B9F" w14:textId="3732DF47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бегущей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перенос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переноса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вещества.</w:t>
      </w:r>
    </w:p>
    <w:p w14:paraId="1E4D2659" w14:textId="0555B3D9" w:rsid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В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теме 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только упругие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бегущие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частным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случаем которых является звук.</w:t>
      </w:r>
    </w:p>
    <w:p w14:paraId="3588E685" w14:textId="361DCAA7" w:rsid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 xml:space="preserve">Упругие волны </w:t>
      </w:r>
      <w:proofErr w:type="gramStart"/>
      <w:r w:rsidRPr="006F3B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F3B65">
        <w:rPr>
          <w:rFonts w:ascii="Times New Roman" w:hAnsi="Times New Roman" w:cs="Times New Roman"/>
          <w:sz w:val="28"/>
          <w:szCs w:val="28"/>
        </w:rPr>
        <w:t xml:space="preserve"> механические возмущения, распространяющиеся в у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F3B65">
        <w:rPr>
          <w:rFonts w:ascii="Times New Roman" w:hAnsi="Times New Roman" w:cs="Times New Roman"/>
          <w:sz w:val="28"/>
          <w:szCs w:val="28"/>
        </w:rPr>
        <w:t>ругой среде.</w:t>
      </w:r>
    </w:p>
    <w:p w14:paraId="76DCE4C3" w14:textId="79FFFA1F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говоря,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образование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упругих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 среде обусловлено возникновением в ней упругих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сил, вызванных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деформацией.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Например,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какому-</w:t>
      </w:r>
      <w:r w:rsidRPr="006F3B65">
        <w:rPr>
          <w:rFonts w:ascii="Times New Roman" w:hAnsi="Times New Roman" w:cs="Times New Roman"/>
          <w:sz w:val="28"/>
          <w:szCs w:val="28"/>
        </w:rPr>
        <w:lastRenderedPageBreak/>
        <w:t>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металлическому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телу ударить молотком, то в нём возникнет упругая волна.</w:t>
      </w:r>
    </w:p>
    <w:p w14:paraId="571A4E09" w14:textId="4B8F3A87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упругих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электромагнитные волны 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§ 44).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встречаются 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областях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явлений, поэтому их изучение имеет большое значение.</w:t>
      </w:r>
    </w:p>
    <w:p w14:paraId="3B055A6A" w14:textId="3902671D" w:rsid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При возникновении волн в пружине колебания её витков происходили вдоль направления распространения волны в ней (см. рис. 69).</w:t>
      </w:r>
    </w:p>
    <w:p w14:paraId="095AD80F" w14:textId="7AE841B0" w:rsid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Волны, в которых колебания происходят вдоль направления их распространения,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6F3B65">
        <w:rPr>
          <w:rFonts w:ascii="Times New Roman" w:hAnsi="Times New Roman" w:cs="Times New Roman"/>
          <w:sz w:val="28"/>
          <w:szCs w:val="28"/>
        </w:rPr>
        <w:t>аются продольными волнами.</w:t>
      </w:r>
    </w:p>
    <w:p w14:paraId="387F59FE" w14:textId="4D613056" w:rsid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продольных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поперечные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волны. 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опыт.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рисунке 70, а показан длинный резиновый шнур, один конец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закреплён.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конец приводят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колебательное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движение в вертикальной 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(перпендикулярно горизонтально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расположенному шнуру). Благодаря силам упругости, возникающим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шнуре,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распространяться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шнура.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возникают волны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70,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б),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причём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частиц шнура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перпендикулярно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направлению распространения волн.</w:t>
      </w:r>
    </w:p>
    <w:p w14:paraId="07EEDCE4" w14:textId="4B8F85AA" w:rsid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лны</w:t>
      </w:r>
      <w:r w:rsidRPr="006F3B65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которых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перпендикулярно направлению их распространения,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поперечными волнами.</w:t>
      </w:r>
    </w:p>
    <w:p w14:paraId="52253164" w14:textId="169538AD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среды,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образуются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поперечные,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продольные волны,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наглядно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продемонстрировать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машины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(рис. 71).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71,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поперечная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71,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продольная.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волны распространяются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горизонтальном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направлении.</w:t>
      </w:r>
    </w:p>
    <w:p w14:paraId="4CA73828" w14:textId="3A676FB5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машине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только 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шариков.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наблюдая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движением, можно понять,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распространяются 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сплошных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средах,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протяжённых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всех 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направлениях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некотором объёме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твёрдого,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жидкого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газообразного вещества).</w:t>
      </w:r>
    </w:p>
    <w:p w14:paraId="34D0B7BD" w14:textId="21CC0FE1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представьте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себе,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каждый 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вертикального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слоя вещества, расположенного перпендикулярно к 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рисунка.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71,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видно,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распространении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поперечной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волны эти слои, подобно шарикам, будут сдвигаться друг относительно друга, совершая колебания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вертикальном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направлении.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поперечные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механические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волны являются волнами сдвига.</w:t>
      </w:r>
    </w:p>
    <w:p w14:paraId="19456C5A" w14:textId="69A57673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продольные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71,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3B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F3B65">
        <w:rPr>
          <w:rFonts w:ascii="Times New Roman" w:hAnsi="Times New Roman" w:cs="Times New Roman"/>
          <w:sz w:val="28"/>
          <w:szCs w:val="28"/>
        </w:rPr>
        <w:t xml:space="preserve"> 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сжатия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разрежения.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деформация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 xml:space="preserve">слоёв среды состоит в изменении их </w:t>
      </w:r>
      <w:r w:rsidRPr="006F3B65">
        <w:rPr>
          <w:rFonts w:ascii="Times New Roman" w:hAnsi="Times New Roman" w:cs="Times New Roman"/>
          <w:sz w:val="28"/>
          <w:szCs w:val="28"/>
        </w:rPr>
        <w:lastRenderedPageBreak/>
        <w:t>плотности, так что продольные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волны представляют собой чередующиеся уплотнения и разрежения.</w:t>
      </w:r>
    </w:p>
    <w:p w14:paraId="7FCD84B2" w14:textId="3F904EB6" w:rsidR="006F3B65" w:rsidRPr="006F3B65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Известно, что упругие силы при сдвиге слоёв возникают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только в твёрдых телах. В 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газах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смежные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слои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свободно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скользят друг по другу без появления противодействующих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упругих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сил.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упругих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то и образование упругих волн в жидкостях и газах невозможно. Поэтому поперечные волны могут распространяться только в твёрдых телах.</w:t>
      </w:r>
    </w:p>
    <w:p w14:paraId="6E40FE58" w14:textId="0E930897" w:rsidR="006F3B65" w:rsidRPr="006F4830" w:rsidRDefault="006F3B65" w:rsidP="006F3B65">
      <w:pPr>
        <w:jc w:val="both"/>
        <w:rPr>
          <w:rFonts w:ascii="Times New Roman" w:hAnsi="Times New Roman" w:cs="Times New Roman"/>
          <w:sz w:val="28"/>
          <w:szCs w:val="28"/>
        </w:rPr>
      </w:pPr>
      <w:r w:rsidRPr="006F3B65">
        <w:rPr>
          <w:rFonts w:ascii="Times New Roman" w:hAnsi="Times New Roman" w:cs="Times New Roman"/>
          <w:sz w:val="28"/>
          <w:szCs w:val="28"/>
        </w:rPr>
        <w:t>При сжатии и разрежении (т.е. при изменении объёма участков тела) упругие силы возникают как в твёрдых телах, так и в жидкостях и газах.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продольные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распространяться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в любой среде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твёрдой,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B65">
        <w:rPr>
          <w:rFonts w:ascii="Times New Roman" w:hAnsi="Times New Roman" w:cs="Times New Roman"/>
          <w:sz w:val="28"/>
          <w:szCs w:val="28"/>
        </w:rPr>
        <w:t>жидкой и газообразной.</w:t>
      </w:r>
    </w:p>
    <w:sectPr w:rsidR="006F3B6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3B65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2022-09-27T15:12:00Z</dcterms:modified>
</cp:coreProperties>
</file>