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1FC5910B" w:rsidR="006F4830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В предыдущем параграфе были рассмотрены 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 установлена причина его возникновения.</w:t>
      </w:r>
    </w:p>
    <w:p w14:paraId="078E0EB9" w14:textId="65753F08" w:rsidR="00FE43AC" w:rsidRP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направлен 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Для ответа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воспользуемся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прибором,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изображённым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рисунке 123.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узкую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алюминиевую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пластинку с алюминиевыми кольцами на концах. Одно кольцо сплошное,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имеет разрез.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Пластинка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помещена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стойку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свободно 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вокруг вертикальной оси.</w:t>
      </w:r>
    </w:p>
    <w:p w14:paraId="3AA02AF6" w14:textId="69B9C539" w:rsidR="00FE43AC" w:rsidRP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полосовой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внесём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 кольцо с разрезом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 останется на месте.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Если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вносить 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 сплошное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кольцо, то оно будет отталкиваться, уходить от магнита, поворачивая при этом всю пластинку.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повёрнут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не северным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полюсом (как показано на рисунке), а южным. Объясним наблюдаемые явления.</w:t>
      </w:r>
    </w:p>
    <w:p w14:paraId="09D27A48" w14:textId="45591B82" w:rsidR="00FE43AC" w:rsidRP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полюса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неоднородным,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проходящий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(рис. 124).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сплошном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разрезом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не будет.</w:t>
      </w:r>
    </w:p>
    <w:p w14:paraId="18CA40E8" w14:textId="0DBA1366" w:rsidR="00FE43AC" w:rsidRP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Ток в сплошном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кольце создаёт в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 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магнита. Взаимодействуя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приближающимся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полосовым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магнитом, кольцо отталкивается от него. Из этого 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обращены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одноимёнными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полюсами,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индукции (</w:t>
      </w:r>
      <w:proofErr w:type="spellStart"/>
      <w:r w:rsidRPr="00FE43AC">
        <w:rPr>
          <w:rFonts w:ascii="Times New Roman" w:hAnsi="Times New Roman" w:cs="Times New Roman"/>
          <w:sz w:val="28"/>
          <w:szCs w:val="28"/>
        </w:rPr>
        <w:t>Вк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3AC">
        <w:rPr>
          <w:rFonts w:ascii="Times New Roman" w:hAnsi="Times New Roman" w:cs="Times New Roman"/>
          <w:sz w:val="28"/>
          <w:szCs w:val="28"/>
        </w:rPr>
        <w:t>Вм</w:t>
      </w:r>
      <w:proofErr w:type="spellEnd"/>
      <w:r w:rsidRPr="00FE43AC">
        <w:rPr>
          <w:rFonts w:ascii="Times New Roman" w:hAnsi="Times New Roman" w:cs="Times New Roman"/>
          <w:sz w:val="28"/>
          <w:szCs w:val="28"/>
        </w:rPr>
        <w:t>)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полей направлены в противоположные стороны (рис. 125). Зная направление вектора 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кольца, можно по правилу правой руки (см. рис. 97)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индукционного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Отодвигаясь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приближающегося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нему магнита,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 противодействует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увеличению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проходящего сквозь него внешнего магнитного потока.</w:t>
      </w:r>
    </w:p>
    <w:p w14:paraId="23961696" w14:textId="021532B7" w:rsidR="00FE43AC" w:rsidRP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Теперь посмотрим, что произойдёт при уменьшении внешнего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сквозь кольцо.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этого,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удерживая кольцо рукой, внесём в него магнит. Затем,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отпустив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начнём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удалять магнит. В этом случае кольцо будет следовать за магнитом, притягиваться к 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(рис. 126).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кольцо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 обращены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другу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разноимёнными полюсами,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полей 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одну сторону (рис. 127). При одинаковом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поле тока будет противодействовать уменьшению внешнего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проходящего сквозь кольцо.</w:t>
      </w:r>
    </w:p>
    <w:p w14:paraId="33875D4F" w14:textId="5B609720" w:rsidR="00FE43AC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прежде всего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направлен 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созданного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центре кольца).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>сс</w:t>
      </w:r>
      <w:r w:rsidRPr="00FE43AC">
        <w:rPr>
          <w:rFonts w:ascii="Times New Roman" w:hAnsi="Times New Roman" w:cs="Times New Roman"/>
          <w:sz w:val="28"/>
          <w:szCs w:val="28"/>
        </w:rPr>
        <w:t>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опытов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них внешний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lastRenderedPageBreak/>
        <w:t>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увеличивался, а в другом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уменьшался ) было сформулировано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современной формулировке звучит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3AC">
        <w:rPr>
          <w:rFonts w:ascii="Times New Roman" w:hAnsi="Times New Roman" w:cs="Times New Roman"/>
          <w:sz w:val="28"/>
          <w:szCs w:val="28"/>
        </w:rPr>
        <w:t>икающий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замкнутом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контуре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индукцион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3AC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маг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3AC">
        <w:rPr>
          <w:rFonts w:ascii="Times New Roman" w:hAnsi="Times New Roman" w:cs="Times New Roman"/>
          <w:sz w:val="28"/>
          <w:szCs w:val="28"/>
        </w:rPr>
        <w:t>итным полем противодействует изменению 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3AC">
        <w:rPr>
          <w:rFonts w:ascii="Times New Roman" w:hAnsi="Times New Roman" w:cs="Times New Roman"/>
          <w:sz w:val="28"/>
          <w:szCs w:val="28"/>
        </w:rPr>
        <w:t>еш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43AC">
        <w:rPr>
          <w:rFonts w:ascii="Times New Roman" w:hAnsi="Times New Roman" w:cs="Times New Roman"/>
          <w:sz w:val="28"/>
          <w:szCs w:val="28"/>
        </w:rPr>
        <w:t>его магнитного потока, которое вызвало этот ток.</w:t>
      </w:r>
    </w:p>
    <w:p w14:paraId="0830C0BF" w14:textId="54B8DEDE" w:rsidR="00FE43AC" w:rsidRPr="006F4830" w:rsidRDefault="00FE43AC" w:rsidP="00FE43AC">
      <w:pPr>
        <w:jc w:val="both"/>
        <w:rPr>
          <w:rFonts w:ascii="Times New Roman" w:hAnsi="Times New Roman" w:cs="Times New Roman"/>
          <w:sz w:val="28"/>
          <w:szCs w:val="28"/>
        </w:rPr>
      </w:pPr>
      <w:r w:rsidRPr="00FE43AC">
        <w:rPr>
          <w:rFonts w:ascii="Times New Roman" w:hAnsi="Times New Roman" w:cs="Times New Roman"/>
          <w:sz w:val="28"/>
          <w:szCs w:val="28"/>
        </w:rPr>
        <w:t>Данное правило было установлено в 1834 г. российским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учёным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3AC">
        <w:rPr>
          <w:rFonts w:ascii="Times New Roman" w:hAnsi="Times New Roman" w:cs="Times New Roman"/>
          <w:sz w:val="28"/>
          <w:szCs w:val="28"/>
        </w:rPr>
        <w:t>Эмилием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Христиановичем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Ленцем,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3AC">
        <w:rPr>
          <w:rFonts w:ascii="Times New Roman" w:hAnsi="Times New Roman" w:cs="Times New Roman"/>
          <w:sz w:val="28"/>
          <w:szCs w:val="28"/>
        </w:rPr>
        <w:t>называется правилом Ленца.</w:t>
      </w:r>
    </w:p>
    <w:sectPr w:rsidR="00FE43A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2022-09-27T17:31:00Z</dcterms:modified>
</cp:coreProperties>
</file>