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F18C" w14:textId="77777777" w:rsidR="007965B2" w:rsidRDefault="00000000">
      <w:pPr>
        <w:spacing w:before="240" w:after="120"/>
        <w:jc w:val="center"/>
        <w:rPr>
          <w:rFonts w:hint="eastAsia"/>
        </w:rPr>
      </w:pPr>
      <w:r>
        <w:rPr>
          <w:b/>
          <w:color w:val="1A365D"/>
          <w:sz w:val="48"/>
        </w:rPr>
        <w:t>DEÜ KİTAP SATIŞ PLATFORMU</w:t>
      </w:r>
    </w:p>
    <w:p w14:paraId="10807688" w14:textId="77777777" w:rsidR="007965B2" w:rsidRDefault="00000000">
      <w:pPr>
        <w:spacing w:after="360"/>
        <w:jc w:val="center"/>
        <w:rPr>
          <w:rFonts w:hint="eastAsia"/>
        </w:rPr>
      </w:pPr>
      <w:r>
        <w:rPr>
          <w:b/>
          <w:color w:val="2B6CB0"/>
          <w:sz w:val="28"/>
        </w:rPr>
        <w:t>Sanal POS Entegrasyonu Onay ve Uyumluluk Belgesi</w:t>
      </w:r>
    </w:p>
    <w:tbl>
      <w:tblPr>
        <w:tblW w:w="0" w:type="auto"/>
        <w:jc w:val="center"/>
        <w:tblLayout w:type="fixed"/>
        <w:tblLook w:val="04A0" w:firstRow="1" w:lastRow="0" w:firstColumn="1" w:lastColumn="0" w:noHBand="0" w:noVBand="1"/>
      </w:tblPr>
      <w:tblGrid>
        <w:gridCol w:w="3600"/>
        <w:gridCol w:w="5760"/>
      </w:tblGrid>
      <w:tr w:rsidR="007965B2" w14:paraId="746B1476" w14:textId="77777777">
        <w:trPr>
          <w:jc w:val="center"/>
        </w:trPr>
        <w:tc>
          <w:tcPr>
            <w:tcW w:w="3600" w:type="dxa"/>
          </w:tcPr>
          <w:p w14:paraId="2B4FFDC0" w14:textId="77777777" w:rsidR="007965B2" w:rsidRDefault="00000000">
            <w:pPr>
              <w:spacing w:before="80" w:after="80"/>
              <w:rPr>
                <w:rFonts w:hint="eastAsia"/>
              </w:rPr>
            </w:pPr>
            <w:r>
              <w:rPr>
                <w:b/>
                <w:color w:val="4A5568"/>
                <w:sz w:val="19"/>
              </w:rPr>
              <w:t>Üye İşyeri Ticari Unvanı:</w:t>
            </w:r>
          </w:p>
        </w:tc>
        <w:tc>
          <w:tcPr>
            <w:tcW w:w="5760" w:type="dxa"/>
          </w:tcPr>
          <w:p w14:paraId="36C66706" w14:textId="77777777" w:rsidR="007965B2" w:rsidRDefault="00000000">
            <w:pPr>
              <w:spacing w:before="80" w:after="80"/>
              <w:rPr>
                <w:rFonts w:hint="eastAsia"/>
              </w:rPr>
            </w:pPr>
            <w:r>
              <w:rPr>
                <w:sz w:val="19"/>
              </w:rPr>
              <w:t>Dokuz Eylül Üniversitesi Mühendislik Fakültesi Dekanlığı</w:t>
            </w:r>
          </w:p>
        </w:tc>
      </w:tr>
      <w:tr w:rsidR="007965B2" w14:paraId="26488D8A" w14:textId="77777777">
        <w:trPr>
          <w:jc w:val="center"/>
        </w:trPr>
        <w:tc>
          <w:tcPr>
            <w:tcW w:w="3600" w:type="dxa"/>
          </w:tcPr>
          <w:p w14:paraId="4AFCF76A" w14:textId="77777777" w:rsidR="007965B2" w:rsidRDefault="00000000">
            <w:pPr>
              <w:spacing w:before="80" w:after="80"/>
              <w:rPr>
                <w:rFonts w:hint="eastAsia"/>
              </w:rPr>
            </w:pPr>
            <w:r>
              <w:rPr>
                <w:b/>
                <w:color w:val="4A5568"/>
                <w:sz w:val="19"/>
              </w:rPr>
              <w:t>Faaliyet Gösterilen Web Adresi:</w:t>
            </w:r>
          </w:p>
        </w:tc>
        <w:tc>
          <w:tcPr>
            <w:tcW w:w="5760" w:type="dxa"/>
          </w:tcPr>
          <w:p w14:paraId="65AC83C8" w14:textId="5B078513" w:rsidR="007965B2" w:rsidRDefault="00CC588F">
            <w:pPr>
              <w:spacing w:before="80" w:after="80"/>
              <w:rPr>
                <w:rFonts w:hint="eastAsia"/>
              </w:rPr>
            </w:pPr>
            <w:r w:rsidRPr="00CC588F">
              <w:rPr>
                <w:sz w:val="19"/>
              </w:rPr>
              <w:t>https://kitapsatis.deu.edu.tr/</w:t>
            </w:r>
            <w:r w:rsidR="00000000">
              <w:rPr>
                <w:sz w:val="19"/>
              </w:rPr>
              <w:t xml:space="preserve"> (DEÜ Kitap </w:t>
            </w:r>
            <w:proofErr w:type="spellStart"/>
            <w:r w:rsidR="00000000">
              <w:rPr>
                <w:sz w:val="19"/>
              </w:rPr>
              <w:t>Satış</w:t>
            </w:r>
            <w:proofErr w:type="spellEnd"/>
            <w:r w:rsidR="00000000">
              <w:rPr>
                <w:sz w:val="19"/>
              </w:rPr>
              <w:t xml:space="preserve"> Arayüzü)</w:t>
            </w:r>
          </w:p>
        </w:tc>
      </w:tr>
      <w:tr w:rsidR="007965B2" w14:paraId="4212349D" w14:textId="77777777">
        <w:trPr>
          <w:jc w:val="center"/>
        </w:trPr>
        <w:tc>
          <w:tcPr>
            <w:tcW w:w="3600" w:type="dxa"/>
          </w:tcPr>
          <w:p w14:paraId="486AA09A" w14:textId="77777777" w:rsidR="007965B2" w:rsidRDefault="00000000">
            <w:pPr>
              <w:spacing w:before="80" w:after="80"/>
              <w:rPr>
                <w:rFonts w:hint="eastAsia"/>
              </w:rPr>
            </w:pPr>
            <w:r>
              <w:rPr>
                <w:b/>
                <w:color w:val="4A5568"/>
                <w:sz w:val="19"/>
              </w:rPr>
              <w:t>Entegre Edilen POS Altyapısı:</w:t>
            </w:r>
          </w:p>
        </w:tc>
        <w:tc>
          <w:tcPr>
            <w:tcW w:w="5760" w:type="dxa"/>
          </w:tcPr>
          <w:p w14:paraId="3DA01A00" w14:textId="77777777" w:rsidR="007965B2" w:rsidRDefault="00000000">
            <w:pPr>
              <w:spacing w:before="80" w:after="80"/>
              <w:rPr>
                <w:rFonts w:hint="eastAsia"/>
              </w:rPr>
            </w:pPr>
            <w:r>
              <w:rPr>
                <w:sz w:val="19"/>
              </w:rPr>
              <w:t>Ziraat Bankası Ortak Ödeme Sayfası (VFT Altyapısı)</w:t>
            </w:r>
          </w:p>
        </w:tc>
      </w:tr>
      <w:tr w:rsidR="007965B2" w14:paraId="03948FF2" w14:textId="77777777">
        <w:trPr>
          <w:jc w:val="center"/>
        </w:trPr>
        <w:tc>
          <w:tcPr>
            <w:tcW w:w="3600" w:type="dxa"/>
          </w:tcPr>
          <w:p w14:paraId="4F7930DE" w14:textId="77777777" w:rsidR="007965B2" w:rsidRDefault="00000000">
            <w:pPr>
              <w:spacing w:before="80" w:after="80"/>
              <w:rPr>
                <w:rFonts w:hint="eastAsia"/>
              </w:rPr>
            </w:pPr>
            <w:r>
              <w:rPr>
                <w:b/>
                <w:color w:val="4A5568"/>
                <w:sz w:val="19"/>
              </w:rPr>
              <w:t>SSL Güvenlik Standardı:</w:t>
            </w:r>
          </w:p>
        </w:tc>
        <w:tc>
          <w:tcPr>
            <w:tcW w:w="5760" w:type="dxa"/>
          </w:tcPr>
          <w:p w14:paraId="77549993" w14:textId="77777777" w:rsidR="007965B2" w:rsidRDefault="00000000">
            <w:pPr>
              <w:spacing w:before="80" w:after="80"/>
              <w:rPr>
                <w:rFonts w:hint="eastAsia"/>
              </w:rPr>
            </w:pPr>
            <w:r>
              <w:rPr>
                <w:sz w:val="19"/>
              </w:rPr>
              <w:t>256-bit SSL / HTTPS Şifreleme Protokolü</w:t>
            </w:r>
          </w:p>
        </w:tc>
      </w:tr>
      <w:tr w:rsidR="007965B2" w14:paraId="095A444B" w14:textId="77777777">
        <w:trPr>
          <w:jc w:val="center"/>
        </w:trPr>
        <w:tc>
          <w:tcPr>
            <w:tcW w:w="3600" w:type="dxa"/>
          </w:tcPr>
          <w:p w14:paraId="7562EDFC" w14:textId="77777777" w:rsidR="007965B2" w:rsidRDefault="00000000">
            <w:pPr>
              <w:spacing w:before="80" w:after="80"/>
              <w:rPr>
                <w:rFonts w:hint="eastAsia"/>
              </w:rPr>
            </w:pPr>
            <w:r>
              <w:rPr>
                <w:b/>
                <w:color w:val="4A5568"/>
                <w:sz w:val="19"/>
              </w:rPr>
              <w:t>Belge Hazırlanma Amacı:</w:t>
            </w:r>
          </w:p>
        </w:tc>
        <w:tc>
          <w:tcPr>
            <w:tcW w:w="5760" w:type="dxa"/>
          </w:tcPr>
          <w:p w14:paraId="6F50C9CA" w14:textId="77777777" w:rsidR="007965B2" w:rsidRDefault="00000000">
            <w:pPr>
              <w:spacing w:before="80" w:after="80"/>
              <w:rPr>
                <w:rFonts w:hint="eastAsia"/>
              </w:rPr>
            </w:pPr>
            <w:r>
              <w:rPr>
                <w:sz w:val="19"/>
              </w:rPr>
              <w:t>Banka denetim ve POS onay süreci görsel ve teknik uyumluluk doğrulaması</w:t>
            </w:r>
          </w:p>
        </w:tc>
      </w:tr>
    </w:tbl>
    <w:p w14:paraId="66FAB91A" w14:textId="77777777" w:rsidR="007965B2" w:rsidRDefault="007965B2">
      <w:pPr>
        <w:pBdr>
          <w:bottom w:val="single" w:sz="6" w:space="1" w:color="A0AEC0"/>
        </w:pBdr>
        <w:spacing w:before="240"/>
        <w:rPr>
          <w:rFonts w:hint="eastAsia"/>
        </w:rPr>
      </w:pPr>
    </w:p>
    <w:p w14:paraId="3B9BFBB4" w14:textId="77777777" w:rsidR="007965B2" w:rsidRDefault="00000000">
      <w:pPr>
        <w:pStyle w:val="Balk1"/>
        <w:spacing w:before="240" w:after="120"/>
      </w:pPr>
      <w:r>
        <w:rPr>
          <w:rFonts w:ascii="Segoe UI" w:hAnsi="Segoe UI"/>
          <w:color w:val="1A365D"/>
          <w:sz w:val="36"/>
        </w:rPr>
        <w:t>1. Giriş ve Entegrasyon Beyanı</w:t>
      </w:r>
    </w:p>
    <w:p w14:paraId="22C94B67" w14:textId="563199B1" w:rsidR="007965B2" w:rsidRDefault="00000000" w:rsidP="00BC028B">
      <w:pPr>
        <w:spacing w:after="240"/>
        <w:rPr>
          <w:rFonts w:hint="eastAsia"/>
        </w:rPr>
      </w:pPr>
      <w:r>
        <w:t xml:space="preserve">Bu doküman, Dokuz Eylül Üniversitesi Kitap Satış Platformu'nun bankacılık düzenlemelerine ve Virtual POS (Sanal POS) onay kriterlerine olan uyumluluğunu doğrulamak amacıyla hazırlanmıştır. Sistem üzerinde ödeme akışları güvenli 3D Secure ve Ziraat Bankası ortak ödeme sayfası entegrasyonu standartlarına göre yapılandırılmış olup, yasal yükümlülükler doğrultusunda gerekli sözleşmeler ve güvenlik </w:t>
      </w:r>
      <w:proofErr w:type="spellStart"/>
      <w:r>
        <w:t>beyanları</w:t>
      </w:r>
      <w:proofErr w:type="spellEnd"/>
      <w:r>
        <w:t xml:space="preserve"> site </w:t>
      </w:r>
      <w:proofErr w:type="spellStart"/>
      <w:r>
        <w:t>arayüzünde</w:t>
      </w:r>
      <w:proofErr w:type="spellEnd"/>
      <w:r>
        <w:t xml:space="preserve"> </w:t>
      </w:r>
      <w:proofErr w:type="spellStart"/>
      <w:r>
        <w:t>konumlandırılmıştır</w:t>
      </w:r>
      <w:proofErr w:type="spellEnd"/>
      <w:r>
        <w:t>.</w:t>
      </w:r>
    </w:p>
    <w:p w14:paraId="1F5E68CA" w14:textId="77777777" w:rsidR="007965B2" w:rsidRDefault="00000000">
      <w:pPr>
        <w:pStyle w:val="Balk1"/>
        <w:spacing w:before="240" w:after="120"/>
      </w:pPr>
      <w:r>
        <w:rPr>
          <w:rFonts w:ascii="Segoe UI" w:hAnsi="Segoe UI"/>
          <w:color w:val="1A365D"/>
          <w:sz w:val="36"/>
        </w:rPr>
        <w:t>2. Uyumluluk ve Entegrasyon Ekran Görüntüleri</w:t>
      </w:r>
    </w:p>
    <w:p w14:paraId="03E6D3F8" w14:textId="77777777" w:rsidR="007965B2" w:rsidRDefault="00000000">
      <w:pPr>
        <w:pStyle w:val="Balk2"/>
        <w:spacing w:before="240" w:after="120"/>
      </w:pPr>
      <w:r>
        <w:rPr>
          <w:rFonts w:ascii="Segoe UI" w:hAnsi="Segoe UI"/>
          <w:color w:val="2B6CB0"/>
          <w:sz w:val="28"/>
        </w:rPr>
        <w:t>Ekran 1: Alışveriş Sepeti ve Sipariş Özeti</w:t>
      </w:r>
    </w:p>
    <w:p w14:paraId="495E889E" w14:textId="77777777" w:rsidR="007965B2" w:rsidRDefault="00000000">
      <w:pPr>
        <w:rPr>
          <w:rFonts w:hint="eastAsia"/>
        </w:rPr>
      </w:pPr>
      <w:r>
        <w:t>Kullanıcının satın almak istediği kitapların adı, kategorisi, adet miktarı ve KDV dahil net birim fiyatı listelenir. Sağ kısımda yer alan 'Sipariş Özeti' kartında sepet toplam tutarı net bir şekilde gösterilmektedir. Sanal POS denetimlerinde zorunlu olan 'tutarın ve ürünlerin net gösterimi' şartı bu arayüzde sağlanmaktadır.</w:t>
      </w:r>
    </w:p>
    <w:p w14:paraId="4AABDFBA" w14:textId="77777777" w:rsidR="007965B2" w:rsidRDefault="00000000">
      <w:pPr>
        <w:spacing w:after="240"/>
        <w:jc w:val="center"/>
        <w:rPr>
          <w:rFonts w:hint="eastAsia"/>
        </w:rPr>
      </w:pPr>
      <w:r>
        <w:rPr>
          <w:noProof/>
        </w:rPr>
        <w:lastRenderedPageBreak/>
        <w:drawing>
          <wp:inline distT="0" distB="0" distL="0" distR="0" wp14:anchorId="70ED0026" wp14:editId="4F2BADCF">
            <wp:extent cx="4754880" cy="305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t_step1.png"/>
                    <pic:cNvPicPr/>
                  </pic:nvPicPr>
                  <pic:blipFill>
                    <a:blip r:embed="rId6"/>
                    <a:stretch>
                      <a:fillRect/>
                    </a:stretch>
                  </pic:blipFill>
                  <pic:spPr>
                    <a:xfrm>
                      <a:off x="0" y="0"/>
                      <a:ext cx="4754880" cy="3059400"/>
                    </a:xfrm>
                    <a:prstGeom prst="rect">
                      <a:avLst/>
                    </a:prstGeom>
                  </pic:spPr>
                </pic:pic>
              </a:graphicData>
            </a:graphic>
          </wp:inline>
        </w:drawing>
      </w:r>
    </w:p>
    <w:p w14:paraId="3EB2C39A" w14:textId="77777777" w:rsidR="007965B2" w:rsidRDefault="00000000">
      <w:pPr>
        <w:spacing w:after="400"/>
        <w:jc w:val="center"/>
        <w:rPr>
          <w:rFonts w:hint="eastAsia"/>
        </w:rPr>
      </w:pPr>
      <w:r>
        <w:rPr>
          <w:i/>
          <w:color w:val="718096"/>
          <w:sz w:val="18"/>
        </w:rPr>
        <w:t>Görsel 1: Alışveriş Sepeti ve Sipariş Özeti Arayüz Entegrasyonu</w:t>
      </w:r>
    </w:p>
    <w:p w14:paraId="6B06CD66" w14:textId="77777777" w:rsidR="007965B2" w:rsidRDefault="00000000">
      <w:pPr>
        <w:pStyle w:val="Balk2"/>
        <w:spacing w:before="240" w:after="120"/>
      </w:pPr>
      <w:r>
        <w:rPr>
          <w:rFonts w:ascii="Segoe UI" w:hAnsi="Segoe UI"/>
          <w:color w:val="2B6CB0"/>
          <w:sz w:val="28"/>
        </w:rPr>
        <w:t>Ekran 2: Teslimat ve Fatura Adresi Formu</w:t>
      </w:r>
    </w:p>
    <w:p w14:paraId="7F02B5D1" w14:textId="77777777" w:rsidR="007965B2" w:rsidRDefault="00000000">
      <w:pPr>
        <w:rPr>
          <w:rFonts w:hint="eastAsia"/>
        </w:rPr>
      </w:pPr>
      <w:r>
        <w:t>Siparişin teslim edileceği alıcının adı, soyadı, telefon numarası ve açık adresi bu form aracılığıyla alınır. İl ve İlçe alanları dinamik ve aramalı seçim listesinden seçilerek hatalı veri girişi engellenir. Fatura ve teslimat bilgilerinin eksiksiz alınması, ödeme işlemi öncesi doğrulama için zorunludur.</w:t>
      </w:r>
    </w:p>
    <w:p w14:paraId="26060531" w14:textId="77777777" w:rsidR="007965B2" w:rsidRDefault="00000000">
      <w:pPr>
        <w:spacing w:after="240"/>
        <w:jc w:val="center"/>
        <w:rPr>
          <w:rFonts w:hint="eastAsia"/>
        </w:rPr>
      </w:pPr>
      <w:r>
        <w:rPr>
          <w:noProof/>
        </w:rPr>
        <w:drawing>
          <wp:inline distT="0" distB="0" distL="0" distR="0" wp14:anchorId="59B7CFB7" wp14:editId="7BA8806F">
            <wp:extent cx="4754880" cy="305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t_step2.png"/>
                    <pic:cNvPicPr/>
                  </pic:nvPicPr>
                  <pic:blipFill>
                    <a:blip r:embed="rId7"/>
                    <a:stretch>
                      <a:fillRect/>
                    </a:stretch>
                  </pic:blipFill>
                  <pic:spPr>
                    <a:xfrm>
                      <a:off x="0" y="0"/>
                      <a:ext cx="4754880" cy="3059400"/>
                    </a:xfrm>
                    <a:prstGeom prst="rect">
                      <a:avLst/>
                    </a:prstGeom>
                  </pic:spPr>
                </pic:pic>
              </a:graphicData>
            </a:graphic>
          </wp:inline>
        </w:drawing>
      </w:r>
    </w:p>
    <w:p w14:paraId="500202CA" w14:textId="77777777" w:rsidR="007965B2" w:rsidRDefault="00000000">
      <w:pPr>
        <w:spacing w:after="400"/>
        <w:jc w:val="center"/>
        <w:rPr>
          <w:rFonts w:hint="eastAsia"/>
        </w:rPr>
      </w:pPr>
      <w:r>
        <w:rPr>
          <w:i/>
          <w:color w:val="718096"/>
          <w:sz w:val="18"/>
        </w:rPr>
        <w:t>Görsel 2: Teslimat ve Fatura Adresi Formu Arayüz Entegrasyonu</w:t>
      </w:r>
    </w:p>
    <w:p w14:paraId="7831DEFD" w14:textId="77777777" w:rsidR="007965B2" w:rsidRDefault="00000000">
      <w:pPr>
        <w:pStyle w:val="Balk2"/>
        <w:spacing w:before="240" w:after="120"/>
      </w:pPr>
      <w:r>
        <w:rPr>
          <w:rFonts w:ascii="Segoe UI" w:hAnsi="Segoe UI"/>
          <w:color w:val="2B6CB0"/>
          <w:sz w:val="28"/>
        </w:rPr>
        <w:lastRenderedPageBreak/>
        <w:t>Ekran 3: Kart Bilgileri Giriş Ekranı ve Güvenlik Beyanı</w:t>
      </w:r>
    </w:p>
    <w:p w14:paraId="2C44876C" w14:textId="77777777" w:rsidR="007965B2" w:rsidRDefault="00000000">
      <w:pPr>
        <w:rPr>
          <w:rFonts w:hint="eastAsia"/>
        </w:rPr>
      </w:pPr>
      <w:r>
        <w:t>Kullanıcı kart sahibinin adı-soyadı, 16 haneli kart numarası, son kullanma tarihi ve CVV güvenlik kodunu bu güvenli form alanlarına girer. Kart bilgileri girilirken sayfanın altında banka denetimlerinde kesinlikle bulunması zorunlu olan yeşil çerçeveli 'Güvenli Ödeme Protokolü: Ödemeniz Ziraat Bankası güvenli ortak ödeme sistemi altyapısı üzerinden 256-bit SSL şifreleme protokolü ile korunmaktadır' güvenlik ibaresi ve SSL kilidi (🔒) simgesi yer almaktadır. Kart verileri kesinlikle yerel sunucularda saklanmamakta, banka VPOS sistemine güvenli kanaldan iletilmektedir.</w:t>
      </w:r>
    </w:p>
    <w:p w14:paraId="5C0C0948" w14:textId="77777777" w:rsidR="007965B2" w:rsidRDefault="00000000">
      <w:pPr>
        <w:spacing w:after="240"/>
        <w:jc w:val="center"/>
        <w:rPr>
          <w:rFonts w:hint="eastAsia"/>
        </w:rPr>
      </w:pPr>
      <w:r>
        <w:rPr>
          <w:noProof/>
        </w:rPr>
        <w:drawing>
          <wp:inline distT="0" distB="0" distL="0" distR="0" wp14:anchorId="0A54242E" wp14:editId="58FCA3F2">
            <wp:extent cx="4754880" cy="305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rt_step3.png"/>
                    <pic:cNvPicPr/>
                  </pic:nvPicPr>
                  <pic:blipFill>
                    <a:blip r:embed="rId8"/>
                    <a:stretch>
                      <a:fillRect/>
                    </a:stretch>
                  </pic:blipFill>
                  <pic:spPr>
                    <a:xfrm>
                      <a:off x="0" y="0"/>
                      <a:ext cx="4754880" cy="3059400"/>
                    </a:xfrm>
                    <a:prstGeom prst="rect">
                      <a:avLst/>
                    </a:prstGeom>
                  </pic:spPr>
                </pic:pic>
              </a:graphicData>
            </a:graphic>
          </wp:inline>
        </w:drawing>
      </w:r>
    </w:p>
    <w:p w14:paraId="54CD0132" w14:textId="77777777" w:rsidR="007965B2" w:rsidRDefault="00000000">
      <w:pPr>
        <w:spacing w:after="400"/>
        <w:jc w:val="center"/>
        <w:rPr>
          <w:rFonts w:hint="eastAsia"/>
        </w:rPr>
      </w:pPr>
      <w:r>
        <w:rPr>
          <w:i/>
          <w:color w:val="718096"/>
          <w:sz w:val="18"/>
        </w:rPr>
        <w:t>Görsel 3: Kart Bilgileri Giriş Ekranı ve Güvenlik Beyanı Arayüz Entegrasyonu</w:t>
      </w:r>
    </w:p>
    <w:p w14:paraId="57B3C689" w14:textId="77777777" w:rsidR="007965B2" w:rsidRDefault="00000000">
      <w:pPr>
        <w:pStyle w:val="Balk2"/>
        <w:spacing w:before="240" w:after="120"/>
      </w:pPr>
      <w:r>
        <w:rPr>
          <w:rFonts w:ascii="Segoe UI" w:hAnsi="Segoe UI"/>
          <w:color w:val="2B6CB0"/>
          <w:sz w:val="28"/>
        </w:rPr>
        <w:t>Ekran 4: Ödeme Başarı / Sipariş Onay Ekranı</w:t>
      </w:r>
    </w:p>
    <w:p w14:paraId="26D45AC6" w14:textId="77777777" w:rsidR="007965B2" w:rsidRDefault="00000000">
      <w:pPr>
        <w:rPr>
          <w:rFonts w:hint="eastAsia"/>
        </w:rPr>
      </w:pPr>
      <w:r>
        <w:t>Kart sorgulaması banka POS sisteminden olumlu döndüğünde kullanıcıya gösterilen onay ekranıdır. Ekranda sipariş numarası (#ORD-... şeklinde güncellenmiş), sipariş tarihi ve tahsil edilen toplam tutar açıkça gösterilmektedir. Bu sayfa, ödeme işleminin başarıyla tamamlandığını ve veritabanı kayıtlarının güncellendiğini teyit eder.</w:t>
      </w:r>
    </w:p>
    <w:p w14:paraId="3BAB3213" w14:textId="77777777" w:rsidR="007965B2" w:rsidRDefault="00000000">
      <w:pPr>
        <w:spacing w:after="240"/>
        <w:jc w:val="center"/>
        <w:rPr>
          <w:rFonts w:hint="eastAsia"/>
        </w:rPr>
      </w:pPr>
      <w:r>
        <w:rPr>
          <w:noProof/>
        </w:rPr>
        <w:lastRenderedPageBreak/>
        <w:drawing>
          <wp:inline distT="0" distB="0" distL="0" distR="0" wp14:anchorId="6F2A4D55" wp14:editId="44E5AE97">
            <wp:extent cx="4754880" cy="305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rt_step4.png"/>
                    <pic:cNvPicPr/>
                  </pic:nvPicPr>
                  <pic:blipFill>
                    <a:blip r:embed="rId9"/>
                    <a:stretch>
                      <a:fillRect/>
                    </a:stretch>
                  </pic:blipFill>
                  <pic:spPr>
                    <a:xfrm>
                      <a:off x="0" y="0"/>
                      <a:ext cx="4754880" cy="3059400"/>
                    </a:xfrm>
                    <a:prstGeom prst="rect">
                      <a:avLst/>
                    </a:prstGeom>
                  </pic:spPr>
                </pic:pic>
              </a:graphicData>
            </a:graphic>
          </wp:inline>
        </w:drawing>
      </w:r>
    </w:p>
    <w:p w14:paraId="31ACDC11" w14:textId="77777777" w:rsidR="007965B2" w:rsidRDefault="00000000">
      <w:pPr>
        <w:spacing w:after="400"/>
        <w:jc w:val="center"/>
        <w:rPr>
          <w:rFonts w:hint="eastAsia"/>
        </w:rPr>
      </w:pPr>
      <w:r>
        <w:rPr>
          <w:i/>
          <w:color w:val="718096"/>
          <w:sz w:val="18"/>
        </w:rPr>
        <w:t>Görsel 4: Ödeme Başarı / Sipariş Onay Ekranı Arayüz Entegrasyonu</w:t>
      </w:r>
    </w:p>
    <w:p w14:paraId="71FC26E2" w14:textId="2FEF3E93" w:rsidR="007965B2" w:rsidRDefault="007965B2">
      <w:pPr>
        <w:spacing w:after="240"/>
        <w:jc w:val="center"/>
        <w:rPr>
          <w:rFonts w:hint="eastAsia"/>
        </w:rPr>
      </w:pPr>
    </w:p>
    <w:sectPr w:rsidR="007965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03377775">
    <w:abstractNumId w:val="8"/>
  </w:num>
  <w:num w:numId="2" w16cid:durableId="1070693536">
    <w:abstractNumId w:val="6"/>
  </w:num>
  <w:num w:numId="3" w16cid:durableId="229383924">
    <w:abstractNumId w:val="5"/>
  </w:num>
  <w:num w:numId="4" w16cid:durableId="1972440876">
    <w:abstractNumId w:val="4"/>
  </w:num>
  <w:num w:numId="5" w16cid:durableId="239676442">
    <w:abstractNumId w:val="7"/>
  </w:num>
  <w:num w:numId="6" w16cid:durableId="40791761">
    <w:abstractNumId w:val="3"/>
  </w:num>
  <w:num w:numId="7" w16cid:durableId="128860420">
    <w:abstractNumId w:val="2"/>
  </w:num>
  <w:num w:numId="8" w16cid:durableId="324479138">
    <w:abstractNumId w:val="1"/>
  </w:num>
  <w:num w:numId="9" w16cid:durableId="128191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6C8F"/>
    <w:rsid w:val="007965B2"/>
    <w:rsid w:val="00AA1D8D"/>
    <w:rsid w:val="00B47730"/>
    <w:rsid w:val="00BC028B"/>
    <w:rsid w:val="00C81103"/>
    <w:rsid w:val="00CB0664"/>
    <w:rsid w:val="00CC5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D52AA"/>
  <w14:defaultImageDpi w14:val="300"/>
  <w15:docId w15:val="{43306400-60CC-42B9-B598-255ED147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D3748"/>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449</Words>
  <Characters>2564</Characters>
  <Application>Microsoft Office Word</Application>
  <DocSecurity>0</DocSecurity>
  <Lines>21</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mert yesilbahce</cp:lastModifiedBy>
  <cp:revision>3</cp:revision>
  <dcterms:created xsi:type="dcterms:W3CDTF">2013-12-23T23:15:00Z</dcterms:created>
  <dcterms:modified xsi:type="dcterms:W3CDTF">2026-06-03T12:46:00Z</dcterms:modified>
  <cp:category/>
</cp:coreProperties>
</file>