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b/>
          <w:color w:val="1A365D"/>
          <w:sz w:val="44"/>
        </w:rPr>
        <w:t>DEÜ KİTAP SATIŞ PLATFORMU</w:t>
        <w:br/>
        <w:t>Ödeme ve Sipariş İşlemleri Kullanım Kılavuzu</w:t>
      </w:r>
    </w:p>
    <w:p>
      <w:pPr>
        <w:spacing w:after="480"/>
        <w:jc w:val="center"/>
      </w:pPr>
      <w:r>
        <w:rPr>
          <w:i/>
          <w:color w:val="718096"/>
          <w:sz w:val="24"/>
        </w:rPr>
        <w:t>Son Kullanıcı Ödeme Entegrasyonu Aşamaları Kılavuzu</w:t>
      </w:r>
    </w:p>
    <w:p>
      <w:pPr>
        <w:spacing w:after="480"/>
        <w:pBdr>
          <w:bottom w:val="single" w:sz="6" w:space="1" w:color="A0AEC0"/>
        </w:pBdr>
      </w:pPr>
    </w:p>
    <w:p>
      <w:pPr>
        <w:spacing w:after="360" w:line="276" w:lineRule="auto"/>
      </w:pPr>
      <w:r>
        <w:t>Bu kılavuz, DEÜ Kitap Satış Platformu üzerinden alışveriş yapan son kullanıcıların, ürün seçiminden sipariş onayına kadar izlemesi gereken adımları ve ödeme sistemi entegrasyonunun çalışma prensiplerini ekran görüntüleriyle adım adım açıklamaktadır. Sistem, kullanıcıların güvenli ve hızlı bir şekilde sipariş oluşturmalarını sağlamak üzere tasarlanmıştır.</w:t>
      </w:r>
    </w:p>
    <w:p>
      <w:pPr>
        <w:pStyle w:val="Heading2"/>
        <w:keepNext/>
        <w:spacing w:before="240" w:after="120"/>
      </w:pPr>
      <w:r>
        <w:rPr>
          <w:rFonts w:ascii="Segoe UI" w:hAnsi="Segoe UI"/>
          <w:b/>
          <w:color w:val="2B6CB0"/>
          <w:sz w:val="28"/>
        </w:rPr>
        <w:t>Adım 1: Kullanıcı Girişi (Login)</w:t>
      </w:r>
    </w:p>
    <w:p>
      <w:pPr>
        <w:spacing w:line="276" w:lineRule="auto" w:after="240"/>
      </w:pPr>
      <w:r>
        <w:t>Kullanıcı, platformun özelliklerinden yararlanmak ve sipariş verebilmek için öncelikle giriş ekranından sisteme dahil olur. Bu ekranda e-posta adresi veya kullanıcı adı ile şifre girilerek 'Giriş Yap' butonuna tıklanır. Eğer bir hesap bulunmuyorsa, 'Kayıt Ol' bağlantısı kullanılarak yeni bir üyelik oluşturulabilir.</w:t>
      </w:r>
    </w:p>
    <w:p>
      <w:pPr>
        <w:spacing w:after="360"/>
        <w:jc w:val="center"/>
      </w:pPr>
      <w:r>
        <w:drawing>
          <wp:inline xmlns:a="http://schemas.openxmlformats.org/drawingml/2006/main" xmlns:pic="http://schemas.openxmlformats.org/drawingml/2006/picture">
            <wp:extent cx="5029200" cy="3235904"/>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029200" cy="3235904"/>
                    </a:xfrm>
                    <a:prstGeom prst="rect"/>
                  </pic:spPr>
                </pic:pic>
              </a:graphicData>
            </a:graphic>
          </wp:inline>
        </w:drawing>
      </w:r>
    </w:p>
    <w:p>
      <w:pPr>
        <w:spacing w:after="480"/>
        <w:jc w:val="center"/>
      </w:pPr>
      <w:r>
        <w:rPr>
          <w:i/>
          <w:color w:val="718096"/>
          <w:sz w:val="19"/>
        </w:rPr>
        <w:t>Görsel 1: Kullanıcı Girişi (Login) Ekran Arayüzü</w:t>
      </w:r>
    </w:p>
    <w:p>
      <w:pPr>
        <w:pStyle w:val="Heading2"/>
        <w:keepNext/>
        <w:spacing w:before="240" w:after="120"/>
      </w:pPr>
      <w:r>
        <w:rPr>
          <w:rFonts w:ascii="Segoe UI" w:hAnsi="Segoe UI"/>
          <w:b/>
          <w:color w:val="2B6CB0"/>
          <w:sz w:val="28"/>
        </w:rPr>
        <w:t>Adım 2: Ürün Seçimi ve Sepete Ekleme</w:t>
      </w:r>
    </w:p>
    <w:p>
      <w:pPr>
        <w:spacing w:line="276" w:lineRule="auto" w:after="240"/>
      </w:pPr>
      <w:r>
        <w:t>Giriş yaptıktan sonra kullanıcı ana sayfaya (vitrine) yönlendirilir. Ana sayfada listelenen kitapların altında bulunan 'Sepete Ekle' butonu kullanılarak, istenilen kitap sepete eklenir. Sepete ekleme işlemi yapıldığında sağ üst köşedeki sepet ikonunda ürün adeti güncellenir ve ekranda başarılı ekleme bildirimi gösterilir.</w:t>
      </w:r>
    </w:p>
    <w:p>
      <w:pPr>
        <w:spacing w:after="360"/>
        <w:jc w:val="center"/>
      </w:pPr>
      <w:r>
        <w:drawing>
          <wp:inline xmlns:a="http://schemas.openxmlformats.org/drawingml/2006/main" xmlns:pic="http://schemas.openxmlformats.org/drawingml/2006/picture">
            <wp:extent cx="5029200" cy="3235904"/>
            <wp:docPr id="2" name="Picture 2"/>
            <wp:cNvGraphicFramePr>
              <a:graphicFrameLocks noChangeAspect="1"/>
            </wp:cNvGraphicFramePr>
            <a:graphic>
              <a:graphicData uri="http://schemas.openxmlformats.org/drawingml/2006/picture">
                <pic:pic>
                  <pic:nvPicPr>
                    <pic:cNvPr id="0" name="02_home.png"/>
                    <pic:cNvPicPr/>
                  </pic:nvPicPr>
                  <pic:blipFill>
                    <a:blip r:embed="rId10"/>
                    <a:stretch>
                      <a:fillRect/>
                    </a:stretch>
                  </pic:blipFill>
                  <pic:spPr>
                    <a:xfrm>
                      <a:off x="0" y="0"/>
                      <a:ext cx="5029200" cy="3235904"/>
                    </a:xfrm>
                    <a:prstGeom prst="rect"/>
                  </pic:spPr>
                </pic:pic>
              </a:graphicData>
            </a:graphic>
          </wp:inline>
        </w:drawing>
      </w:r>
    </w:p>
    <w:p>
      <w:pPr>
        <w:spacing w:after="480"/>
        <w:jc w:val="center"/>
      </w:pPr>
      <w:r>
        <w:rPr>
          <w:i/>
          <w:color w:val="718096"/>
          <w:sz w:val="19"/>
        </w:rPr>
        <w:t>Görsel 2: Ürün Seçimi ve Sepete Ekleme Ekran Arayüzü</w:t>
      </w:r>
    </w:p>
    <w:p>
      <w:pPr>
        <w:pStyle w:val="Heading2"/>
        <w:keepNext/>
        <w:spacing w:before="240" w:after="120"/>
      </w:pPr>
      <w:r>
        <w:rPr>
          <w:rFonts w:ascii="Segoe UI" w:hAnsi="Segoe UI"/>
          <w:b/>
          <w:color w:val="2B6CB0"/>
          <w:sz w:val="28"/>
        </w:rPr>
        <w:t>Adım 3: Alışveriş Sepeti (Aşama 1: Sepetim)</w:t>
      </w:r>
    </w:p>
    <w:p>
      <w:pPr>
        <w:spacing w:line="276" w:lineRule="auto" w:after="240"/>
      </w:pPr>
      <w:r>
        <w:t>Kullanıcı sepet ikonuna veya sepet sayfasına tıkladığında sipariş sürecinin ilk aşaması olan 'Sepetim' ekranına ulaşır. Burada sepete eklenen ürünler, birim fiyatları ve adetleri listelenir. Kullanıcı ürün adetini artırabilir, azaltabilir veya ürünü sepetten tamamen çıkartabilir. Sağ panelde yer alan 'Sipariş Özeti' kartında toplam tutar gösterilir. Sürece devam etmek için 'Sepeti Onayla' butonuna tıklanır.</w:t>
      </w:r>
    </w:p>
    <w:p>
      <w:pPr>
        <w:spacing w:after="360"/>
        <w:jc w:val="center"/>
      </w:pPr>
      <w:r>
        <w:drawing>
          <wp:inline xmlns:a="http://schemas.openxmlformats.org/drawingml/2006/main" xmlns:pic="http://schemas.openxmlformats.org/drawingml/2006/picture">
            <wp:extent cx="5029200" cy="3235904"/>
            <wp:docPr id="3" name="Picture 3"/>
            <wp:cNvGraphicFramePr>
              <a:graphicFrameLocks noChangeAspect="1"/>
            </wp:cNvGraphicFramePr>
            <a:graphic>
              <a:graphicData uri="http://schemas.openxmlformats.org/drawingml/2006/picture">
                <pic:pic>
                  <pic:nvPicPr>
                    <pic:cNvPr id="0" name="03_cart_step1.png"/>
                    <pic:cNvPicPr/>
                  </pic:nvPicPr>
                  <pic:blipFill>
                    <a:blip r:embed="rId11"/>
                    <a:stretch>
                      <a:fillRect/>
                    </a:stretch>
                  </pic:blipFill>
                  <pic:spPr>
                    <a:xfrm>
                      <a:off x="0" y="0"/>
                      <a:ext cx="5029200" cy="3235904"/>
                    </a:xfrm>
                    <a:prstGeom prst="rect"/>
                  </pic:spPr>
                </pic:pic>
              </a:graphicData>
            </a:graphic>
          </wp:inline>
        </w:drawing>
      </w:r>
    </w:p>
    <w:p>
      <w:pPr>
        <w:spacing w:after="480"/>
        <w:jc w:val="center"/>
      </w:pPr>
      <w:r>
        <w:rPr>
          <w:i/>
          <w:color w:val="718096"/>
          <w:sz w:val="19"/>
        </w:rPr>
        <w:t>Görsel 3: Alışveriş Sepeti (Aşama 1: Sepetim) Ekran Arayüzü</w:t>
      </w:r>
    </w:p>
    <w:p>
      <w:pPr>
        <w:pStyle w:val="Heading2"/>
        <w:keepNext/>
        <w:spacing w:before="240" w:after="120"/>
      </w:pPr>
      <w:r>
        <w:rPr>
          <w:rFonts w:ascii="Segoe UI" w:hAnsi="Segoe UI"/>
          <w:b/>
          <w:color w:val="2B6CB0"/>
          <w:sz w:val="28"/>
        </w:rPr>
        <w:t>Adım 4: Teslimat Yöntemi ve Bilgileri (Aşama 2: Bilgiler)</w:t>
      </w:r>
    </w:p>
    <w:p>
      <w:pPr>
        <w:spacing w:line="276" w:lineRule="auto" w:after="240"/>
      </w:pPr>
      <w:r>
        <w:t>İkinci aşamada teslimat yöntemi ve adresi belirlenir. Kullanıcıya iki seçenek sunulur: 'Eve Kargo' veya 'Dekanlıktan Gelip Alma'. 'Eve Kargo' seçildiğinde alıcı adı, soyadı, il (İzmir) ve ilçe (Bornova) aramalı seçim kutularından seçilir, açık adres ve telefon numarası eksiksiz doldurulur. Formun eksiksiz doldurulmasının ardından 'Ödeme Adımına Geç' butonu ile ilerlenir.</w:t>
      </w:r>
    </w:p>
    <w:p>
      <w:pPr>
        <w:spacing w:after="360"/>
        <w:jc w:val="center"/>
      </w:pPr>
      <w:r>
        <w:drawing>
          <wp:inline xmlns:a="http://schemas.openxmlformats.org/drawingml/2006/main" xmlns:pic="http://schemas.openxmlformats.org/drawingml/2006/picture">
            <wp:extent cx="5029200" cy="3235904"/>
            <wp:docPr id="4" name="Picture 4"/>
            <wp:cNvGraphicFramePr>
              <a:graphicFrameLocks noChangeAspect="1"/>
            </wp:cNvGraphicFramePr>
            <a:graphic>
              <a:graphicData uri="http://schemas.openxmlformats.org/drawingml/2006/picture">
                <pic:pic>
                  <pic:nvPicPr>
                    <pic:cNvPr id="0" name="04_cart_step2.png"/>
                    <pic:cNvPicPr/>
                  </pic:nvPicPr>
                  <pic:blipFill>
                    <a:blip r:embed="rId12"/>
                    <a:stretch>
                      <a:fillRect/>
                    </a:stretch>
                  </pic:blipFill>
                  <pic:spPr>
                    <a:xfrm>
                      <a:off x="0" y="0"/>
                      <a:ext cx="5029200" cy="3235904"/>
                    </a:xfrm>
                    <a:prstGeom prst="rect"/>
                  </pic:spPr>
                </pic:pic>
              </a:graphicData>
            </a:graphic>
          </wp:inline>
        </w:drawing>
      </w:r>
    </w:p>
    <w:p>
      <w:pPr>
        <w:spacing w:after="480"/>
        <w:jc w:val="center"/>
      </w:pPr>
      <w:r>
        <w:rPr>
          <w:i/>
          <w:color w:val="718096"/>
          <w:sz w:val="19"/>
        </w:rPr>
        <w:t>Görsel 4: Teslimat Yöntemi ve Bilgileri (Aşama 2: Bilgiler) Ekran Arayüzü</w:t>
      </w:r>
    </w:p>
    <w:p>
      <w:pPr>
        <w:pStyle w:val="Heading2"/>
        <w:keepNext/>
        <w:spacing w:before="240" w:after="120"/>
      </w:pPr>
      <w:r>
        <w:rPr>
          <w:rFonts w:ascii="Segoe UI" w:hAnsi="Segoe UI"/>
          <w:b/>
          <w:color w:val="2B6CB0"/>
          <w:sz w:val="28"/>
        </w:rPr>
        <w:t>Adım 5: Güvenli Ödeme Aşaması (Aşama 3: Ödeme)</w:t>
      </w:r>
    </w:p>
    <w:p>
      <w:pPr>
        <w:spacing w:line="276" w:lineRule="auto" w:after="240"/>
      </w:pPr>
      <w:r>
        <w:t>Üçüncü aşamada ödeme detayları girilir. Kredi veya banka kartı üzerindeki isim, kart numarası, son kullanma tarihi (AA/YY) ve CVV güvenlik kodu girilir. Bu aşamada kart bilgileri güvenli SSL şifreleme protokolüyle korunur ve altyapı olarak Ziraat Bankası güvenli ortak ödeme sistemi kullanılır. Bilgilerin doğrulanmasından sonra 'Siparişi Onayla' butonuna basılır.</w:t>
      </w:r>
    </w:p>
    <w:p>
      <w:pPr>
        <w:spacing w:after="240"/>
        <w:ind w:left="576"/>
        <w:pBdr>
          <w:left w:val="single" w:sz="24" w:space="8" w:color="16A34A"/>
        </w:pBdr>
      </w:pPr>
      <w:r>
        <w:rPr>
          <w:b/>
          <w:color w:val="16A34A"/>
          <w:sz w:val="20"/>
        </w:rPr>
        <w:t>🔒 Güvenli Ödeme Protokolü: Ödemeniz Ziraat Bankası güvenli ortak ödeme sistemi altyapısı üzerinden 256-bit SSL şifreleme protokolü ile korunarak gerçekleştirilmektedir.</w:t>
      </w:r>
    </w:p>
    <w:p>
      <w:pPr>
        <w:spacing w:after="360"/>
        <w:jc w:val="center"/>
      </w:pPr>
      <w:r>
        <w:drawing>
          <wp:inline xmlns:a="http://schemas.openxmlformats.org/drawingml/2006/main" xmlns:pic="http://schemas.openxmlformats.org/drawingml/2006/picture">
            <wp:extent cx="5029200" cy="3235904"/>
            <wp:docPr id="5" name="Picture 5"/>
            <wp:cNvGraphicFramePr>
              <a:graphicFrameLocks noChangeAspect="1"/>
            </wp:cNvGraphicFramePr>
            <a:graphic>
              <a:graphicData uri="http://schemas.openxmlformats.org/drawingml/2006/picture">
                <pic:pic>
                  <pic:nvPicPr>
                    <pic:cNvPr id="0" name="05_cart_step3.png"/>
                    <pic:cNvPicPr/>
                  </pic:nvPicPr>
                  <pic:blipFill>
                    <a:blip r:embed="rId13"/>
                    <a:stretch>
                      <a:fillRect/>
                    </a:stretch>
                  </pic:blipFill>
                  <pic:spPr>
                    <a:xfrm>
                      <a:off x="0" y="0"/>
                      <a:ext cx="5029200" cy="3235904"/>
                    </a:xfrm>
                    <a:prstGeom prst="rect"/>
                  </pic:spPr>
                </pic:pic>
              </a:graphicData>
            </a:graphic>
          </wp:inline>
        </w:drawing>
      </w:r>
    </w:p>
    <w:p>
      <w:pPr>
        <w:spacing w:after="480"/>
        <w:jc w:val="center"/>
      </w:pPr>
      <w:r>
        <w:rPr>
          <w:i/>
          <w:color w:val="718096"/>
          <w:sz w:val="19"/>
        </w:rPr>
        <w:t>Görsel 5: Güvenli Ödeme Aşaması (Aşama 3: Ödeme) Ekran Arayüzü</w:t>
      </w:r>
    </w:p>
    <w:p>
      <w:pPr>
        <w:pStyle w:val="Heading2"/>
        <w:keepNext/>
        <w:spacing w:before="240" w:after="120"/>
      </w:pPr>
      <w:r>
        <w:rPr>
          <w:rFonts w:ascii="Segoe UI" w:hAnsi="Segoe UI"/>
          <w:b/>
          <w:color w:val="2B6CB0"/>
          <w:sz w:val="28"/>
        </w:rPr>
        <w:t>Adım 6: Sipariş Onayı ve Başarı Ekranı (Aşama 4: Onay)</w:t>
      </w:r>
    </w:p>
    <w:p>
      <w:pPr>
        <w:spacing w:line="276" w:lineRule="auto" w:after="240"/>
      </w:pPr>
      <w:r>
        <w:t>Ödemenin başarıyla tamamlanmasının ardından kullanıcı 'Onay' ekranına yönlendirilir. Ekranda yeşil check işaretiyle birlikte 'Siparişiniz Başarıyla Alınmıştır!' mesajı gösterilir. Sipariş numarası, tarih ve toplam sipariş tutarı özetlenir. Kullanıcı dilerse 'Siparişlerime Git' butonunu kullanarak profil sayfasından sipariş durumunu (örneğin: Hazırlanıyor) takip edebilir.</w:t>
      </w:r>
    </w:p>
    <w:p>
      <w:pPr>
        <w:spacing w:after="360"/>
        <w:jc w:val="center"/>
      </w:pPr>
      <w:r>
        <w:drawing>
          <wp:inline xmlns:a="http://schemas.openxmlformats.org/drawingml/2006/main" xmlns:pic="http://schemas.openxmlformats.org/drawingml/2006/picture">
            <wp:extent cx="5029200" cy="3235904"/>
            <wp:docPr id="6" name="Picture 6"/>
            <wp:cNvGraphicFramePr>
              <a:graphicFrameLocks noChangeAspect="1"/>
            </wp:cNvGraphicFramePr>
            <a:graphic>
              <a:graphicData uri="http://schemas.openxmlformats.org/drawingml/2006/picture">
                <pic:pic>
                  <pic:nvPicPr>
                    <pic:cNvPr id="0" name="06_cart_step4.png"/>
                    <pic:cNvPicPr/>
                  </pic:nvPicPr>
                  <pic:blipFill>
                    <a:blip r:embed="rId14"/>
                    <a:stretch>
                      <a:fillRect/>
                    </a:stretch>
                  </pic:blipFill>
                  <pic:spPr>
                    <a:xfrm>
                      <a:off x="0" y="0"/>
                      <a:ext cx="5029200" cy="3235904"/>
                    </a:xfrm>
                    <a:prstGeom prst="rect"/>
                  </pic:spPr>
                </pic:pic>
              </a:graphicData>
            </a:graphic>
          </wp:inline>
        </w:drawing>
      </w:r>
    </w:p>
    <w:p>
      <w:pPr>
        <w:spacing w:after="480"/>
        <w:jc w:val="center"/>
      </w:pPr>
      <w:r>
        <w:rPr>
          <w:i/>
          <w:color w:val="718096"/>
          <w:sz w:val="19"/>
        </w:rPr>
        <w:t>Görsel 6: Sipariş Onayı ve Başarı Ekranı (Aşama 4: Onay) Ekran Arayüzü</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