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4AC2D" w14:textId="77777777" w:rsidR="00874867" w:rsidRDefault="00A73EE7">
      <w:pPr>
        <w:spacing w:after="80"/>
        <w:jc w:val="center"/>
      </w:pPr>
      <w:r>
        <w:rPr>
          <w:b/>
          <w:bCs/>
          <w:color w:val="1A2E4A"/>
          <w:sz w:val="28"/>
          <w:szCs w:val="28"/>
        </w:rPr>
        <w:t>Methodist Healthcare Graduate Medical Education</w:t>
      </w:r>
    </w:p>
    <w:p w14:paraId="501E15C2" w14:textId="77777777" w:rsidR="00874867" w:rsidRDefault="00A73EE7">
      <w:pPr>
        <w:spacing w:after="80"/>
        <w:jc w:val="center"/>
      </w:pPr>
      <w:r>
        <w:rPr>
          <w:color w:val="444444"/>
          <w:sz w:val="24"/>
          <w:szCs w:val="24"/>
        </w:rPr>
        <w:t>Internal Medicine Residency Program</w:t>
      </w:r>
    </w:p>
    <w:p w14:paraId="2D35A465" w14:textId="77777777" w:rsidR="00874867" w:rsidRDefault="00A73EE7">
      <w:pPr>
        <w:pBdr>
          <w:bottom w:val="single" w:sz="16" w:space="8" w:color="B8860B"/>
        </w:pBdr>
        <w:spacing w:after="60"/>
        <w:jc w:val="center"/>
      </w:pPr>
      <w:r>
        <w:rPr>
          <w:color w:val="555555"/>
        </w:rPr>
        <w:t>San Antonio, Texas</w:t>
      </w:r>
    </w:p>
    <w:p w14:paraId="7DF08643" w14:textId="77777777" w:rsidR="00874867" w:rsidRDefault="00874867">
      <w:pPr>
        <w:spacing w:after="120"/>
      </w:pPr>
    </w:p>
    <w:p w14:paraId="0F5BB4CD" w14:textId="77777777" w:rsidR="00874867" w:rsidRDefault="00A73EE7">
      <w:pPr>
        <w:spacing w:after="40"/>
        <w:jc w:val="center"/>
      </w:pPr>
      <w:r>
        <w:rPr>
          <w:b/>
          <w:bCs/>
          <w:color w:val="1A2E4A"/>
          <w:sz w:val="32"/>
          <w:szCs w:val="32"/>
        </w:rPr>
        <w:t>RESIDENT CODE OF CONDUCT AND DISCIPLINARY ACTION POLICY</w:t>
      </w:r>
    </w:p>
    <w:p w14:paraId="4C33C4B5" w14:textId="77777777" w:rsidR="00874867" w:rsidRDefault="0087486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74867" w14:paraId="028F22E6" w14:textId="77777777">
        <w:tc>
          <w:tcPr>
            <w:tcW w:w="4680" w:type="dxa"/>
            <w:tcBorders>
              <w:top w:val="single" w:sz="4" w:space="0" w:color="AAAAAA"/>
              <w:left w:val="single" w:sz="4" w:space="0" w:color="AAAAAA"/>
              <w:bottom w:val="single" w:sz="4" w:space="0" w:color="AAAAAA"/>
              <w:right w:val="single" w:sz="4" w:space="0" w:color="AAAAAA"/>
            </w:tcBorders>
            <w:shd w:val="clear" w:color="auto" w:fill="1A2E4A"/>
            <w:tcMar>
              <w:top w:w="80" w:type="dxa"/>
              <w:left w:w="120" w:type="dxa"/>
              <w:bottom w:w="80" w:type="dxa"/>
              <w:right w:w="120" w:type="dxa"/>
            </w:tcMar>
          </w:tcPr>
          <w:p w14:paraId="790E4258" w14:textId="77777777" w:rsidR="00874867" w:rsidRDefault="00A73EE7">
            <w:r>
              <w:rPr>
                <w:b/>
                <w:bCs/>
                <w:color w:val="FFFFFF"/>
                <w:sz w:val="18"/>
                <w:szCs w:val="18"/>
              </w:rPr>
              <w:t>Policy Regarding:</w:t>
            </w:r>
          </w:p>
          <w:p w14:paraId="33142E12" w14:textId="77777777" w:rsidR="00874867" w:rsidRDefault="00A73EE7">
            <w:r>
              <w:rPr>
                <w:color w:val="FFFFFF"/>
                <w:sz w:val="18"/>
                <w:szCs w:val="18"/>
              </w:rPr>
              <w:t>Resident Code of Conduct and Disciplinary Action Policy</w:t>
            </w:r>
          </w:p>
        </w:tc>
        <w:tc>
          <w:tcPr>
            <w:tcW w:w="4680" w:type="dxa"/>
            <w:tcBorders>
              <w:top w:val="single" w:sz="4" w:space="0" w:color="AAAAAA"/>
              <w:left w:val="single" w:sz="4" w:space="0" w:color="AAAAAA"/>
              <w:bottom w:val="single" w:sz="4" w:space="0" w:color="AAAAAA"/>
              <w:right w:val="single" w:sz="4" w:space="0" w:color="AAAAAA"/>
            </w:tcBorders>
            <w:shd w:val="clear" w:color="auto" w:fill="1A2E4A"/>
            <w:tcMar>
              <w:top w:w="80" w:type="dxa"/>
              <w:left w:w="120" w:type="dxa"/>
              <w:bottom w:w="80" w:type="dxa"/>
              <w:right w:w="120" w:type="dxa"/>
            </w:tcMar>
          </w:tcPr>
          <w:p w14:paraId="28382502" w14:textId="77777777" w:rsidR="00874867" w:rsidRDefault="00A73EE7">
            <w:r>
              <w:rPr>
                <w:b/>
                <w:bCs/>
                <w:color w:val="FFFFFF"/>
                <w:sz w:val="18"/>
                <w:szCs w:val="18"/>
              </w:rPr>
              <w:t>Revision:</w:t>
            </w:r>
          </w:p>
          <w:p w14:paraId="0CF0879C" w14:textId="77777777" w:rsidR="00874867" w:rsidRDefault="00A73EE7">
            <w:r>
              <w:rPr>
                <w:color w:val="FFFFFF"/>
                <w:sz w:val="18"/>
                <w:szCs w:val="18"/>
              </w:rPr>
              <w:t>Version 1.0</w:t>
            </w:r>
          </w:p>
        </w:tc>
      </w:tr>
      <w:tr w:rsidR="00874867" w14:paraId="0AF9C0F2" w14:textId="77777777">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83A8003" w14:textId="77777777" w:rsidR="00874867" w:rsidRDefault="00A73EE7">
            <w:r>
              <w:rPr>
                <w:b/>
                <w:bCs/>
                <w:sz w:val="18"/>
                <w:szCs w:val="18"/>
              </w:rPr>
              <w:t>Mandatory:</w:t>
            </w:r>
          </w:p>
          <w:p w14:paraId="074DBE40" w14:textId="77777777" w:rsidR="00874867" w:rsidRDefault="00A73EE7">
            <w:r>
              <w:rPr>
                <w:sz w:val="18"/>
                <w:szCs w:val="18"/>
              </w:rPr>
              <w:t>Yes</w:t>
            </w:r>
          </w:p>
        </w:tc>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C88487C" w14:textId="77777777" w:rsidR="00874867" w:rsidRDefault="00A73EE7">
            <w:r>
              <w:rPr>
                <w:b/>
                <w:bCs/>
                <w:sz w:val="18"/>
                <w:szCs w:val="18"/>
              </w:rPr>
              <w:t>ACGME References:</w:t>
            </w:r>
          </w:p>
          <w:p w14:paraId="23518F78" w14:textId="77777777" w:rsidR="00874867" w:rsidRDefault="00A73EE7">
            <w:r>
              <w:rPr>
                <w:sz w:val="18"/>
                <w:szCs w:val="18"/>
              </w:rPr>
              <w:t>IR IV.D.1.b; IR IV.E; CPR VI.C; CPR VI.D</w:t>
            </w:r>
          </w:p>
        </w:tc>
      </w:tr>
      <w:tr w:rsidR="00874867" w14:paraId="184BE520"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6BA8EE" w14:textId="77777777" w:rsidR="00874867" w:rsidRDefault="00A73EE7">
            <w:r>
              <w:rPr>
                <w:b/>
                <w:bCs/>
                <w:sz w:val="18"/>
                <w:szCs w:val="18"/>
              </w:rPr>
              <w:t>Effective Date:</w:t>
            </w:r>
          </w:p>
          <w:p w14:paraId="7F3C81F5" w14:textId="77777777" w:rsidR="00874867" w:rsidRDefault="00FA15CC">
            <w:r>
              <w:rPr>
                <w:sz w:val="18"/>
                <w:szCs w:val="18"/>
              </w:rPr>
              <w:t>May 1, 2026</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52897E" w14:textId="77777777" w:rsidR="00874867" w:rsidRDefault="00A73EE7">
            <w:r>
              <w:rPr>
                <w:b/>
                <w:bCs/>
                <w:sz w:val="18"/>
                <w:szCs w:val="18"/>
              </w:rPr>
              <w:t>Replaces Policy Dated:</w:t>
            </w:r>
          </w:p>
          <w:p w14:paraId="2C71796C" w14:textId="77777777" w:rsidR="00874867" w:rsidRDefault="00A73EE7">
            <w:r>
              <w:rPr>
                <w:sz w:val="18"/>
                <w:szCs w:val="18"/>
              </w:rPr>
              <w:t>N/A (Initial Version)</w:t>
            </w:r>
          </w:p>
        </w:tc>
      </w:tr>
      <w:tr w:rsidR="00874867" w14:paraId="01312441" w14:textId="77777777">
        <w:tc>
          <w:tcPr>
            <w:tcW w:w="46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2A1BBA4" w14:textId="77777777" w:rsidR="00874867" w:rsidRDefault="00A73EE7">
            <w:r>
              <w:rPr>
                <w:b/>
                <w:bCs/>
                <w:sz w:val="18"/>
                <w:szCs w:val="18"/>
              </w:rPr>
              <w:t>GMEC Approval Date:</w:t>
            </w:r>
          </w:p>
          <w:p w14:paraId="01A85335" w14:textId="77777777" w:rsidR="00874867" w:rsidRDefault="00A73EE7">
            <w:r>
              <w:rPr>
                <w:sz w:val="18"/>
                <w:szCs w:val="18"/>
              </w:rPr>
              <w:t>________________</w:t>
            </w:r>
          </w:p>
        </w:tc>
        <w:tc>
          <w:tcPr>
            <w:tcW w:w="46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18CB674" w14:textId="77777777" w:rsidR="00874867" w:rsidRDefault="00A73EE7">
            <w:r>
              <w:rPr>
                <w:b/>
                <w:bCs/>
                <w:sz w:val="18"/>
                <w:szCs w:val="18"/>
              </w:rPr>
              <w:t>Next Review Date:</w:t>
            </w:r>
          </w:p>
          <w:p w14:paraId="7E403B55" w14:textId="77777777" w:rsidR="00874867" w:rsidRDefault="00A73EE7">
            <w:r>
              <w:rPr>
                <w:sz w:val="18"/>
                <w:szCs w:val="18"/>
              </w:rPr>
              <w:t>June 30, 2027</w:t>
            </w:r>
          </w:p>
        </w:tc>
      </w:tr>
      <w:tr w:rsidR="00874867" w14:paraId="48189957"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4890C7" w14:textId="77777777" w:rsidR="00874867" w:rsidRDefault="00A73EE7">
            <w:r>
              <w:rPr>
                <w:b/>
                <w:bCs/>
                <w:sz w:val="18"/>
                <w:szCs w:val="18"/>
              </w:rPr>
              <w:t>Applies To:</w:t>
            </w:r>
          </w:p>
          <w:p w14:paraId="5BE700DA" w14:textId="77777777" w:rsidR="00874867" w:rsidRDefault="00A73EE7">
            <w:r>
              <w:rPr>
                <w:sz w:val="18"/>
                <w:szCs w:val="18"/>
              </w:rPr>
              <w:t>All residents enrolled in the Internal Medicine Residency Program at Methodist Healthcare Graduate Medical Education, San Antonio, TX</w:t>
            </w:r>
          </w:p>
        </w:tc>
      </w:tr>
      <w:tr w:rsidR="00874867" w14:paraId="76CAC3B9"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DF6E3"/>
            <w:tcMar>
              <w:top w:w="80" w:type="dxa"/>
              <w:left w:w="120" w:type="dxa"/>
              <w:bottom w:w="80" w:type="dxa"/>
              <w:right w:w="120" w:type="dxa"/>
            </w:tcMar>
          </w:tcPr>
          <w:p w14:paraId="72BF78E4" w14:textId="77777777" w:rsidR="00874867" w:rsidRDefault="00A73EE7">
            <w:r>
              <w:rPr>
                <w:b/>
                <w:bCs/>
                <w:sz w:val="18"/>
                <w:szCs w:val="18"/>
              </w:rPr>
              <w:t>Approved By:</w:t>
            </w:r>
          </w:p>
          <w:p w14:paraId="368DBE50" w14:textId="77777777" w:rsidR="00874867" w:rsidRDefault="00A73EE7">
            <w:r>
              <w:rPr>
                <w:sz w:val="18"/>
                <w:szCs w:val="18"/>
              </w:rPr>
              <w:t>Designated Institutional Official (DIO) | Graduate Medical Education Committee (GMEC)</w:t>
            </w:r>
          </w:p>
        </w:tc>
      </w:tr>
    </w:tbl>
    <w:p w14:paraId="5BC3870B" w14:textId="77777777" w:rsidR="00874867" w:rsidRDefault="00874867">
      <w:pPr>
        <w:spacing w:after="240"/>
      </w:pPr>
    </w:p>
    <w:p w14:paraId="77208DFB" w14:textId="77777777" w:rsidR="00874867" w:rsidRDefault="00A73EE7">
      <w:pPr>
        <w:pStyle w:val="Heading1"/>
        <w:pBdr>
          <w:bottom w:val="single" w:sz="12" w:space="4" w:color="1A2E4A"/>
        </w:pBdr>
      </w:pPr>
      <w:r>
        <w:t>Table of Contents</w:t>
      </w:r>
    </w:p>
    <w:p w14:paraId="36F3BFFC" w14:textId="77777777" w:rsidR="00874867" w:rsidRDefault="00A73EE7">
      <w:pPr>
        <w:spacing w:after="120"/>
      </w:pPr>
      <w:r>
        <w:t>I.   Purpose and Scope...................................................................................3</w:t>
      </w:r>
    </w:p>
    <w:p w14:paraId="4018EC4E" w14:textId="77777777" w:rsidR="00874867" w:rsidRDefault="00A73EE7">
      <w:pPr>
        <w:spacing w:after="120"/>
      </w:pPr>
      <w:r>
        <w:t>II.  Definitions.............................................................................................3</w:t>
      </w:r>
    </w:p>
    <w:p w14:paraId="172E4A4D" w14:textId="77777777" w:rsidR="00874867" w:rsidRDefault="00A73EE7">
      <w:pPr>
        <w:spacing w:after="120"/>
      </w:pPr>
      <w:r>
        <w:t>III. Resident Code of Conduct......................................................................4</w:t>
      </w:r>
    </w:p>
    <w:p w14:paraId="65E516E8" w14:textId="77777777" w:rsidR="00874867" w:rsidRDefault="00A73EE7">
      <w:pPr>
        <w:spacing w:after="120"/>
      </w:pPr>
      <w:r>
        <w:t>IV.  Classification of Concerns......................................................................6</w:t>
      </w:r>
    </w:p>
    <w:p w14:paraId="20AC9F32" w14:textId="77777777" w:rsidR="00874867" w:rsidRDefault="00A73EE7">
      <w:pPr>
        <w:spacing w:after="120"/>
      </w:pPr>
      <w:r>
        <w:t>V.   Disciplinary Intervention Framework......................................................7</w:t>
      </w:r>
    </w:p>
    <w:p w14:paraId="1963FDA2" w14:textId="77777777" w:rsidR="00874867" w:rsidRDefault="00A73EE7">
      <w:pPr>
        <w:spacing w:after="120"/>
      </w:pPr>
      <w:r>
        <w:t>VI.  Detailed Intervention Procedures...........................................................9</w:t>
      </w:r>
    </w:p>
    <w:p w14:paraId="2C05F9BB" w14:textId="77777777" w:rsidR="00874867" w:rsidRDefault="00A73EE7">
      <w:pPr>
        <w:spacing w:after="120"/>
      </w:pPr>
      <w:r>
        <w:t>VII. Due Process and Appeal Rights..............................................................12</w:t>
      </w:r>
    </w:p>
    <w:p w14:paraId="7C4A5884" w14:textId="77777777" w:rsidR="00874867" w:rsidRDefault="00A73EE7">
      <w:pPr>
        <w:spacing w:after="120"/>
      </w:pPr>
      <w:r>
        <w:t>VIII.Confidentiality and Peer Review Protection.............................................14</w:t>
      </w:r>
    </w:p>
    <w:p w14:paraId="4B32BB23" w14:textId="77777777" w:rsidR="00874867" w:rsidRDefault="00A73EE7">
      <w:pPr>
        <w:spacing w:after="120"/>
      </w:pPr>
      <w:r>
        <w:t>IX.  Reporting and External Disclosure.........................................................14</w:t>
      </w:r>
    </w:p>
    <w:p w14:paraId="7441F8DD" w14:textId="77777777" w:rsidR="00874867" w:rsidRDefault="00A73EE7">
      <w:pPr>
        <w:spacing w:after="120"/>
      </w:pPr>
      <w:r>
        <w:t>X.   Non-Retaliation Policy..........................................................................15</w:t>
      </w:r>
    </w:p>
    <w:p w14:paraId="21F53D9C" w14:textId="77777777" w:rsidR="00874867" w:rsidRDefault="00A73EE7">
      <w:pPr>
        <w:spacing w:after="120"/>
      </w:pPr>
      <w:r>
        <w:t>XI.  Resident Rights and Responsibilities.....................................................15</w:t>
      </w:r>
    </w:p>
    <w:p w14:paraId="58493ECB" w14:textId="77777777" w:rsidR="00874867" w:rsidRDefault="00A73EE7">
      <w:pPr>
        <w:spacing w:after="120"/>
      </w:pPr>
      <w:r>
        <w:t>XII. Policy Administration and Review...........................................................16</w:t>
      </w:r>
    </w:p>
    <w:p w14:paraId="0CFAE9A3" w14:textId="77777777" w:rsidR="00874867" w:rsidRDefault="00A73EE7">
      <w:pPr>
        <w:spacing w:after="120"/>
      </w:pPr>
      <w:r>
        <w:t>XIII.Signature Page / Acknowledgment..........................................................17</w:t>
      </w:r>
    </w:p>
    <w:p w14:paraId="10E1B74F" w14:textId="77777777" w:rsidR="00874867" w:rsidRDefault="0087486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867" w14:paraId="054C06D8" w14:textId="77777777">
        <w:tc>
          <w:tcPr>
            <w:tcW w:w="9360" w:type="dxa"/>
            <w:tcBorders>
              <w:top w:val="none" w:sz="0" w:space="0" w:color="FFFFFF"/>
              <w:left w:val="none" w:sz="0" w:space="0" w:color="FFFFFF"/>
              <w:bottom w:val="none" w:sz="0" w:space="0" w:color="FFFFFF"/>
              <w:right w:val="none" w:sz="0" w:space="0" w:color="FFFFFF"/>
            </w:tcBorders>
            <w:shd w:val="clear" w:color="auto" w:fill="1A2E4A"/>
            <w:tcMar>
              <w:top w:w="120" w:type="dxa"/>
              <w:left w:w="180" w:type="dxa"/>
              <w:bottom w:w="120" w:type="dxa"/>
              <w:right w:w="180" w:type="dxa"/>
            </w:tcMar>
          </w:tcPr>
          <w:p w14:paraId="3E4201CE" w14:textId="77777777" w:rsidR="00874867" w:rsidRDefault="00A73EE7">
            <w:r>
              <w:rPr>
                <w:b/>
                <w:bCs/>
                <w:color w:val="FFFFFF"/>
                <w:sz w:val="24"/>
                <w:szCs w:val="24"/>
              </w:rPr>
              <w:t>SECTION I: PURPOSE AND SCOPE</w:t>
            </w:r>
          </w:p>
        </w:tc>
      </w:tr>
    </w:tbl>
    <w:p w14:paraId="50AF3920" w14:textId="77777777" w:rsidR="00874867" w:rsidRDefault="00874867">
      <w:pPr>
        <w:spacing w:after="80"/>
      </w:pPr>
    </w:p>
    <w:p w14:paraId="6D2F645A" w14:textId="77777777" w:rsidR="00874867" w:rsidRDefault="00A73EE7">
      <w:pPr>
        <w:pStyle w:val="Heading1"/>
        <w:pBdr>
          <w:bottom w:val="single" w:sz="12" w:space="4" w:color="1A2E4A"/>
        </w:pBdr>
      </w:pPr>
      <w:r>
        <w:lastRenderedPageBreak/>
        <w:t>I. Purpose and Scope</w:t>
      </w:r>
    </w:p>
    <w:p w14:paraId="4E29C7D5" w14:textId="77777777" w:rsidR="00874867" w:rsidRDefault="00A73EE7">
      <w:pPr>
        <w:spacing w:after="120"/>
      </w:pPr>
      <w:r>
        <w:t>This policy establishes clear, transparent, and consistently applied standards of professional conduct and a graduated disciplinary framework for all residents enrolled in the Internal Medicine Residency Program at Methodist Healthcare Graduate Medical Education (Methodist Healthcare GME), San Antonio, Texas. This policy is designed to:</w:t>
      </w:r>
    </w:p>
    <w:p w14:paraId="33E408E0" w14:textId="77777777" w:rsidR="00874867" w:rsidRDefault="00A73EE7">
      <w:pPr>
        <w:pStyle w:val="ListParagraph"/>
        <w:numPr>
          <w:ilvl w:val="0"/>
          <w:numId w:val="2"/>
        </w:numPr>
        <w:spacing w:after="80"/>
      </w:pPr>
      <w:r>
        <w:t>Protect patient safety, the integrity of the learning environment, and the welfare of all members of the healthcare team.</w:t>
      </w:r>
    </w:p>
    <w:p w14:paraId="4E3552B0" w14:textId="77777777" w:rsidR="00874867" w:rsidRDefault="00A73EE7">
      <w:pPr>
        <w:pStyle w:val="ListParagraph"/>
        <w:numPr>
          <w:ilvl w:val="0"/>
          <w:numId w:val="2"/>
        </w:numPr>
        <w:spacing w:after="80"/>
      </w:pPr>
      <w:r>
        <w:t>Provide a fair, documented, and legally defensible framework for addressing concerns related to resident performance, professionalism, and conduct.</w:t>
      </w:r>
    </w:p>
    <w:p w14:paraId="6EB2178E" w14:textId="77777777" w:rsidR="00874867" w:rsidRDefault="00A73EE7">
      <w:pPr>
        <w:pStyle w:val="ListParagraph"/>
        <w:numPr>
          <w:ilvl w:val="0"/>
          <w:numId w:val="2"/>
        </w:numPr>
        <w:spacing w:after="80"/>
      </w:pPr>
      <w:r>
        <w:t>Ensure full compliance with ACGME Institutional Requirements (IR) Section IV.D.1.b (due process) and Section IV.E (grievance procedures), ACGME Common Program Requirements (CPR) Section VI.C (resident evaluation), and all applicable HCA Healthcare, Methodist Healthcare System, and state and federal requirements.</w:t>
      </w:r>
    </w:p>
    <w:p w14:paraId="413E98D3" w14:textId="77777777" w:rsidR="00874867" w:rsidRDefault="00A73EE7">
      <w:pPr>
        <w:pStyle w:val="ListParagraph"/>
        <w:numPr>
          <w:ilvl w:val="0"/>
          <w:numId w:val="2"/>
        </w:numPr>
        <w:spacing w:after="80"/>
      </w:pPr>
      <w:r>
        <w:t>Affirm the program's commitment to resident development, wellness, and remediation as preferred outcomes when patient safety can be maintained.</w:t>
      </w:r>
    </w:p>
    <w:p w14:paraId="1979A242" w14:textId="77777777" w:rsidR="00874867" w:rsidRDefault="00874867">
      <w:pPr>
        <w:spacing w:after="80"/>
      </w:pPr>
    </w:p>
    <w:p w14:paraId="6A527C04" w14:textId="77777777" w:rsidR="00874867" w:rsidRDefault="00A73EE7">
      <w:pPr>
        <w:spacing w:after="120"/>
      </w:pPr>
      <w:r>
        <w:t>This policy applies to all categorical and preliminary Internal Medicine residents, including those on rotations at participating sites. This policy supplements and does not supersede any applicable HCA Healthcare Human Resources policies, Texas Medical Board regulations, or federal law, including but not limited to Title VII, Title IX, the Americans with Disabilities Act (ADA), and the Health Insurance Portability and Accountability Act (HIPAA).</w:t>
      </w:r>
    </w:p>
    <w:p w14:paraId="796C8E93" w14:textId="77777777" w:rsidR="00874867" w:rsidRDefault="0087486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867" w14:paraId="16103F75" w14:textId="77777777">
        <w:tc>
          <w:tcPr>
            <w:tcW w:w="9360" w:type="dxa"/>
            <w:tcBorders>
              <w:top w:val="none" w:sz="0" w:space="0" w:color="FFFFFF"/>
              <w:left w:val="none" w:sz="0" w:space="0" w:color="FFFFFF"/>
              <w:bottom w:val="none" w:sz="0" w:space="0" w:color="FFFFFF"/>
              <w:right w:val="none" w:sz="0" w:space="0" w:color="FFFFFF"/>
            </w:tcBorders>
            <w:shd w:val="clear" w:color="auto" w:fill="1A2E4A"/>
            <w:tcMar>
              <w:top w:w="120" w:type="dxa"/>
              <w:left w:w="180" w:type="dxa"/>
              <w:bottom w:w="120" w:type="dxa"/>
              <w:right w:w="180" w:type="dxa"/>
            </w:tcMar>
          </w:tcPr>
          <w:p w14:paraId="54A69789" w14:textId="77777777" w:rsidR="00874867" w:rsidRDefault="00A73EE7">
            <w:r>
              <w:rPr>
                <w:b/>
                <w:bCs/>
                <w:color w:val="FFFFFF"/>
                <w:sz w:val="24"/>
                <w:szCs w:val="24"/>
              </w:rPr>
              <w:t>SECTION II: DEFINITIONS</w:t>
            </w:r>
          </w:p>
        </w:tc>
      </w:tr>
    </w:tbl>
    <w:p w14:paraId="085F396F" w14:textId="77777777" w:rsidR="00874867" w:rsidRDefault="00874867">
      <w:pPr>
        <w:spacing w:after="80"/>
      </w:pPr>
    </w:p>
    <w:p w14:paraId="482B0734" w14:textId="77777777" w:rsidR="00874867" w:rsidRDefault="00A73EE7">
      <w:pPr>
        <w:pStyle w:val="Heading1"/>
        <w:pBdr>
          <w:bottom w:val="single" w:sz="12" w:space="4" w:color="1A2E4A"/>
        </w:pBdr>
      </w:pPr>
      <w:r>
        <w:t>II. Definitions</w:t>
      </w:r>
    </w:p>
    <w:p w14:paraId="35C0325A" w14:textId="77777777" w:rsidR="00874867" w:rsidRDefault="00A73EE7">
      <w:pPr>
        <w:spacing w:after="120"/>
      </w:pPr>
      <w:r>
        <w:t>The following definitions apply throughout this policy:</w:t>
      </w:r>
    </w:p>
    <w:p w14:paraId="29588615" w14:textId="77777777" w:rsidR="00874867" w:rsidRDefault="0087486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74867" w14:paraId="1A4CF549" w14:textId="77777777">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00" w:type="dxa"/>
            </w:tcMar>
          </w:tcPr>
          <w:p w14:paraId="441C8FDF" w14:textId="77777777" w:rsidR="00874867" w:rsidRDefault="00A73EE7">
            <w:r>
              <w:rPr>
                <w:b/>
                <w:bCs/>
                <w:color w:val="1A2E4A"/>
                <w:sz w:val="17"/>
                <w:szCs w:val="17"/>
              </w:rPr>
              <w:t>Adverse Action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00" w:type="dxa"/>
            </w:tcMar>
          </w:tcPr>
          <w:p w14:paraId="16C8395A" w14:textId="77777777" w:rsidR="00874867" w:rsidRDefault="00A73EE7">
            <w:r>
              <w:rPr>
                <w:sz w:val="17"/>
                <w:szCs w:val="17"/>
              </w:rPr>
              <w:t>Any formal disciplinary action that may alter the course of a resident's training, including probation, suspension, non-promotion, non-renewal, or dismissal. Adverse actions trigger the due process protections outlined in Section VII of this policy and ACGME IR IV.D.1.b.</w:t>
            </w:r>
          </w:p>
        </w:tc>
      </w:tr>
      <w:tr w:rsidR="00874867" w14:paraId="2513710E" w14:textId="77777777">
        <w:tc>
          <w:tcPr>
            <w:tcW w:w="2400" w:type="dxa"/>
            <w:tcBorders>
              <w:top w:val="single" w:sz="4" w:space="0" w:color="AAAAAA"/>
              <w:left w:val="single" w:sz="4" w:space="0" w:color="AAAAAA"/>
              <w:bottom w:val="single" w:sz="4" w:space="0" w:color="AAAAAA"/>
              <w:right w:val="single" w:sz="4" w:space="0" w:color="AAAAAA"/>
            </w:tcBorders>
            <w:shd w:val="clear" w:color="auto" w:fill="EAF0F8"/>
            <w:tcMar>
              <w:top w:w="80" w:type="dxa"/>
              <w:left w:w="120" w:type="dxa"/>
              <w:bottom w:w="80" w:type="dxa"/>
              <w:right w:w="100" w:type="dxa"/>
            </w:tcMar>
          </w:tcPr>
          <w:p w14:paraId="156A9EDB" w14:textId="77777777" w:rsidR="00874867" w:rsidRDefault="00A73EE7">
            <w:r>
              <w:rPr>
                <w:b/>
                <w:bCs/>
                <w:color w:val="1A2E4A"/>
                <w:sz w:val="17"/>
                <w:szCs w:val="17"/>
              </w:rPr>
              <w:t>Clinical Competency Committee (CCC)</w:t>
            </w:r>
          </w:p>
        </w:tc>
        <w:tc>
          <w:tcPr>
            <w:tcW w:w="69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00" w:type="dxa"/>
            </w:tcMar>
          </w:tcPr>
          <w:p w14:paraId="365CE6EA" w14:textId="77777777" w:rsidR="00874867" w:rsidRDefault="00A73EE7">
            <w:r>
              <w:rPr>
                <w:sz w:val="17"/>
                <w:szCs w:val="17"/>
              </w:rPr>
              <w:t>A program committee, convened by the Program Director, that reviews and synthesizes all available resident performance data and makes recommendations regarding promotion, remediation, and adverse actions. CCC proceedings are confidential and protected by peer review privilege to the extent permitted by Texas law.</w:t>
            </w:r>
          </w:p>
        </w:tc>
      </w:tr>
      <w:tr w:rsidR="00874867" w14:paraId="35D28AD4" w14:textId="77777777">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00" w:type="dxa"/>
            </w:tcMar>
          </w:tcPr>
          <w:p w14:paraId="75E4FBF3" w14:textId="77777777" w:rsidR="00874867" w:rsidRDefault="00A73EE7">
            <w:r>
              <w:rPr>
                <w:b/>
                <w:bCs/>
                <w:color w:val="1A2E4A"/>
                <w:sz w:val="17"/>
                <w:szCs w:val="17"/>
              </w:rPr>
              <w:t>Coaching Note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00" w:type="dxa"/>
            </w:tcMar>
          </w:tcPr>
          <w:p w14:paraId="6CA29F9F" w14:textId="77777777" w:rsidR="00874867" w:rsidRDefault="00A73EE7">
            <w:r>
              <w:rPr>
                <w:sz w:val="17"/>
                <w:szCs w:val="17"/>
              </w:rPr>
              <w:t>An informal written record of a developmental conversation between a faculty member or Program Director and a resident. A coaching note does not constitute a disciplinary action and is not reportable to credentialing bodies. It is maintained in the resident file for developmental tracking.</w:t>
            </w:r>
          </w:p>
        </w:tc>
      </w:tr>
      <w:tr w:rsidR="00874867" w14:paraId="42CBCF78" w14:textId="77777777">
        <w:tc>
          <w:tcPr>
            <w:tcW w:w="2400" w:type="dxa"/>
            <w:tcBorders>
              <w:top w:val="single" w:sz="4" w:space="0" w:color="AAAAAA"/>
              <w:left w:val="single" w:sz="4" w:space="0" w:color="AAAAAA"/>
              <w:bottom w:val="single" w:sz="4" w:space="0" w:color="AAAAAA"/>
              <w:right w:val="single" w:sz="4" w:space="0" w:color="AAAAAA"/>
            </w:tcBorders>
            <w:shd w:val="clear" w:color="auto" w:fill="EAF0F8"/>
            <w:tcMar>
              <w:top w:w="80" w:type="dxa"/>
              <w:left w:w="120" w:type="dxa"/>
              <w:bottom w:w="80" w:type="dxa"/>
              <w:right w:w="100" w:type="dxa"/>
            </w:tcMar>
          </w:tcPr>
          <w:p w14:paraId="6924A86D" w14:textId="77777777" w:rsidR="00874867" w:rsidRDefault="00A73EE7">
            <w:r>
              <w:rPr>
                <w:b/>
                <w:bCs/>
                <w:color w:val="1A2E4A"/>
                <w:sz w:val="17"/>
                <w:szCs w:val="17"/>
              </w:rPr>
              <w:t>Corrective Action Plan (CAP)</w:t>
            </w:r>
          </w:p>
        </w:tc>
        <w:tc>
          <w:tcPr>
            <w:tcW w:w="69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00" w:type="dxa"/>
            </w:tcMar>
          </w:tcPr>
          <w:p w14:paraId="3E5E4D64" w14:textId="77777777" w:rsidR="00874867" w:rsidRDefault="00A73EE7">
            <w:r>
              <w:rPr>
                <w:sz w:val="17"/>
                <w:szCs w:val="17"/>
              </w:rPr>
              <w:t>A written document specifying identified deficiencies, expected behaviors, measurable improvement benchmarks, the timeline for reassessment, and consequences for failure to meet stated goals. A CAP accompanies formal written warnings and remediation plans.</w:t>
            </w:r>
          </w:p>
        </w:tc>
      </w:tr>
      <w:tr w:rsidR="00874867" w14:paraId="2FA42041" w14:textId="77777777">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00" w:type="dxa"/>
            </w:tcMar>
          </w:tcPr>
          <w:p w14:paraId="1FE2F5C7" w14:textId="77777777" w:rsidR="00874867" w:rsidRDefault="00A73EE7">
            <w:r>
              <w:rPr>
                <w:b/>
                <w:bCs/>
                <w:color w:val="1A2E4A"/>
                <w:sz w:val="17"/>
                <w:szCs w:val="17"/>
              </w:rPr>
              <w:t>Designated Institutional Official (DIO)</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00" w:type="dxa"/>
            </w:tcMar>
          </w:tcPr>
          <w:p w14:paraId="60FB9C32" w14:textId="77777777" w:rsidR="00874867" w:rsidRDefault="00A73EE7">
            <w:r>
              <w:rPr>
                <w:sz w:val="17"/>
                <w:szCs w:val="17"/>
              </w:rPr>
              <w:t>The individual identified by Methodist Healthcare as having authority and responsibility for oversight of all ACGME-accredited programs, consistent with ACGME IR 1.2.</w:t>
            </w:r>
          </w:p>
        </w:tc>
      </w:tr>
      <w:tr w:rsidR="00874867" w14:paraId="1BB73411" w14:textId="77777777">
        <w:tc>
          <w:tcPr>
            <w:tcW w:w="2400" w:type="dxa"/>
            <w:tcBorders>
              <w:top w:val="single" w:sz="4" w:space="0" w:color="AAAAAA"/>
              <w:left w:val="single" w:sz="4" w:space="0" w:color="AAAAAA"/>
              <w:bottom w:val="single" w:sz="4" w:space="0" w:color="AAAAAA"/>
              <w:right w:val="single" w:sz="4" w:space="0" w:color="AAAAAA"/>
            </w:tcBorders>
            <w:shd w:val="clear" w:color="auto" w:fill="EAF0F8"/>
            <w:tcMar>
              <w:top w:w="80" w:type="dxa"/>
              <w:left w:w="120" w:type="dxa"/>
              <w:bottom w:w="80" w:type="dxa"/>
              <w:right w:w="100" w:type="dxa"/>
            </w:tcMar>
          </w:tcPr>
          <w:p w14:paraId="46761B47" w14:textId="77777777" w:rsidR="00874867" w:rsidRDefault="00A73EE7">
            <w:r>
              <w:rPr>
                <w:b/>
                <w:bCs/>
                <w:color w:val="1A2E4A"/>
                <w:sz w:val="17"/>
                <w:szCs w:val="17"/>
              </w:rPr>
              <w:t>Dismissal / Termination</w:t>
            </w:r>
          </w:p>
        </w:tc>
        <w:tc>
          <w:tcPr>
            <w:tcW w:w="69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00" w:type="dxa"/>
            </w:tcMar>
          </w:tcPr>
          <w:p w14:paraId="3C015F71" w14:textId="77777777" w:rsidR="00874867" w:rsidRDefault="00A73EE7">
            <w:r>
              <w:rPr>
                <w:sz w:val="17"/>
                <w:szCs w:val="17"/>
              </w:rPr>
              <w:t>The immediate or planned separation of a resident from the training program prior to completion of their training agreement. Triggers full due process rights.</w:t>
            </w:r>
          </w:p>
        </w:tc>
      </w:tr>
      <w:tr w:rsidR="00874867" w14:paraId="382C3693" w14:textId="77777777">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00" w:type="dxa"/>
            </w:tcMar>
          </w:tcPr>
          <w:p w14:paraId="5E5524A0" w14:textId="77777777" w:rsidR="00874867" w:rsidRDefault="00A73EE7">
            <w:r>
              <w:rPr>
                <w:b/>
                <w:bCs/>
                <w:color w:val="1A2E4A"/>
                <w:sz w:val="17"/>
                <w:szCs w:val="17"/>
              </w:rPr>
              <w:t>Due Process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00" w:type="dxa"/>
            </w:tcMar>
          </w:tcPr>
          <w:p w14:paraId="036AEDAA" w14:textId="77777777" w:rsidR="00874867" w:rsidRDefault="00A73EE7">
            <w:r>
              <w:rPr>
                <w:sz w:val="17"/>
                <w:szCs w:val="17"/>
              </w:rPr>
              <w:t>The procedural protections afforded to residents subject to adverse actions, including written notice of the action, an opportunity to respond, a fair hearing, and the right to appeal, as required by ACGME IR IV.D.1.b.</w:t>
            </w:r>
          </w:p>
        </w:tc>
      </w:tr>
      <w:tr w:rsidR="00874867" w14:paraId="08100066" w14:textId="77777777">
        <w:tc>
          <w:tcPr>
            <w:tcW w:w="2400" w:type="dxa"/>
            <w:tcBorders>
              <w:top w:val="single" w:sz="4" w:space="0" w:color="AAAAAA"/>
              <w:left w:val="single" w:sz="4" w:space="0" w:color="AAAAAA"/>
              <w:bottom w:val="single" w:sz="4" w:space="0" w:color="AAAAAA"/>
              <w:right w:val="single" w:sz="4" w:space="0" w:color="AAAAAA"/>
            </w:tcBorders>
            <w:shd w:val="clear" w:color="auto" w:fill="EAF0F8"/>
            <w:tcMar>
              <w:top w:w="80" w:type="dxa"/>
              <w:left w:w="120" w:type="dxa"/>
              <w:bottom w:w="80" w:type="dxa"/>
              <w:right w:w="100" w:type="dxa"/>
            </w:tcMar>
          </w:tcPr>
          <w:p w14:paraId="13367880" w14:textId="77777777" w:rsidR="00874867" w:rsidRDefault="00A73EE7">
            <w:r>
              <w:rPr>
                <w:b/>
                <w:bCs/>
                <w:color w:val="1A2E4A"/>
                <w:sz w:val="17"/>
                <w:szCs w:val="17"/>
              </w:rPr>
              <w:lastRenderedPageBreak/>
              <w:t>Graduate Medical Education Committee (GMEC)</w:t>
            </w:r>
          </w:p>
        </w:tc>
        <w:tc>
          <w:tcPr>
            <w:tcW w:w="69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00" w:type="dxa"/>
            </w:tcMar>
          </w:tcPr>
          <w:p w14:paraId="2BB98AD6" w14:textId="77777777" w:rsidR="00874867" w:rsidRDefault="00A73EE7">
            <w:r>
              <w:rPr>
                <w:sz w:val="17"/>
                <w:szCs w:val="17"/>
              </w:rPr>
              <w:t>The institutional oversight body responsible for reviewing and approving GME policies, including this policy, consistent with ACGME IR 1.13.a.</w:t>
            </w:r>
          </w:p>
        </w:tc>
      </w:tr>
      <w:tr w:rsidR="00874867" w14:paraId="7271C3D2" w14:textId="77777777">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00" w:type="dxa"/>
            </w:tcMar>
          </w:tcPr>
          <w:p w14:paraId="68EBF58F" w14:textId="77777777" w:rsidR="00874867" w:rsidRDefault="00A73EE7">
            <w:r>
              <w:rPr>
                <w:b/>
                <w:bCs/>
                <w:color w:val="1A2E4A"/>
                <w:sz w:val="17"/>
                <w:szCs w:val="17"/>
              </w:rPr>
              <w:t>Non-Promotion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00" w:type="dxa"/>
            </w:tcMar>
          </w:tcPr>
          <w:p w14:paraId="3F386B1B" w14:textId="77777777" w:rsidR="00874867" w:rsidRDefault="00A73EE7">
            <w:r>
              <w:rPr>
                <w:sz w:val="17"/>
                <w:szCs w:val="17"/>
              </w:rPr>
              <w:t>The decision to not advance a resident to the next training level at the conclusion of the current academic year. Triggers due process rights.</w:t>
            </w:r>
          </w:p>
        </w:tc>
      </w:tr>
      <w:tr w:rsidR="00874867" w14:paraId="2C95307C" w14:textId="77777777">
        <w:tc>
          <w:tcPr>
            <w:tcW w:w="2400" w:type="dxa"/>
            <w:tcBorders>
              <w:top w:val="single" w:sz="4" w:space="0" w:color="AAAAAA"/>
              <w:left w:val="single" w:sz="4" w:space="0" w:color="AAAAAA"/>
              <w:bottom w:val="single" w:sz="4" w:space="0" w:color="AAAAAA"/>
              <w:right w:val="single" w:sz="4" w:space="0" w:color="AAAAAA"/>
            </w:tcBorders>
            <w:shd w:val="clear" w:color="auto" w:fill="EAF0F8"/>
            <w:tcMar>
              <w:top w:w="80" w:type="dxa"/>
              <w:left w:w="120" w:type="dxa"/>
              <w:bottom w:w="80" w:type="dxa"/>
              <w:right w:w="100" w:type="dxa"/>
            </w:tcMar>
          </w:tcPr>
          <w:p w14:paraId="11724767" w14:textId="77777777" w:rsidR="00874867" w:rsidRDefault="00A73EE7">
            <w:r>
              <w:rPr>
                <w:b/>
                <w:bCs/>
                <w:color w:val="1A2E4A"/>
                <w:sz w:val="17"/>
                <w:szCs w:val="17"/>
              </w:rPr>
              <w:t>Non-Renewal</w:t>
            </w:r>
          </w:p>
        </w:tc>
        <w:tc>
          <w:tcPr>
            <w:tcW w:w="69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00" w:type="dxa"/>
            </w:tcMar>
          </w:tcPr>
          <w:p w14:paraId="6829F47C" w14:textId="77777777" w:rsidR="00874867" w:rsidRDefault="00A73EE7">
            <w:r>
              <w:rPr>
                <w:sz w:val="17"/>
                <w:szCs w:val="17"/>
              </w:rPr>
              <w:t>The decision to not renew a resident's annual training agreement at the conclusion of the current contract period. Triggers due process rights.</w:t>
            </w:r>
          </w:p>
        </w:tc>
      </w:tr>
      <w:tr w:rsidR="00874867" w14:paraId="77B0B220" w14:textId="77777777">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00" w:type="dxa"/>
            </w:tcMar>
          </w:tcPr>
          <w:p w14:paraId="7271CD0D" w14:textId="77777777" w:rsidR="00874867" w:rsidRDefault="00A73EE7">
            <w:r>
              <w:rPr>
                <w:b/>
                <w:bCs/>
                <w:color w:val="1A2E4A"/>
                <w:sz w:val="17"/>
                <w:szCs w:val="17"/>
              </w:rPr>
              <w:t>Probation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00" w:type="dxa"/>
            </w:tcMar>
          </w:tcPr>
          <w:p w14:paraId="12D45AEB" w14:textId="77777777" w:rsidR="00874867" w:rsidRDefault="00A73EE7">
            <w:r>
              <w:rPr>
                <w:sz w:val="17"/>
                <w:szCs w:val="17"/>
              </w:rPr>
              <w:t>A formal disciplinary status indicating significant and sustained concern about resident performance or conduct. Probation is time-limited, associated with specific and measurable outcome expectations, and may be reportable to credentialing bodies.</w:t>
            </w:r>
          </w:p>
        </w:tc>
      </w:tr>
      <w:tr w:rsidR="00874867" w14:paraId="42ADCD6D" w14:textId="77777777">
        <w:tc>
          <w:tcPr>
            <w:tcW w:w="2400" w:type="dxa"/>
            <w:tcBorders>
              <w:top w:val="single" w:sz="4" w:space="0" w:color="AAAAAA"/>
              <w:left w:val="single" w:sz="4" w:space="0" w:color="AAAAAA"/>
              <w:bottom w:val="single" w:sz="4" w:space="0" w:color="AAAAAA"/>
              <w:right w:val="single" w:sz="4" w:space="0" w:color="AAAAAA"/>
            </w:tcBorders>
            <w:shd w:val="clear" w:color="auto" w:fill="EAF0F8"/>
            <w:tcMar>
              <w:top w:w="80" w:type="dxa"/>
              <w:left w:w="120" w:type="dxa"/>
              <w:bottom w:w="80" w:type="dxa"/>
              <w:right w:w="100" w:type="dxa"/>
            </w:tcMar>
          </w:tcPr>
          <w:p w14:paraId="50AE5DC6" w14:textId="77777777" w:rsidR="00874867" w:rsidRDefault="00A73EE7">
            <w:r>
              <w:rPr>
                <w:b/>
                <w:bCs/>
                <w:color w:val="1A2E4A"/>
                <w:sz w:val="17"/>
                <w:szCs w:val="17"/>
              </w:rPr>
              <w:t>Program Director (PD)</w:t>
            </w:r>
          </w:p>
        </w:tc>
        <w:tc>
          <w:tcPr>
            <w:tcW w:w="69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00" w:type="dxa"/>
            </w:tcMar>
          </w:tcPr>
          <w:p w14:paraId="4C506133" w14:textId="77777777" w:rsidR="00874867" w:rsidRDefault="00A73EE7">
            <w:r>
              <w:rPr>
                <w:sz w:val="17"/>
                <w:szCs w:val="17"/>
              </w:rPr>
              <w:t>The physician designated by the Sponsoring Institution and approved by the GMEC as having responsibility for the overall conduct of the residency program, including initiation of disciplinary actions.</w:t>
            </w:r>
          </w:p>
        </w:tc>
      </w:tr>
      <w:tr w:rsidR="00874867" w14:paraId="4F44D54D" w14:textId="77777777">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00" w:type="dxa"/>
            </w:tcMar>
          </w:tcPr>
          <w:p w14:paraId="20AE97A8" w14:textId="77777777" w:rsidR="00874867" w:rsidRDefault="00A73EE7">
            <w:r>
              <w:rPr>
                <w:b/>
                <w:bCs/>
                <w:color w:val="1A2E4A"/>
                <w:sz w:val="17"/>
                <w:szCs w:val="17"/>
              </w:rPr>
              <w:t>Remediation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00" w:type="dxa"/>
            </w:tcMar>
          </w:tcPr>
          <w:p w14:paraId="64FCBF54" w14:textId="77777777" w:rsidR="00874867" w:rsidRDefault="00A73EE7">
            <w:r>
              <w:rPr>
                <w:sz w:val="17"/>
                <w:szCs w:val="17"/>
              </w:rPr>
              <w:t>A structured, individualized, time-limited intervention designed to address identified deficiencies in one or more ACGME Core Competencies. Remediation includes a formal Performance Improvement Plan (PIP) and enhanced oversight. Remediation alone does not constitute an adverse action but failure to complete remediation successfully may result in an adverse action.</w:t>
            </w:r>
          </w:p>
        </w:tc>
      </w:tr>
      <w:tr w:rsidR="00874867" w14:paraId="756599A5" w14:textId="77777777">
        <w:tc>
          <w:tcPr>
            <w:tcW w:w="2400" w:type="dxa"/>
            <w:tcBorders>
              <w:top w:val="single" w:sz="4" w:space="0" w:color="AAAAAA"/>
              <w:left w:val="single" w:sz="4" w:space="0" w:color="AAAAAA"/>
              <w:bottom w:val="single" w:sz="4" w:space="0" w:color="AAAAAA"/>
              <w:right w:val="single" w:sz="4" w:space="0" w:color="AAAAAA"/>
            </w:tcBorders>
            <w:shd w:val="clear" w:color="auto" w:fill="EAF0F8"/>
            <w:tcMar>
              <w:top w:w="80" w:type="dxa"/>
              <w:left w:w="120" w:type="dxa"/>
              <w:bottom w:w="80" w:type="dxa"/>
              <w:right w:w="100" w:type="dxa"/>
            </w:tcMar>
          </w:tcPr>
          <w:p w14:paraId="1EB7D85F" w14:textId="77777777" w:rsidR="00874867" w:rsidRDefault="00A73EE7">
            <w:r>
              <w:rPr>
                <w:b/>
                <w:bCs/>
                <w:color w:val="1A2E4A"/>
                <w:sz w:val="17"/>
                <w:szCs w:val="17"/>
              </w:rPr>
              <w:t>Suspension</w:t>
            </w:r>
          </w:p>
        </w:tc>
        <w:tc>
          <w:tcPr>
            <w:tcW w:w="69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00" w:type="dxa"/>
            </w:tcMar>
          </w:tcPr>
          <w:p w14:paraId="0DF46F7C" w14:textId="77777777" w:rsidR="00874867" w:rsidRDefault="00A73EE7">
            <w:r>
              <w:rPr>
                <w:sz w:val="17"/>
                <w:szCs w:val="17"/>
              </w:rPr>
              <w:t>Temporary removal of a resident from some or all clinical duties, which may be paid or unpaid consistent with HCA HR policy. Suspension triggers immediate notification of the DIO and may be paid or unpaid per institutional HR policy. Time spent on suspension may not count toward training completion.</w:t>
            </w:r>
          </w:p>
        </w:tc>
      </w:tr>
    </w:tbl>
    <w:p w14:paraId="55C45895" w14:textId="77777777" w:rsidR="00874867" w:rsidRDefault="0087486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867" w14:paraId="27AB0005" w14:textId="77777777">
        <w:tc>
          <w:tcPr>
            <w:tcW w:w="9360" w:type="dxa"/>
            <w:tcBorders>
              <w:top w:val="none" w:sz="0" w:space="0" w:color="FFFFFF"/>
              <w:left w:val="none" w:sz="0" w:space="0" w:color="FFFFFF"/>
              <w:bottom w:val="none" w:sz="0" w:space="0" w:color="FFFFFF"/>
              <w:right w:val="none" w:sz="0" w:space="0" w:color="FFFFFF"/>
            </w:tcBorders>
            <w:shd w:val="clear" w:color="auto" w:fill="1A2E4A"/>
            <w:tcMar>
              <w:top w:w="120" w:type="dxa"/>
              <w:left w:w="180" w:type="dxa"/>
              <w:bottom w:w="120" w:type="dxa"/>
              <w:right w:w="180" w:type="dxa"/>
            </w:tcMar>
          </w:tcPr>
          <w:p w14:paraId="68873FE4" w14:textId="77777777" w:rsidR="00874867" w:rsidRDefault="00A73EE7">
            <w:r>
              <w:rPr>
                <w:b/>
                <w:bCs/>
                <w:color w:val="FFFFFF"/>
                <w:sz w:val="24"/>
                <w:szCs w:val="24"/>
              </w:rPr>
              <w:t>SECTION III: RESIDENT CODE OF CONDUCT</w:t>
            </w:r>
          </w:p>
        </w:tc>
      </w:tr>
    </w:tbl>
    <w:p w14:paraId="662C92C3" w14:textId="77777777" w:rsidR="00874867" w:rsidRDefault="00874867">
      <w:pPr>
        <w:spacing w:after="80"/>
      </w:pPr>
    </w:p>
    <w:p w14:paraId="57071F9A" w14:textId="77777777" w:rsidR="00874867" w:rsidRDefault="00A73EE7">
      <w:pPr>
        <w:pStyle w:val="Heading1"/>
        <w:pBdr>
          <w:bottom w:val="single" w:sz="12" w:space="4" w:color="1A2E4A"/>
        </w:pBdr>
      </w:pPr>
      <w:r>
        <w:t>III. Resident Code of Conduct</w:t>
      </w:r>
    </w:p>
    <w:p w14:paraId="47542BD7" w14:textId="77777777" w:rsidR="00874867" w:rsidRDefault="00A73EE7">
      <w:pPr>
        <w:spacing w:after="120"/>
      </w:pPr>
      <w:r>
        <w:t>All residents are expected to uphold the following standards of conduct across all clinical, academic, and interpersonal settings. These expectations align with the ACGME Core Competencies of Professionalism, Patient Care and Procedural Skills, Interpersonal and Communication Skills, and Systems-Based Practice.</w:t>
      </w:r>
    </w:p>
    <w:p w14:paraId="0322A93B" w14:textId="77777777" w:rsidR="00874867" w:rsidRDefault="00874867">
      <w:pPr>
        <w:spacing w:after="80"/>
      </w:pPr>
    </w:p>
    <w:p w14:paraId="63C2F2E8" w14:textId="77777777" w:rsidR="00874867" w:rsidRDefault="00A73EE7">
      <w:pPr>
        <w:pStyle w:val="Heading2"/>
      </w:pPr>
      <w:r>
        <w:t>A. Professionalism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160"/>
        <w:gridCol w:w="7200"/>
      </w:tblGrid>
      <w:tr w:rsidR="00874867" w14:paraId="44D3F38F" w14:textId="77777777">
        <w:tc>
          <w:tcPr>
            <w:tcW w:w="2160" w:type="dxa"/>
            <w:tcBorders>
              <w:top w:val="single" w:sz="4" w:space="0" w:color="1A2E4A"/>
              <w:left w:val="single" w:sz="4" w:space="0" w:color="1A2E4A"/>
              <w:bottom w:val="single" w:sz="4" w:space="0" w:color="1A2E4A"/>
              <w:right w:val="single" w:sz="4" w:space="0" w:color="1A2E4A"/>
            </w:tcBorders>
            <w:shd w:val="clear" w:color="auto" w:fill="1A2E4A"/>
            <w:tcMar>
              <w:top w:w="80" w:type="dxa"/>
              <w:left w:w="120" w:type="dxa"/>
              <w:bottom w:w="80" w:type="dxa"/>
              <w:right w:w="120" w:type="dxa"/>
            </w:tcMar>
            <w:vAlign w:val="center"/>
          </w:tcPr>
          <w:p w14:paraId="48ED8A25" w14:textId="77777777" w:rsidR="00874867" w:rsidRDefault="00A73EE7">
            <w:pPr>
              <w:jc w:val="center"/>
            </w:pPr>
            <w:r>
              <w:rPr>
                <w:b/>
                <w:bCs/>
                <w:color w:val="FFD700"/>
                <w:sz w:val="18"/>
                <w:szCs w:val="18"/>
              </w:rPr>
              <w:t>ACGME CPR VI.A</w:t>
            </w:r>
          </w:p>
        </w:tc>
        <w:tc>
          <w:tcPr>
            <w:tcW w:w="7200" w:type="dxa"/>
            <w:tcBorders>
              <w:top w:val="single" w:sz="4" w:space="0" w:color="1A2E4A"/>
              <w:left w:val="single" w:sz="4" w:space="0" w:color="1A2E4A"/>
              <w:bottom w:val="single" w:sz="4" w:space="0" w:color="1A2E4A"/>
              <w:right w:val="single" w:sz="4" w:space="0" w:color="1A2E4A"/>
            </w:tcBorders>
            <w:shd w:val="clear" w:color="auto" w:fill="EEF4FB"/>
            <w:tcMar>
              <w:top w:w="80" w:type="dxa"/>
              <w:left w:w="160" w:type="dxa"/>
              <w:bottom w:w="80" w:type="dxa"/>
              <w:right w:w="120" w:type="dxa"/>
            </w:tcMar>
          </w:tcPr>
          <w:p w14:paraId="5BD99272" w14:textId="77777777" w:rsidR="00874867" w:rsidRDefault="00A73EE7">
            <w:r>
              <w:rPr>
                <w:i/>
                <w:iCs/>
                <w:color w:val="222222"/>
                <w:sz w:val="18"/>
                <w:szCs w:val="18"/>
              </w:rPr>
              <w:t>Programs must evaluate and document each resident's performance using the ACGME Milestones, including Professionalism sub-competencies.</w:t>
            </w:r>
          </w:p>
        </w:tc>
      </w:tr>
    </w:tbl>
    <w:p w14:paraId="12338E1E" w14:textId="77777777" w:rsidR="00874867" w:rsidRDefault="00874867">
      <w:pPr>
        <w:spacing w:after="80"/>
      </w:pPr>
    </w:p>
    <w:p w14:paraId="5EDFCE38" w14:textId="77777777" w:rsidR="00874867" w:rsidRDefault="00A73EE7">
      <w:pPr>
        <w:spacing w:after="120"/>
      </w:pPr>
      <w:r>
        <w:t>Residents are required to:</w:t>
      </w:r>
    </w:p>
    <w:p w14:paraId="4AF71276" w14:textId="77777777" w:rsidR="00874867" w:rsidRDefault="00A73EE7">
      <w:pPr>
        <w:pStyle w:val="ListParagraph"/>
        <w:numPr>
          <w:ilvl w:val="0"/>
          <w:numId w:val="2"/>
        </w:numPr>
        <w:spacing w:after="80"/>
      </w:pPr>
      <w:r>
        <w:t>Demonstrate honesty, integrity, compassion, and ethical behavior in all professional interactions.</w:t>
      </w:r>
    </w:p>
    <w:p w14:paraId="038C03B9" w14:textId="77777777" w:rsidR="00874867" w:rsidRDefault="00A73EE7">
      <w:pPr>
        <w:pStyle w:val="ListParagraph"/>
        <w:numPr>
          <w:ilvl w:val="0"/>
          <w:numId w:val="2"/>
        </w:numPr>
        <w:spacing w:after="80"/>
      </w:pPr>
      <w:r>
        <w:t>Treat patients, families, colleagues, nursing and ancillary staff, and all members of the healthcare team with dignity, respect, and cultural humility.</w:t>
      </w:r>
    </w:p>
    <w:p w14:paraId="2D77954B" w14:textId="77777777" w:rsidR="00874867" w:rsidRDefault="00A73EE7">
      <w:pPr>
        <w:pStyle w:val="ListParagraph"/>
        <w:numPr>
          <w:ilvl w:val="0"/>
          <w:numId w:val="2"/>
        </w:numPr>
        <w:spacing w:after="80"/>
      </w:pPr>
      <w:r>
        <w:t>Maintain appropriate professional and therapeutic boundaries with patients, families, and colleagues at all times.</w:t>
      </w:r>
    </w:p>
    <w:p w14:paraId="5FA723DA" w14:textId="77777777" w:rsidR="00874867" w:rsidRDefault="00A73EE7">
      <w:pPr>
        <w:pStyle w:val="ListParagraph"/>
        <w:numPr>
          <w:ilvl w:val="0"/>
          <w:numId w:val="2"/>
        </w:numPr>
        <w:spacing w:after="80"/>
      </w:pPr>
      <w:r>
        <w:t>Adhere strictly to institutional confidentiality policies, including HIPAA. Unauthorized disclosure of protected health information (PHI) is a serious violation and will be addressed consistent with Section IV of this policy.</w:t>
      </w:r>
    </w:p>
    <w:p w14:paraId="2A175895" w14:textId="77777777" w:rsidR="00874867" w:rsidRDefault="00A73EE7">
      <w:pPr>
        <w:pStyle w:val="ListParagraph"/>
        <w:numPr>
          <w:ilvl w:val="0"/>
          <w:numId w:val="2"/>
        </w:numPr>
        <w:spacing w:after="80"/>
      </w:pPr>
      <w:r>
        <w:t>Dress in accordance with professional standards and institutional dress code policy.</w:t>
      </w:r>
    </w:p>
    <w:p w14:paraId="5CAE25AB" w14:textId="77777777" w:rsidR="00874867" w:rsidRDefault="00A73EE7">
      <w:pPr>
        <w:pStyle w:val="ListParagraph"/>
        <w:numPr>
          <w:ilvl w:val="0"/>
          <w:numId w:val="2"/>
        </w:numPr>
        <w:spacing w:after="80"/>
      </w:pPr>
      <w:r>
        <w:t>Refrain from conduct that demeans, humiliates, or undermines any person based on race, color, national origin, sex, gender identity, sexual orientation, age, religion, disability, or any other protected characteristic.</w:t>
      </w:r>
    </w:p>
    <w:p w14:paraId="1FE7ED49" w14:textId="77777777" w:rsidR="00874867" w:rsidRDefault="00A73EE7">
      <w:pPr>
        <w:pStyle w:val="ListParagraph"/>
        <w:numPr>
          <w:ilvl w:val="0"/>
          <w:numId w:val="2"/>
        </w:numPr>
        <w:spacing w:after="80"/>
      </w:pPr>
      <w:r>
        <w:t>Disclose conflicts of interest when they arise in clinical, educational, or administrative contexts.</w:t>
      </w:r>
    </w:p>
    <w:p w14:paraId="1F86CD08" w14:textId="77777777" w:rsidR="00874867" w:rsidRDefault="00874867">
      <w:pPr>
        <w:spacing w:after="80"/>
      </w:pPr>
    </w:p>
    <w:p w14:paraId="117478A3" w14:textId="77777777" w:rsidR="00874867" w:rsidRDefault="00A73EE7">
      <w:pPr>
        <w:pStyle w:val="Heading2"/>
      </w:pPr>
      <w:r>
        <w:t>B. Patient Care Responsibilities</w:t>
      </w:r>
    </w:p>
    <w:p w14:paraId="3C44B8B1" w14:textId="77777777" w:rsidR="00874867" w:rsidRDefault="00A73EE7">
      <w:pPr>
        <w:spacing w:after="120"/>
      </w:pPr>
      <w:r>
        <w:t>Residents are required to:</w:t>
      </w:r>
    </w:p>
    <w:p w14:paraId="336E2FF9" w14:textId="77777777" w:rsidR="00874867" w:rsidRDefault="00A73EE7">
      <w:pPr>
        <w:pStyle w:val="ListParagraph"/>
        <w:numPr>
          <w:ilvl w:val="0"/>
          <w:numId w:val="2"/>
        </w:numPr>
        <w:spacing w:after="80"/>
      </w:pPr>
      <w:r>
        <w:t>Provide safe, timely, evidence-based, and compassionate patient care.</w:t>
      </w:r>
    </w:p>
    <w:p w14:paraId="25333CD9" w14:textId="77777777" w:rsidR="00874867" w:rsidRDefault="00A73EE7">
      <w:pPr>
        <w:pStyle w:val="ListParagraph"/>
        <w:numPr>
          <w:ilvl w:val="0"/>
          <w:numId w:val="2"/>
        </w:numPr>
        <w:spacing w:after="80"/>
      </w:pPr>
      <w:r>
        <w:t>Recognize the limits of their competence and seek appropriate faculty supervision proactively and without hesitation.</w:t>
      </w:r>
    </w:p>
    <w:p w14:paraId="39B21F0F" w14:textId="77777777" w:rsidR="00874867" w:rsidRDefault="00A73EE7">
      <w:pPr>
        <w:pStyle w:val="ListParagraph"/>
        <w:numPr>
          <w:ilvl w:val="0"/>
          <w:numId w:val="2"/>
        </w:numPr>
        <w:spacing w:after="80"/>
      </w:pPr>
      <w:r>
        <w:t>Complete medical record documentation accurately, completely, and within required timeframes per institutional policy.</w:t>
      </w:r>
    </w:p>
    <w:p w14:paraId="015E4E35" w14:textId="77777777" w:rsidR="00874867" w:rsidRDefault="00A73EE7">
      <w:pPr>
        <w:pStyle w:val="ListParagraph"/>
        <w:numPr>
          <w:ilvl w:val="0"/>
          <w:numId w:val="2"/>
        </w:numPr>
        <w:spacing w:after="80"/>
      </w:pPr>
      <w:r>
        <w:t>Adhere to clinical and educational work hour regulations and report any violations honestly. Falsification of duty hour logs is a serious violation subject to immediate escalation.</w:t>
      </w:r>
    </w:p>
    <w:p w14:paraId="19EAECDF" w14:textId="77777777" w:rsidR="00874867" w:rsidRDefault="00A73EE7">
      <w:pPr>
        <w:pStyle w:val="ListParagraph"/>
        <w:numPr>
          <w:ilvl w:val="0"/>
          <w:numId w:val="2"/>
        </w:numPr>
        <w:spacing w:after="80"/>
      </w:pPr>
      <w:r>
        <w:t>Participate fully and attentively in all patient handoffs and transitions of care, including structured handoff communications such as I-PASS or equivalent.</w:t>
      </w:r>
    </w:p>
    <w:p w14:paraId="648DE188" w14:textId="77777777" w:rsidR="00874867" w:rsidRDefault="00A73EE7">
      <w:pPr>
        <w:pStyle w:val="ListParagraph"/>
        <w:numPr>
          <w:ilvl w:val="0"/>
          <w:numId w:val="2"/>
        </w:numPr>
        <w:spacing w:after="80"/>
      </w:pPr>
      <w:r>
        <w:t>Follow all infection control, medication safety, and patient safety protocols.</w:t>
      </w:r>
    </w:p>
    <w:p w14:paraId="3211FE6E" w14:textId="77777777" w:rsidR="00874867" w:rsidRDefault="00A73EE7">
      <w:pPr>
        <w:pStyle w:val="ListParagraph"/>
        <w:numPr>
          <w:ilvl w:val="0"/>
          <w:numId w:val="2"/>
        </w:numPr>
        <w:spacing w:after="80"/>
      </w:pPr>
      <w:r>
        <w:t>Immediately report adverse events, near-misses, and patient safety concerns through appropriate institutional channels.</w:t>
      </w:r>
    </w:p>
    <w:p w14:paraId="775A7FEC" w14:textId="77777777" w:rsidR="00874867" w:rsidRDefault="00874867">
      <w:pPr>
        <w:spacing w:after="80"/>
      </w:pPr>
    </w:p>
    <w:p w14:paraId="65EA8940" w14:textId="77777777" w:rsidR="00874867" w:rsidRDefault="00A73EE7">
      <w:pPr>
        <w:pStyle w:val="Heading2"/>
      </w:pPr>
      <w:r>
        <w:t>C. Learning and Academic Responsibilities</w:t>
      </w:r>
    </w:p>
    <w:p w14:paraId="71A05A80" w14:textId="77777777" w:rsidR="00874867" w:rsidRDefault="00A73EE7">
      <w:pPr>
        <w:spacing w:after="120"/>
      </w:pPr>
      <w:r>
        <w:t>Residents are required to:</w:t>
      </w:r>
    </w:p>
    <w:p w14:paraId="2FBCE32D" w14:textId="77777777" w:rsidR="00874867" w:rsidRDefault="00A73EE7">
      <w:pPr>
        <w:pStyle w:val="ListParagraph"/>
        <w:numPr>
          <w:ilvl w:val="0"/>
          <w:numId w:val="2"/>
        </w:numPr>
        <w:spacing w:after="80"/>
      </w:pPr>
      <w:r>
        <w:t>Attend all required didactic conferences, educational sessions, simulation activities, and program-mandated events. Absences must be communicated in advance per program policy.</w:t>
      </w:r>
    </w:p>
    <w:p w14:paraId="7C6406CB" w14:textId="77777777" w:rsidR="00874867" w:rsidRDefault="00A73EE7">
      <w:pPr>
        <w:pStyle w:val="ListParagraph"/>
        <w:numPr>
          <w:ilvl w:val="0"/>
          <w:numId w:val="2"/>
        </w:numPr>
        <w:spacing w:after="80"/>
      </w:pPr>
      <w:r>
        <w:t>Complete all milestone assessments, procedure logs, case logs, evaluations (of faculty and rotations), and other required documentation within stated deadlines.</w:t>
      </w:r>
    </w:p>
    <w:p w14:paraId="24658499" w14:textId="77777777" w:rsidR="00874867" w:rsidRDefault="00A73EE7">
      <w:pPr>
        <w:pStyle w:val="ListParagraph"/>
        <w:numPr>
          <w:ilvl w:val="0"/>
          <w:numId w:val="2"/>
        </w:numPr>
        <w:spacing w:after="80"/>
      </w:pPr>
      <w:r>
        <w:t>Engage meaningfully in scholarly activity, quality improvement, and patient safety initiatives as directed by the program.</w:t>
      </w:r>
    </w:p>
    <w:p w14:paraId="659C95CE" w14:textId="77777777" w:rsidR="00874867" w:rsidRDefault="00A73EE7">
      <w:pPr>
        <w:pStyle w:val="ListParagraph"/>
        <w:numPr>
          <w:ilvl w:val="0"/>
          <w:numId w:val="2"/>
        </w:numPr>
        <w:spacing w:after="80"/>
      </w:pPr>
      <w:r>
        <w:t>Demonstrate a commitment to lifelong learning, including self-directed study and critical appraisal of the medical literature.</w:t>
      </w:r>
    </w:p>
    <w:p w14:paraId="432BF0D4" w14:textId="77777777" w:rsidR="00874867" w:rsidRDefault="00A73EE7">
      <w:pPr>
        <w:pStyle w:val="ListParagraph"/>
        <w:numPr>
          <w:ilvl w:val="0"/>
          <w:numId w:val="2"/>
        </w:numPr>
        <w:spacing w:after="80"/>
      </w:pPr>
      <w:r>
        <w:t>Actively participate in CCC reviews as appropriate and respond constructively to feedback.</w:t>
      </w:r>
    </w:p>
    <w:p w14:paraId="07C2CB90" w14:textId="77777777" w:rsidR="00874867" w:rsidRDefault="00874867">
      <w:pPr>
        <w:spacing w:after="80"/>
      </w:pPr>
    </w:p>
    <w:p w14:paraId="5707FEEB" w14:textId="77777777" w:rsidR="00874867" w:rsidRDefault="00A73EE7">
      <w:pPr>
        <w:pStyle w:val="Heading2"/>
      </w:pPr>
      <w:r>
        <w:t>D. Interpersonal and Team Behavior</w:t>
      </w:r>
    </w:p>
    <w:p w14:paraId="68CB72A2" w14:textId="77777777" w:rsidR="00874867" w:rsidRDefault="00A73EE7">
      <w:pPr>
        <w:spacing w:after="120"/>
      </w:pPr>
      <w:r>
        <w:t>Residents are required to:</w:t>
      </w:r>
    </w:p>
    <w:p w14:paraId="5FF994F4" w14:textId="77777777" w:rsidR="00874867" w:rsidRDefault="00A73EE7">
      <w:pPr>
        <w:pStyle w:val="ListParagraph"/>
        <w:numPr>
          <w:ilvl w:val="0"/>
          <w:numId w:val="2"/>
        </w:numPr>
        <w:spacing w:after="80"/>
      </w:pPr>
      <w:r>
        <w:t>Communicate professionally, directly, and respectfully with all members of the interdisciplinary team.</w:t>
      </w:r>
    </w:p>
    <w:p w14:paraId="04D44842" w14:textId="77777777" w:rsidR="00874867" w:rsidRDefault="00A73EE7">
      <w:pPr>
        <w:pStyle w:val="ListParagraph"/>
        <w:numPr>
          <w:ilvl w:val="0"/>
          <w:numId w:val="2"/>
        </w:numPr>
        <w:spacing w:after="80"/>
      </w:pPr>
      <w:r>
        <w:t>Contribute actively to a positive, inclusive, psychologically safe, and supportive learning and working environment.</w:t>
      </w:r>
    </w:p>
    <w:p w14:paraId="5EE4C9DE" w14:textId="77777777" w:rsidR="00874867" w:rsidRDefault="00A73EE7">
      <w:pPr>
        <w:pStyle w:val="ListParagraph"/>
        <w:numPr>
          <w:ilvl w:val="0"/>
          <w:numId w:val="2"/>
        </w:numPr>
        <w:spacing w:after="80"/>
      </w:pPr>
      <w:r>
        <w:t>Refrain from disruptive, abusive, intimidating, or discriminatory behavior directed at any individual, including nursing staff, students, trainees, support staff, or faculty.</w:t>
      </w:r>
    </w:p>
    <w:p w14:paraId="0A2124D7" w14:textId="77777777" w:rsidR="00874867" w:rsidRDefault="00A73EE7">
      <w:pPr>
        <w:pStyle w:val="ListParagraph"/>
        <w:numPr>
          <w:ilvl w:val="0"/>
          <w:numId w:val="2"/>
        </w:numPr>
        <w:spacing w:after="80"/>
      </w:pPr>
      <w:r>
        <w:t>Engage in conflict resolution constructively and through appropriate channels. Escalation to the Program Director or GME Office is available and encouraged when interpersonal conflicts cannot be resolved at the team level.</w:t>
      </w:r>
    </w:p>
    <w:p w14:paraId="348F01C1" w14:textId="77777777" w:rsidR="00874867" w:rsidRDefault="00A73EE7">
      <w:pPr>
        <w:pStyle w:val="ListParagraph"/>
        <w:numPr>
          <w:ilvl w:val="0"/>
          <w:numId w:val="2"/>
        </w:numPr>
        <w:spacing w:after="80"/>
      </w:pPr>
      <w:r>
        <w:t>Refrain from conduct that undermines the authority or credibility of supervisors or colleagues in front of patients or other staff members.</w:t>
      </w:r>
    </w:p>
    <w:p w14:paraId="6D43250C" w14:textId="77777777" w:rsidR="00874867" w:rsidRDefault="00874867">
      <w:pPr>
        <w:spacing w:after="80"/>
      </w:pPr>
    </w:p>
    <w:p w14:paraId="43F138B1" w14:textId="77777777" w:rsidR="00874867" w:rsidRDefault="00A73EE7">
      <w:pPr>
        <w:pStyle w:val="Heading2"/>
      </w:pPr>
      <w:r>
        <w:t>E. Compliance and Ethical Standards</w:t>
      </w:r>
    </w:p>
    <w:p w14:paraId="1818B765" w14:textId="77777777" w:rsidR="00874867" w:rsidRDefault="00A73EE7">
      <w:pPr>
        <w:spacing w:after="120"/>
      </w:pPr>
      <w:r>
        <w:t>Residents are required to:</w:t>
      </w:r>
    </w:p>
    <w:p w14:paraId="0740500C" w14:textId="77777777" w:rsidR="00874867" w:rsidRDefault="00A73EE7">
      <w:pPr>
        <w:pStyle w:val="ListParagraph"/>
        <w:numPr>
          <w:ilvl w:val="0"/>
          <w:numId w:val="2"/>
        </w:numPr>
        <w:spacing w:after="80"/>
      </w:pPr>
      <w:r>
        <w:t>Follow all hospital, program, institutional, and GME policies and procedures.</w:t>
      </w:r>
    </w:p>
    <w:p w14:paraId="494B923C" w14:textId="77777777" w:rsidR="00874867" w:rsidRDefault="00A73EE7">
      <w:pPr>
        <w:pStyle w:val="ListParagraph"/>
        <w:numPr>
          <w:ilvl w:val="0"/>
          <w:numId w:val="2"/>
        </w:numPr>
        <w:spacing w:after="80"/>
      </w:pPr>
      <w:r>
        <w:lastRenderedPageBreak/>
        <w:t>Comply with all applicable federal and state laws and regulations, including those governing controlled substances, professional licensure, and medical practice.</w:t>
      </w:r>
    </w:p>
    <w:p w14:paraId="7335D246" w14:textId="77777777" w:rsidR="00874867" w:rsidRDefault="00A73EE7">
      <w:pPr>
        <w:pStyle w:val="ListParagraph"/>
        <w:numPr>
          <w:ilvl w:val="0"/>
          <w:numId w:val="2"/>
        </w:numPr>
        <w:spacing w:after="80"/>
      </w:pPr>
      <w:r>
        <w:t>Report safety concerns, errors, unprofessional conduct, or policy violations through appropriate channels without fear of retaliation (see Section X).</w:t>
      </w:r>
    </w:p>
    <w:p w14:paraId="72D0B665" w14:textId="77777777" w:rsidR="00874867" w:rsidRDefault="00A73EE7">
      <w:pPr>
        <w:pStyle w:val="ListParagraph"/>
        <w:numPr>
          <w:ilvl w:val="0"/>
          <w:numId w:val="2"/>
        </w:numPr>
        <w:spacing w:after="80"/>
      </w:pPr>
      <w:r>
        <w:t>Refrain from substance misuse, impairment, or engagement in illegal activities at any time, including while on duty, on call, or on the premises of any participating site.</w:t>
      </w:r>
    </w:p>
    <w:p w14:paraId="4BF24158" w14:textId="77777777" w:rsidR="00874867" w:rsidRDefault="00A73EE7">
      <w:pPr>
        <w:pStyle w:val="ListParagraph"/>
        <w:numPr>
          <w:ilvl w:val="0"/>
          <w:numId w:val="2"/>
        </w:numPr>
        <w:spacing w:after="80"/>
      </w:pPr>
      <w:r>
        <w:t>Accurately represent their credentials, clinical activities, and level of training.</w:t>
      </w:r>
    </w:p>
    <w:p w14:paraId="27C1A22A" w14:textId="77777777" w:rsidR="00874867" w:rsidRDefault="00A73EE7">
      <w:pPr>
        <w:pStyle w:val="ListParagraph"/>
        <w:numPr>
          <w:ilvl w:val="0"/>
          <w:numId w:val="2"/>
        </w:numPr>
        <w:spacing w:after="80"/>
      </w:pPr>
      <w:r>
        <w:t>Maintain accurate and complete procedure logs, case logs, duty hour logs, and evaluation records.</w:t>
      </w:r>
    </w:p>
    <w:p w14:paraId="4A76ECE4" w14:textId="77777777" w:rsidR="00874867" w:rsidRDefault="00A73EE7">
      <w:pPr>
        <w:pStyle w:val="ListParagraph"/>
        <w:numPr>
          <w:ilvl w:val="0"/>
          <w:numId w:val="2"/>
        </w:numPr>
        <w:spacing w:after="80"/>
      </w:pPr>
      <w:r>
        <w:t>Not engage in academic dishonesty, including but not limited to falsification of medical records, research misconduct, or misrepresentation on any credentialing document.</w:t>
      </w:r>
    </w:p>
    <w:p w14:paraId="4F6AB32E" w14:textId="77777777" w:rsidR="00874867" w:rsidRDefault="0087486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867" w14:paraId="0DF69DD2" w14:textId="77777777">
        <w:tc>
          <w:tcPr>
            <w:tcW w:w="9360" w:type="dxa"/>
            <w:tcBorders>
              <w:top w:val="none" w:sz="0" w:space="0" w:color="FFFFFF"/>
              <w:left w:val="none" w:sz="0" w:space="0" w:color="FFFFFF"/>
              <w:bottom w:val="none" w:sz="0" w:space="0" w:color="FFFFFF"/>
              <w:right w:val="none" w:sz="0" w:space="0" w:color="FFFFFF"/>
            </w:tcBorders>
            <w:shd w:val="clear" w:color="auto" w:fill="1A2E4A"/>
            <w:tcMar>
              <w:top w:w="120" w:type="dxa"/>
              <w:left w:w="180" w:type="dxa"/>
              <w:bottom w:w="120" w:type="dxa"/>
              <w:right w:w="180" w:type="dxa"/>
            </w:tcMar>
          </w:tcPr>
          <w:p w14:paraId="4B68C912" w14:textId="77777777" w:rsidR="00874867" w:rsidRDefault="00A73EE7">
            <w:r>
              <w:rPr>
                <w:b/>
                <w:bCs/>
                <w:color w:val="FFFFFF"/>
                <w:sz w:val="24"/>
                <w:szCs w:val="24"/>
              </w:rPr>
              <w:t>SECTION IV: CLASSIFICATION OF CONCERNS</w:t>
            </w:r>
          </w:p>
        </w:tc>
      </w:tr>
    </w:tbl>
    <w:p w14:paraId="49113271" w14:textId="77777777" w:rsidR="00874867" w:rsidRDefault="00874867">
      <w:pPr>
        <w:spacing w:after="80"/>
      </w:pPr>
    </w:p>
    <w:p w14:paraId="33C8F8E3" w14:textId="77777777" w:rsidR="00874867" w:rsidRDefault="00A73EE7">
      <w:pPr>
        <w:pStyle w:val="Heading1"/>
        <w:pBdr>
          <w:bottom w:val="single" w:sz="12" w:space="4" w:color="1A2E4A"/>
        </w:pBdr>
      </w:pPr>
      <w:r>
        <w:t>IV. Classification of Concerns</w:t>
      </w:r>
    </w:p>
    <w:p w14:paraId="4000DC27" w14:textId="77777777" w:rsidR="00874867" w:rsidRDefault="00A73EE7">
      <w:pPr>
        <w:spacing w:after="120"/>
      </w:pPr>
      <w:r>
        <w:t>Concerns regarding resident performance or conduct are classified by severity to guide appropriate, proportionate, and consistent responses. The Program Director, in consultation with the CCC when appropriate, determines the classification of any given concern. Note that classification may be upgraded at any point based on pattern, recurrence, or the discovery of additional information.</w:t>
      </w:r>
    </w:p>
    <w:p w14:paraId="7C0AAD24" w14:textId="77777777" w:rsidR="00874867" w:rsidRDefault="0087486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160"/>
        <w:gridCol w:w="7200"/>
      </w:tblGrid>
      <w:tr w:rsidR="00874867" w14:paraId="7BB12A98" w14:textId="77777777">
        <w:tc>
          <w:tcPr>
            <w:tcW w:w="2160" w:type="dxa"/>
            <w:tcBorders>
              <w:top w:val="single" w:sz="4" w:space="0" w:color="1A2E4A"/>
              <w:left w:val="single" w:sz="4" w:space="0" w:color="1A2E4A"/>
              <w:bottom w:val="single" w:sz="4" w:space="0" w:color="1A2E4A"/>
              <w:right w:val="single" w:sz="4" w:space="0" w:color="1A2E4A"/>
            </w:tcBorders>
            <w:shd w:val="clear" w:color="auto" w:fill="1A2E4A"/>
            <w:tcMar>
              <w:top w:w="80" w:type="dxa"/>
              <w:left w:w="120" w:type="dxa"/>
              <w:bottom w:w="80" w:type="dxa"/>
              <w:right w:w="120" w:type="dxa"/>
            </w:tcMar>
            <w:vAlign w:val="center"/>
          </w:tcPr>
          <w:p w14:paraId="40A12A46" w14:textId="77777777" w:rsidR="00874867" w:rsidRDefault="00A73EE7">
            <w:pPr>
              <w:jc w:val="center"/>
            </w:pPr>
            <w:r>
              <w:rPr>
                <w:b/>
                <w:bCs/>
                <w:color w:val="FFD700"/>
                <w:sz w:val="18"/>
                <w:szCs w:val="18"/>
              </w:rPr>
              <w:t>ACGME IR IV.D.1.b</w:t>
            </w:r>
          </w:p>
        </w:tc>
        <w:tc>
          <w:tcPr>
            <w:tcW w:w="7200" w:type="dxa"/>
            <w:tcBorders>
              <w:top w:val="single" w:sz="4" w:space="0" w:color="1A2E4A"/>
              <w:left w:val="single" w:sz="4" w:space="0" w:color="1A2E4A"/>
              <w:bottom w:val="single" w:sz="4" w:space="0" w:color="1A2E4A"/>
              <w:right w:val="single" w:sz="4" w:space="0" w:color="1A2E4A"/>
            </w:tcBorders>
            <w:shd w:val="clear" w:color="auto" w:fill="EEF4FB"/>
            <w:tcMar>
              <w:top w:w="80" w:type="dxa"/>
              <w:left w:w="160" w:type="dxa"/>
              <w:bottom w:w="80" w:type="dxa"/>
              <w:right w:w="120" w:type="dxa"/>
            </w:tcMar>
          </w:tcPr>
          <w:p w14:paraId="01DFA45D" w14:textId="77777777" w:rsidR="00874867" w:rsidRDefault="00A73EE7">
            <w:r>
              <w:rPr>
                <w:i/>
                <w:iCs/>
                <w:color w:val="222222"/>
                <w:sz w:val="18"/>
                <w:szCs w:val="18"/>
              </w:rPr>
              <w:t>The Sponsoring Institution must have a policy that provides residents/fellows with due process relating to the following actions: suspension, non-renewal, non-promotion, or dismissal.</w:t>
            </w:r>
          </w:p>
        </w:tc>
      </w:tr>
    </w:tbl>
    <w:p w14:paraId="56BC0CDE" w14:textId="77777777" w:rsidR="00874867" w:rsidRDefault="0087486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874867" w14:paraId="408D5518" w14:textId="77777777">
        <w:tc>
          <w:tcPr>
            <w:tcW w:w="2000" w:type="dxa"/>
            <w:tcBorders>
              <w:top w:val="single" w:sz="4" w:space="0" w:color="1A2E4A"/>
              <w:left w:val="single" w:sz="4" w:space="0" w:color="1A2E4A"/>
              <w:bottom w:val="single" w:sz="4" w:space="0" w:color="1A2E4A"/>
              <w:right w:val="single" w:sz="4" w:space="0" w:color="1A2E4A"/>
            </w:tcBorders>
            <w:shd w:val="clear" w:color="auto" w:fill="1A2E4A"/>
            <w:tcMar>
              <w:top w:w="80" w:type="dxa"/>
              <w:left w:w="120" w:type="dxa"/>
              <w:bottom w:w="80" w:type="dxa"/>
              <w:right w:w="100" w:type="dxa"/>
            </w:tcMar>
          </w:tcPr>
          <w:p w14:paraId="074696F7" w14:textId="77777777" w:rsidR="00874867" w:rsidRDefault="00A73EE7">
            <w:r>
              <w:rPr>
                <w:b/>
                <w:bCs/>
                <w:color w:val="FFFFFF"/>
                <w:sz w:val="18"/>
                <w:szCs w:val="18"/>
              </w:rPr>
              <w:t>Category</w:t>
            </w:r>
          </w:p>
        </w:tc>
        <w:tc>
          <w:tcPr>
            <w:tcW w:w="3680" w:type="dxa"/>
            <w:tcBorders>
              <w:top w:val="single" w:sz="4" w:space="0" w:color="1A2E4A"/>
              <w:left w:val="single" w:sz="4" w:space="0" w:color="1A2E4A"/>
              <w:bottom w:val="single" w:sz="4" w:space="0" w:color="1A2E4A"/>
              <w:right w:val="single" w:sz="4" w:space="0" w:color="1A2E4A"/>
            </w:tcBorders>
            <w:shd w:val="clear" w:color="auto" w:fill="1A2E4A"/>
            <w:tcMar>
              <w:top w:w="80" w:type="dxa"/>
              <w:left w:w="120" w:type="dxa"/>
              <w:bottom w:w="80" w:type="dxa"/>
              <w:right w:w="100" w:type="dxa"/>
            </w:tcMar>
          </w:tcPr>
          <w:p w14:paraId="3A1A2DF0" w14:textId="77777777" w:rsidR="00874867" w:rsidRDefault="00A73EE7">
            <w:r>
              <w:rPr>
                <w:b/>
                <w:bCs/>
                <w:color w:val="FFFFFF"/>
                <w:sz w:val="18"/>
                <w:szCs w:val="18"/>
              </w:rPr>
              <w:t>Examples</w:t>
            </w:r>
          </w:p>
        </w:tc>
        <w:tc>
          <w:tcPr>
            <w:tcW w:w="3680" w:type="dxa"/>
            <w:tcBorders>
              <w:top w:val="single" w:sz="4" w:space="0" w:color="1A2E4A"/>
              <w:left w:val="single" w:sz="4" w:space="0" w:color="1A2E4A"/>
              <w:bottom w:val="single" w:sz="4" w:space="0" w:color="1A2E4A"/>
              <w:right w:val="single" w:sz="4" w:space="0" w:color="1A2E4A"/>
            </w:tcBorders>
            <w:shd w:val="clear" w:color="auto" w:fill="1A2E4A"/>
            <w:tcMar>
              <w:top w:w="80" w:type="dxa"/>
              <w:left w:w="120" w:type="dxa"/>
              <w:bottom w:w="80" w:type="dxa"/>
              <w:right w:w="100" w:type="dxa"/>
            </w:tcMar>
          </w:tcPr>
          <w:p w14:paraId="19613079" w14:textId="77777777" w:rsidR="00874867" w:rsidRDefault="00A73EE7">
            <w:r>
              <w:rPr>
                <w:b/>
                <w:bCs/>
                <w:color w:val="FFFFFF"/>
                <w:sz w:val="18"/>
                <w:szCs w:val="18"/>
              </w:rPr>
              <w:t>Initial Response</w:t>
            </w:r>
          </w:p>
        </w:tc>
      </w:tr>
      <w:tr w:rsidR="00874867" w14:paraId="61497B70" w14:textId="77777777">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00" w:type="dxa"/>
            </w:tcMar>
          </w:tcPr>
          <w:p w14:paraId="090649F8" w14:textId="77777777" w:rsidR="00874867" w:rsidRDefault="00A73EE7">
            <w:r>
              <w:rPr>
                <w:b/>
                <w:bCs/>
                <w:color w:val="2E7D32"/>
                <w:sz w:val="18"/>
                <w:szCs w:val="18"/>
              </w:rPr>
              <w:t>MINOR</w:t>
            </w:r>
          </w:p>
        </w:tc>
        <w:tc>
          <w:tcPr>
            <w:tcW w:w="368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00" w:type="dxa"/>
            </w:tcMar>
          </w:tcPr>
          <w:p w14:paraId="5150772D" w14:textId="77777777" w:rsidR="00874867" w:rsidRDefault="00A73EE7">
            <w:r>
              <w:rPr>
                <w:sz w:val="18"/>
                <w:szCs w:val="18"/>
              </w:rPr>
              <w:t>Tardiness; incomplete evaluations; missed educational session; isolated lapse in documentation timeliness</w:t>
            </w:r>
          </w:p>
        </w:tc>
        <w:tc>
          <w:tcPr>
            <w:tcW w:w="368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00" w:type="dxa"/>
            </w:tcMar>
          </w:tcPr>
          <w:p w14:paraId="16F8C926" w14:textId="77777777" w:rsidR="00874867" w:rsidRDefault="00A73EE7">
            <w:r>
              <w:rPr>
                <w:sz w:val="18"/>
                <w:szCs w:val="18"/>
              </w:rPr>
              <w:t>Informal counseling or verbal warning; coaching note in file</w:t>
            </w:r>
          </w:p>
        </w:tc>
      </w:tr>
      <w:tr w:rsidR="00874867" w14:paraId="31E7B2FB"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8E1"/>
            <w:tcMar>
              <w:top w:w="80" w:type="dxa"/>
              <w:left w:w="120" w:type="dxa"/>
              <w:bottom w:w="80" w:type="dxa"/>
              <w:right w:w="100" w:type="dxa"/>
            </w:tcMar>
          </w:tcPr>
          <w:p w14:paraId="5B116036" w14:textId="77777777" w:rsidR="00874867" w:rsidRDefault="00A73EE7">
            <w:r>
              <w:rPr>
                <w:b/>
                <w:bCs/>
                <w:color w:val="F57F17"/>
                <w:sz w:val="18"/>
                <w:szCs w:val="18"/>
              </w:rPr>
              <w:t>MODERATE</w:t>
            </w:r>
          </w:p>
        </w:tc>
        <w:tc>
          <w:tcPr>
            <w:tcW w:w="3680" w:type="dxa"/>
            <w:tcBorders>
              <w:top w:val="single" w:sz="4" w:space="0" w:color="AAAAAA"/>
              <w:left w:val="single" w:sz="4" w:space="0" w:color="AAAAAA"/>
              <w:bottom w:val="single" w:sz="4" w:space="0" w:color="AAAAAA"/>
              <w:right w:val="single" w:sz="4" w:space="0" w:color="AAAAAA"/>
            </w:tcBorders>
            <w:shd w:val="clear" w:color="auto" w:fill="FFF8E1"/>
            <w:tcMar>
              <w:top w:w="80" w:type="dxa"/>
              <w:left w:w="120" w:type="dxa"/>
              <w:bottom w:w="80" w:type="dxa"/>
              <w:right w:w="100" w:type="dxa"/>
            </w:tcMar>
          </w:tcPr>
          <w:p w14:paraId="44A4E05E" w14:textId="77777777" w:rsidR="00874867" w:rsidRDefault="00A73EE7">
            <w:r>
              <w:rPr>
                <w:sz w:val="18"/>
                <w:szCs w:val="18"/>
              </w:rPr>
              <w:t>Repeated minor concerns; unprofessional communication; failure to follow supervision guidelines; pattern of incomplete documentation; inadequate preparation for clinical duties</w:t>
            </w:r>
          </w:p>
        </w:tc>
        <w:tc>
          <w:tcPr>
            <w:tcW w:w="3680" w:type="dxa"/>
            <w:tcBorders>
              <w:top w:val="single" w:sz="4" w:space="0" w:color="AAAAAA"/>
              <w:left w:val="single" w:sz="4" w:space="0" w:color="AAAAAA"/>
              <w:bottom w:val="single" w:sz="4" w:space="0" w:color="AAAAAA"/>
              <w:right w:val="single" w:sz="4" w:space="0" w:color="AAAAAA"/>
            </w:tcBorders>
            <w:shd w:val="clear" w:color="auto" w:fill="FFF8E1"/>
            <w:tcMar>
              <w:top w:w="80" w:type="dxa"/>
              <w:left w:w="120" w:type="dxa"/>
              <w:bottom w:w="80" w:type="dxa"/>
              <w:right w:w="100" w:type="dxa"/>
            </w:tcMar>
          </w:tcPr>
          <w:p w14:paraId="04404D72" w14:textId="77777777" w:rsidR="00874867" w:rsidRDefault="00A73EE7">
            <w:r>
              <w:rPr>
                <w:sz w:val="18"/>
                <w:szCs w:val="18"/>
              </w:rPr>
              <w:t>Written warning with corrective action plan; may initiate formal remediation; CCC review</w:t>
            </w:r>
          </w:p>
        </w:tc>
      </w:tr>
      <w:tr w:rsidR="00874867" w14:paraId="0504EB6A" w14:textId="77777777">
        <w:tc>
          <w:tcPr>
            <w:tcW w:w="2000" w:type="dxa"/>
            <w:tcBorders>
              <w:top w:val="single" w:sz="4" w:space="0" w:color="AAAAAA"/>
              <w:left w:val="single" w:sz="4" w:space="0" w:color="AAAAAA"/>
              <w:bottom w:val="single" w:sz="4" w:space="0" w:color="AAAAAA"/>
              <w:right w:val="single" w:sz="4" w:space="0" w:color="AAAAAA"/>
            </w:tcBorders>
            <w:shd w:val="clear" w:color="auto" w:fill="FFEBEE"/>
            <w:tcMar>
              <w:top w:w="80" w:type="dxa"/>
              <w:left w:w="120" w:type="dxa"/>
              <w:bottom w:w="80" w:type="dxa"/>
              <w:right w:w="100" w:type="dxa"/>
            </w:tcMar>
          </w:tcPr>
          <w:p w14:paraId="20CA133D" w14:textId="77777777" w:rsidR="00874867" w:rsidRDefault="00A73EE7">
            <w:r>
              <w:rPr>
                <w:b/>
                <w:bCs/>
                <w:color w:val="C62828"/>
                <w:sz w:val="18"/>
                <w:szCs w:val="18"/>
              </w:rPr>
              <w:t>SERIOUS</w:t>
            </w:r>
          </w:p>
        </w:tc>
        <w:tc>
          <w:tcPr>
            <w:tcW w:w="3680" w:type="dxa"/>
            <w:tcBorders>
              <w:top w:val="single" w:sz="4" w:space="0" w:color="AAAAAA"/>
              <w:left w:val="single" w:sz="4" w:space="0" w:color="AAAAAA"/>
              <w:bottom w:val="single" w:sz="4" w:space="0" w:color="AAAAAA"/>
              <w:right w:val="single" w:sz="4" w:space="0" w:color="AAAAAA"/>
            </w:tcBorders>
            <w:shd w:val="clear" w:color="auto" w:fill="FFEBEE"/>
            <w:tcMar>
              <w:top w:w="80" w:type="dxa"/>
              <w:left w:w="120" w:type="dxa"/>
              <w:bottom w:w="80" w:type="dxa"/>
              <w:right w:w="100" w:type="dxa"/>
            </w:tcMar>
          </w:tcPr>
          <w:p w14:paraId="0350CCA7" w14:textId="77777777" w:rsidR="00874867" w:rsidRDefault="00A73EE7">
            <w:r>
              <w:rPr>
                <w:sz w:val="18"/>
                <w:szCs w:val="18"/>
              </w:rPr>
              <w:t>Patient safety violations; harassment or discrimination; falsification of medical records or duty hours; impairment during clinical duties; unethical or illegal conduct; boundary violations; HIPAA breach</w:t>
            </w:r>
          </w:p>
        </w:tc>
        <w:tc>
          <w:tcPr>
            <w:tcW w:w="3680" w:type="dxa"/>
            <w:tcBorders>
              <w:top w:val="single" w:sz="4" w:space="0" w:color="AAAAAA"/>
              <w:left w:val="single" w:sz="4" w:space="0" w:color="AAAAAA"/>
              <w:bottom w:val="single" w:sz="4" w:space="0" w:color="AAAAAA"/>
              <w:right w:val="single" w:sz="4" w:space="0" w:color="AAAAAA"/>
            </w:tcBorders>
            <w:shd w:val="clear" w:color="auto" w:fill="FFEBEE"/>
            <w:tcMar>
              <w:top w:w="80" w:type="dxa"/>
              <w:left w:w="120" w:type="dxa"/>
              <w:bottom w:w="80" w:type="dxa"/>
              <w:right w:w="100" w:type="dxa"/>
            </w:tcMar>
          </w:tcPr>
          <w:p w14:paraId="4DC7CCB4" w14:textId="77777777" w:rsidR="00874867" w:rsidRDefault="00A73EE7">
            <w:r>
              <w:rPr>
                <w:sz w:val="18"/>
                <w:szCs w:val="18"/>
              </w:rPr>
              <w:t>Immediate investigation; may proceed directly to suspension, probation, or dismissal regardless of prior disciplinary history; DIO and HR notified</w:t>
            </w:r>
          </w:p>
        </w:tc>
      </w:tr>
    </w:tbl>
    <w:p w14:paraId="28C7F9B5" w14:textId="77777777" w:rsidR="00874867" w:rsidRDefault="00874867">
      <w:pPr>
        <w:spacing w:after="80"/>
      </w:pPr>
    </w:p>
    <w:p w14:paraId="1AC35113" w14:textId="77777777" w:rsidR="00874867" w:rsidRDefault="00A73EE7">
      <w:pPr>
        <w:spacing w:after="120"/>
      </w:pPr>
      <w:r>
        <w:t>Note: The classification categories above are guidelines. The Program Director retains discretion to assign a concern to a higher category based on context, pattern, or the professional judgment of the CCC. Similarly, concerns involving sexual harassment, discrimination, or suspected criminal conduct must be immediately referred to HCA Human Resources and appropriate institutional officials regardless of initial severity classification. These matters may be handled concurrently through or separately from the GME disciplinary process consistent with applicable HR policy and law.</w:t>
      </w:r>
    </w:p>
    <w:p w14:paraId="520A01D8" w14:textId="77777777" w:rsidR="00874867" w:rsidRDefault="0087486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867" w14:paraId="3E39B4AE" w14:textId="77777777">
        <w:tc>
          <w:tcPr>
            <w:tcW w:w="9360" w:type="dxa"/>
            <w:tcBorders>
              <w:top w:val="none" w:sz="0" w:space="0" w:color="FFFFFF"/>
              <w:left w:val="none" w:sz="0" w:space="0" w:color="FFFFFF"/>
              <w:bottom w:val="none" w:sz="0" w:space="0" w:color="FFFFFF"/>
              <w:right w:val="none" w:sz="0" w:space="0" w:color="FFFFFF"/>
            </w:tcBorders>
            <w:shd w:val="clear" w:color="auto" w:fill="1A2E4A"/>
            <w:tcMar>
              <w:top w:w="120" w:type="dxa"/>
              <w:left w:w="180" w:type="dxa"/>
              <w:bottom w:w="120" w:type="dxa"/>
              <w:right w:w="180" w:type="dxa"/>
            </w:tcMar>
          </w:tcPr>
          <w:p w14:paraId="64F5A14B" w14:textId="77777777" w:rsidR="00874867" w:rsidRDefault="00A73EE7">
            <w:r>
              <w:rPr>
                <w:b/>
                <w:bCs/>
                <w:color w:val="FFFFFF"/>
                <w:sz w:val="24"/>
                <w:szCs w:val="24"/>
              </w:rPr>
              <w:lastRenderedPageBreak/>
              <w:t>SECTION V: DISCIPLINARY INTERVENTION FRAMEWORK</w:t>
            </w:r>
          </w:p>
        </w:tc>
      </w:tr>
    </w:tbl>
    <w:p w14:paraId="46D54968" w14:textId="77777777" w:rsidR="00874867" w:rsidRDefault="00874867">
      <w:pPr>
        <w:spacing w:after="80"/>
      </w:pPr>
    </w:p>
    <w:p w14:paraId="7F6DFE95" w14:textId="77777777" w:rsidR="00874867" w:rsidRDefault="00A73EE7">
      <w:pPr>
        <w:pStyle w:val="Heading1"/>
        <w:pBdr>
          <w:bottom w:val="single" w:sz="12" w:space="4" w:color="1A2E4A"/>
        </w:pBdr>
      </w:pPr>
      <w:r>
        <w:t>V. Disciplinary Intervention Framework</w:t>
      </w:r>
    </w:p>
    <w:p w14:paraId="39CC983C" w14:textId="77777777" w:rsidR="00874867" w:rsidRDefault="00A73EE7">
      <w:pPr>
        <w:spacing w:after="120"/>
      </w:pPr>
      <w:r>
        <w:t>The program employs a graduated framework of interventions proportionate to the nature, severity, and pattern of the identified concern. The goal of this framework is remediation and professional development whenever patient safety, program integrity, and institutional standards can be upheld. The Program Director has discretion to initiate any level of intervention appropriate to the circumstances, including bypassing earlier levels when a serious or egregious concern warrants immediate escalated action.</w:t>
      </w:r>
    </w:p>
    <w:p w14:paraId="78F9043E" w14:textId="77777777" w:rsidR="00874867" w:rsidRDefault="0087486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160"/>
        <w:gridCol w:w="7200"/>
      </w:tblGrid>
      <w:tr w:rsidR="00874867" w14:paraId="594B42F6" w14:textId="77777777">
        <w:tc>
          <w:tcPr>
            <w:tcW w:w="2160" w:type="dxa"/>
            <w:tcBorders>
              <w:top w:val="single" w:sz="4" w:space="0" w:color="1A2E4A"/>
              <w:left w:val="single" w:sz="4" w:space="0" w:color="1A2E4A"/>
              <w:bottom w:val="single" w:sz="4" w:space="0" w:color="1A2E4A"/>
              <w:right w:val="single" w:sz="4" w:space="0" w:color="1A2E4A"/>
            </w:tcBorders>
            <w:shd w:val="clear" w:color="auto" w:fill="1A2E4A"/>
            <w:tcMar>
              <w:top w:w="80" w:type="dxa"/>
              <w:left w:w="120" w:type="dxa"/>
              <w:bottom w:w="80" w:type="dxa"/>
              <w:right w:w="120" w:type="dxa"/>
            </w:tcMar>
            <w:vAlign w:val="center"/>
          </w:tcPr>
          <w:p w14:paraId="0424C58C" w14:textId="77777777" w:rsidR="00874867" w:rsidRDefault="00A73EE7">
            <w:pPr>
              <w:jc w:val="center"/>
            </w:pPr>
            <w:r>
              <w:rPr>
                <w:b/>
                <w:bCs/>
                <w:color w:val="FFD700"/>
                <w:sz w:val="18"/>
                <w:szCs w:val="18"/>
              </w:rPr>
              <w:t>ACGME CPR VI.D</w:t>
            </w:r>
          </w:p>
        </w:tc>
        <w:tc>
          <w:tcPr>
            <w:tcW w:w="7200" w:type="dxa"/>
            <w:tcBorders>
              <w:top w:val="single" w:sz="4" w:space="0" w:color="1A2E4A"/>
              <w:left w:val="single" w:sz="4" w:space="0" w:color="1A2E4A"/>
              <w:bottom w:val="single" w:sz="4" w:space="0" w:color="1A2E4A"/>
              <w:right w:val="single" w:sz="4" w:space="0" w:color="1A2E4A"/>
            </w:tcBorders>
            <w:shd w:val="clear" w:color="auto" w:fill="EEF4FB"/>
            <w:tcMar>
              <w:top w:w="80" w:type="dxa"/>
              <w:left w:w="160" w:type="dxa"/>
              <w:bottom w:w="80" w:type="dxa"/>
              <w:right w:w="120" w:type="dxa"/>
            </w:tcMar>
          </w:tcPr>
          <w:p w14:paraId="11BB4B7A" w14:textId="77777777" w:rsidR="00874867" w:rsidRDefault="00A73EE7">
            <w:r>
              <w:rPr>
                <w:i/>
                <w:iCs/>
                <w:color w:val="222222"/>
                <w:sz w:val="18"/>
                <w:szCs w:val="18"/>
              </w:rPr>
              <w:t>The program must have a process to ensure that residents with performance deficiencies are identified and given the opportunity for remediation.</w:t>
            </w:r>
          </w:p>
        </w:tc>
      </w:tr>
    </w:tbl>
    <w:p w14:paraId="3754C7B0" w14:textId="77777777" w:rsidR="00874867" w:rsidRDefault="00874867">
      <w:pPr>
        <w:spacing w:after="120"/>
      </w:pPr>
    </w:p>
    <w:p w14:paraId="4A7D6921" w14:textId="77777777" w:rsidR="00874867" w:rsidRDefault="00A73EE7">
      <w:pPr>
        <w:spacing w:after="120"/>
      </w:pPr>
      <w:r>
        <w:t>The following table provides a summary of all available interventions. Detailed procedures for each intervention level are provided in Section VI.</w:t>
      </w:r>
    </w:p>
    <w:p w14:paraId="4836E7B0" w14:textId="77777777" w:rsidR="00874867" w:rsidRDefault="0087486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60"/>
        <w:gridCol w:w="2600"/>
        <w:gridCol w:w="2600"/>
      </w:tblGrid>
      <w:tr w:rsidR="00874867" w14:paraId="02B72094" w14:textId="77777777">
        <w:tc>
          <w:tcPr>
            <w:tcW w:w="2000" w:type="dxa"/>
            <w:tcBorders>
              <w:top w:val="single" w:sz="4" w:space="0" w:color="1A2E4A"/>
              <w:left w:val="single" w:sz="4" w:space="0" w:color="1A2E4A"/>
              <w:bottom w:val="single" w:sz="4" w:space="0" w:color="1A2E4A"/>
              <w:right w:val="single" w:sz="4" w:space="0" w:color="1A2E4A"/>
            </w:tcBorders>
            <w:shd w:val="clear" w:color="auto" w:fill="1A2E4A"/>
            <w:tcMar>
              <w:top w:w="80" w:type="dxa"/>
              <w:left w:w="100" w:type="dxa"/>
              <w:bottom w:w="80" w:type="dxa"/>
              <w:right w:w="80" w:type="dxa"/>
            </w:tcMar>
          </w:tcPr>
          <w:p w14:paraId="7D631676" w14:textId="77777777" w:rsidR="00874867" w:rsidRDefault="00A73EE7">
            <w:r>
              <w:rPr>
                <w:b/>
                <w:bCs/>
                <w:color w:val="FFFFFF"/>
                <w:sz w:val="18"/>
                <w:szCs w:val="18"/>
              </w:rPr>
              <w:t>Level</w:t>
            </w:r>
          </w:p>
        </w:tc>
        <w:tc>
          <w:tcPr>
            <w:tcW w:w="2160" w:type="dxa"/>
            <w:tcBorders>
              <w:top w:val="single" w:sz="4" w:space="0" w:color="1A2E4A"/>
              <w:left w:val="single" w:sz="4" w:space="0" w:color="1A2E4A"/>
              <w:bottom w:val="single" w:sz="4" w:space="0" w:color="1A2E4A"/>
              <w:right w:val="single" w:sz="4" w:space="0" w:color="1A2E4A"/>
            </w:tcBorders>
            <w:shd w:val="clear" w:color="auto" w:fill="1A2E4A"/>
            <w:tcMar>
              <w:top w:w="80" w:type="dxa"/>
              <w:left w:w="100" w:type="dxa"/>
              <w:bottom w:w="80" w:type="dxa"/>
              <w:right w:w="80" w:type="dxa"/>
            </w:tcMar>
          </w:tcPr>
          <w:p w14:paraId="5D61B0AA" w14:textId="77777777" w:rsidR="00874867" w:rsidRDefault="00A73EE7">
            <w:r>
              <w:rPr>
                <w:b/>
                <w:bCs/>
                <w:color w:val="FFFFFF"/>
                <w:sz w:val="18"/>
                <w:szCs w:val="18"/>
              </w:rPr>
              <w:t>Trigger</w:t>
            </w:r>
          </w:p>
        </w:tc>
        <w:tc>
          <w:tcPr>
            <w:tcW w:w="2600" w:type="dxa"/>
            <w:tcBorders>
              <w:top w:val="single" w:sz="4" w:space="0" w:color="1A2E4A"/>
              <w:left w:val="single" w:sz="4" w:space="0" w:color="1A2E4A"/>
              <w:bottom w:val="single" w:sz="4" w:space="0" w:color="1A2E4A"/>
              <w:right w:val="single" w:sz="4" w:space="0" w:color="1A2E4A"/>
            </w:tcBorders>
            <w:shd w:val="clear" w:color="auto" w:fill="1A2E4A"/>
            <w:tcMar>
              <w:top w:w="80" w:type="dxa"/>
              <w:left w:w="100" w:type="dxa"/>
              <w:bottom w:w="80" w:type="dxa"/>
              <w:right w:w="80" w:type="dxa"/>
            </w:tcMar>
          </w:tcPr>
          <w:p w14:paraId="07C35715" w14:textId="77777777" w:rsidR="00874867" w:rsidRDefault="00A73EE7">
            <w:r>
              <w:rPr>
                <w:b/>
                <w:bCs/>
                <w:color w:val="FFFFFF"/>
                <w:sz w:val="18"/>
                <w:szCs w:val="18"/>
              </w:rPr>
              <w:t>Action</w:t>
            </w:r>
          </w:p>
        </w:tc>
        <w:tc>
          <w:tcPr>
            <w:tcW w:w="2600" w:type="dxa"/>
            <w:tcBorders>
              <w:top w:val="single" w:sz="4" w:space="0" w:color="1A2E4A"/>
              <w:left w:val="single" w:sz="4" w:space="0" w:color="1A2E4A"/>
              <w:bottom w:val="single" w:sz="4" w:space="0" w:color="1A2E4A"/>
              <w:right w:val="single" w:sz="4" w:space="0" w:color="1A2E4A"/>
            </w:tcBorders>
            <w:shd w:val="clear" w:color="auto" w:fill="1A2E4A"/>
            <w:tcMar>
              <w:top w:w="80" w:type="dxa"/>
              <w:left w:w="100" w:type="dxa"/>
              <w:bottom w:w="80" w:type="dxa"/>
              <w:right w:w="80" w:type="dxa"/>
            </w:tcMar>
          </w:tcPr>
          <w:p w14:paraId="6BF074A0" w14:textId="77777777" w:rsidR="00874867" w:rsidRDefault="00A73EE7">
            <w:r>
              <w:rPr>
                <w:b/>
                <w:bCs/>
                <w:color w:val="FFFFFF"/>
                <w:sz w:val="18"/>
                <w:szCs w:val="18"/>
              </w:rPr>
              <w:t>Reportable to ACGME / Credentialing</w:t>
            </w:r>
          </w:p>
        </w:tc>
      </w:tr>
      <w:tr w:rsidR="00874867" w14:paraId="0D4E63C5"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46698A62" w14:textId="77777777" w:rsidR="00874867" w:rsidRDefault="00A73EE7">
            <w:r>
              <w:rPr>
                <w:b/>
                <w:bCs/>
                <w:color w:val="1A2E4A"/>
                <w:sz w:val="17"/>
                <w:szCs w:val="17"/>
              </w:rPr>
              <w:t>1. Informal Counseling</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59EEA96B" w14:textId="77777777" w:rsidR="00874867" w:rsidRDefault="00A73EE7">
            <w:r>
              <w:rPr>
                <w:sz w:val="17"/>
                <w:szCs w:val="17"/>
              </w:rPr>
              <w:t>Minor / first-time concern</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33E65A38" w14:textId="77777777" w:rsidR="00874867" w:rsidRDefault="00A73EE7">
            <w:r>
              <w:rPr>
                <w:sz w:val="17"/>
                <w:szCs w:val="17"/>
              </w:rPr>
              <w:t>Coaching conversation; documented in file as coaching note</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271FE2D9" w14:textId="77777777" w:rsidR="00874867" w:rsidRDefault="00A73EE7">
            <w:r>
              <w:rPr>
                <w:sz w:val="17"/>
                <w:szCs w:val="17"/>
              </w:rPr>
              <w:t>No</w:t>
            </w:r>
          </w:p>
        </w:tc>
      </w:tr>
      <w:tr w:rsidR="00874867" w14:paraId="1917F137" w14:textId="7777777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00" w:type="dxa"/>
              <w:bottom w:w="80" w:type="dxa"/>
              <w:right w:w="80" w:type="dxa"/>
            </w:tcMar>
          </w:tcPr>
          <w:p w14:paraId="1356343E" w14:textId="77777777" w:rsidR="00874867" w:rsidRDefault="00A73EE7">
            <w:r>
              <w:rPr>
                <w:b/>
                <w:bCs/>
                <w:color w:val="1A2E4A"/>
                <w:sz w:val="17"/>
                <w:szCs w:val="17"/>
              </w:rPr>
              <w:t>2. Verbal Warning</w:t>
            </w:r>
          </w:p>
        </w:tc>
        <w:tc>
          <w:tcPr>
            <w:tcW w:w="21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00" w:type="dxa"/>
              <w:bottom w:w="80" w:type="dxa"/>
              <w:right w:w="80" w:type="dxa"/>
            </w:tcMar>
          </w:tcPr>
          <w:p w14:paraId="6D1EE06C" w14:textId="77777777" w:rsidR="00874867" w:rsidRDefault="00A73EE7">
            <w:r>
              <w:rPr>
                <w:sz w:val="17"/>
                <w:szCs w:val="17"/>
              </w:rPr>
              <w:t>Initial or minor policy infraction</w:t>
            </w:r>
          </w:p>
        </w:tc>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00" w:type="dxa"/>
              <w:bottom w:w="80" w:type="dxa"/>
              <w:right w:w="80" w:type="dxa"/>
            </w:tcMar>
          </w:tcPr>
          <w:p w14:paraId="54948E63" w14:textId="77777777" w:rsidR="00874867" w:rsidRDefault="00A73EE7">
            <w:r>
              <w:rPr>
                <w:sz w:val="17"/>
                <w:szCs w:val="17"/>
              </w:rPr>
              <w:t>Formal verbal warning; written record maintained in file</w:t>
            </w:r>
          </w:p>
        </w:tc>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00" w:type="dxa"/>
              <w:bottom w:w="80" w:type="dxa"/>
              <w:right w:w="80" w:type="dxa"/>
            </w:tcMar>
          </w:tcPr>
          <w:p w14:paraId="62274F3E" w14:textId="77777777" w:rsidR="00874867" w:rsidRDefault="00A73EE7">
            <w:r>
              <w:rPr>
                <w:sz w:val="17"/>
                <w:szCs w:val="17"/>
              </w:rPr>
              <w:t>No</w:t>
            </w:r>
          </w:p>
        </w:tc>
      </w:tr>
      <w:tr w:rsidR="00874867" w14:paraId="2A9CCCD3"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468D8FD7" w14:textId="77777777" w:rsidR="00874867" w:rsidRDefault="00A73EE7">
            <w:r>
              <w:rPr>
                <w:b/>
                <w:bCs/>
                <w:color w:val="1A2E4A"/>
                <w:sz w:val="17"/>
                <w:szCs w:val="17"/>
              </w:rPr>
              <w:t>3. Written Warning</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3FD4022C" w14:textId="77777777" w:rsidR="00874867" w:rsidRDefault="00A73EE7">
            <w:r>
              <w:rPr>
                <w:sz w:val="17"/>
                <w:szCs w:val="17"/>
              </w:rPr>
              <w:t>Repeated minor concern or moderate infraction</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43642E5F" w14:textId="77777777" w:rsidR="00874867" w:rsidRDefault="00A73EE7">
            <w:r>
              <w:rPr>
                <w:sz w:val="17"/>
                <w:szCs w:val="17"/>
              </w:rPr>
              <w:t>Written warning with corrective action plan; signed by resident</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7553CAED" w14:textId="77777777" w:rsidR="00874867" w:rsidRDefault="00A73EE7">
            <w:r>
              <w:rPr>
                <w:sz w:val="17"/>
                <w:szCs w:val="17"/>
              </w:rPr>
              <w:t>No</w:t>
            </w:r>
          </w:p>
        </w:tc>
      </w:tr>
      <w:tr w:rsidR="00874867" w14:paraId="7DE69156" w14:textId="7777777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00" w:type="dxa"/>
              <w:bottom w:w="80" w:type="dxa"/>
              <w:right w:w="80" w:type="dxa"/>
            </w:tcMar>
          </w:tcPr>
          <w:p w14:paraId="5C6A95B0" w14:textId="77777777" w:rsidR="00874867" w:rsidRDefault="00A73EE7">
            <w:r>
              <w:rPr>
                <w:b/>
                <w:bCs/>
                <w:color w:val="1A2E4A"/>
                <w:sz w:val="17"/>
                <w:szCs w:val="17"/>
              </w:rPr>
              <w:t>4. Remediation</w:t>
            </w:r>
          </w:p>
        </w:tc>
        <w:tc>
          <w:tcPr>
            <w:tcW w:w="21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00" w:type="dxa"/>
              <w:bottom w:w="80" w:type="dxa"/>
              <w:right w:w="80" w:type="dxa"/>
            </w:tcMar>
          </w:tcPr>
          <w:p w14:paraId="7FFD755F" w14:textId="77777777" w:rsidR="00874867" w:rsidRDefault="00A73EE7">
            <w:r>
              <w:rPr>
                <w:sz w:val="17"/>
                <w:szCs w:val="17"/>
              </w:rPr>
              <w:t>Serious lapse or persistent non-compliance</w:t>
            </w:r>
          </w:p>
        </w:tc>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00" w:type="dxa"/>
              <w:bottom w:w="80" w:type="dxa"/>
              <w:right w:w="80" w:type="dxa"/>
            </w:tcMar>
          </w:tcPr>
          <w:p w14:paraId="398CC80E" w14:textId="77777777" w:rsidR="00874867" w:rsidRDefault="00A73EE7">
            <w:r>
              <w:rPr>
                <w:sz w:val="17"/>
                <w:szCs w:val="17"/>
              </w:rPr>
              <w:t>Structured performance improvement plan; enhanced supervision</w:t>
            </w:r>
          </w:p>
        </w:tc>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00" w:type="dxa"/>
              <w:bottom w:w="80" w:type="dxa"/>
              <w:right w:w="80" w:type="dxa"/>
            </w:tcMar>
          </w:tcPr>
          <w:p w14:paraId="68E39561" w14:textId="77777777" w:rsidR="00874867" w:rsidRDefault="00A73EE7">
            <w:r>
              <w:rPr>
                <w:sz w:val="17"/>
                <w:szCs w:val="17"/>
              </w:rPr>
              <w:t>No (unless altered training duration)</w:t>
            </w:r>
          </w:p>
        </w:tc>
      </w:tr>
      <w:tr w:rsidR="00874867" w14:paraId="205B7E3D"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11628E0D" w14:textId="77777777" w:rsidR="00874867" w:rsidRDefault="00A73EE7">
            <w:r>
              <w:rPr>
                <w:b/>
                <w:bCs/>
                <w:color w:val="1A2E4A"/>
                <w:sz w:val="17"/>
                <w:szCs w:val="17"/>
              </w:rPr>
              <w:t>5. Probation</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0CF03B4D" w14:textId="77777777" w:rsidR="00874867" w:rsidRDefault="00A73EE7">
            <w:r>
              <w:rPr>
                <w:sz w:val="17"/>
                <w:szCs w:val="17"/>
              </w:rPr>
              <w:t>Failure to meet remediation goals; significant concern</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771FC3C0" w14:textId="77777777" w:rsidR="00874867" w:rsidRDefault="00A73EE7">
            <w:r>
              <w:rPr>
                <w:sz w:val="17"/>
                <w:szCs w:val="17"/>
              </w:rPr>
              <w:t>Formal probationary status; time-limited with measurable outcomes; may affect promotion/renewal</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18A5813B" w14:textId="77777777" w:rsidR="00874867" w:rsidRDefault="00A73EE7">
            <w:r>
              <w:rPr>
                <w:sz w:val="17"/>
                <w:szCs w:val="17"/>
              </w:rPr>
              <w:t>Yes - credentialing inquiries; DIO notified</w:t>
            </w:r>
          </w:p>
        </w:tc>
      </w:tr>
      <w:tr w:rsidR="00874867" w14:paraId="70F88FB8" w14:textId="7777777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00" w:type="dxa"/>
              <w:bottom w:w="80" w:type="dxa"/>
              <w:right w:w="80" w:type="dxa"/>
            </w:tcMar>
          </w:tcPr>
          <w:p w14:paraId="7106C0C6" w14:textId="77777777" w:rsidR="00874867" w:rsidRDefault="00A73EE7">
            <w:r>
              <w:rPr>
                <w:b/>
                <w:bCs/>
                <w:color w:val="1A2E4A"/>
                <w:sz w:val="17"/>
                <w:szCs w:val="17"/>
              </w:rPr>
              <w:t>6. Suspension</w:t>
            </w:r>
          </w:p>
        </w:tc>
        <w:tc>
          <w:tcPr>
            <w:tcW w:w="21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00" w:type="dxa"/>
              <w:bottom w:w="80" w:type="dxa"/>
              <w:right w:w="80" w:type="dxa"/>
            </w:tcMar>
          </w:tcPr>
          <w:p w14:paraId="2B1E6B3C" w14:textId="77777777" w:rsidR="00874867" w:rsidRDefault="00A73EE7">
            <w:r>
              <w:rPr>
                <w:sz w:val="17"/>
                <w:szCs w:val="17"/>
              </w:rPr>
              <w:t>Imminent patient safety risk; serious misconduct requiring immediate action</w:t>
            </w:r>
          </w:p>
        </w:tc>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00" w:type="dxa"/>
              <w:bottom w:w="80" w:type="dxa"/>
              <w:right w:w="80" w:type="dxa"/>
            </w:tcMar>
          </w:tcPr>
          <w:p w14:paraId="4904A7A6" w14:textId="77777777" w:rsidR="00874867" w:rsidRDefault="00A73EE7">
            <w:r>
              <w:rPr>
                <w:sz w:val="17"/>
                <w:szCs w:val="17"/>
              </w:rPr>
              <w:t>Removal from clinical duties; paid or unpaid per HR policy; investigation initiated</w:t>
            </w:r>
          </w:p>
        </w:tc>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00" w:type="dxa"/>
              <w:bottom w:w="80" w:type="dxa"/>
              <w:right w:w="80" w:type="dxa"/>
            </w:tcMar>
          </w:tcPr>
          <w:p w14:paraId="52A076C0" w14:textId="77777777" w:rsidR="00874867" w:rsidRDefault="00A73EE7">
            <w:r>
              <w:rPr>
                <w:sz w:val="17"/>
                <w:szCs w:val="17"/>
              </w:rPr>
              <w:t>Yes - DIO and HR notified immediately</w:t>
            </w:r>
          </w:p>
        </w:tc>
      </w:tr>
      <w:tr w:rsidR="00874867" w14:paraId="13F05D29"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0AAE7C3C" w14:textId="77777777" w:rsidR="00874867" w:rsidRDefault="00A73EE7">
            <w:r>
              <w:rPr>
                <w:b/>
                <w:bCs/>
                <w:color w:val="1A2E4A"/>
                <w:sz w:val="17"/>
                <w:szCs w:val="17"/>
              </w:rPr>
              <w:t>7. Non-Renewal / Non-Promotion</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62E0BCF9" w14:textId="77777777" w:rsidR="00874867" w:rsidRDefault="00A73EE7">
            <w:r>
              <w:rPr>
                <w:sz w:val="17"/>
                <w:szCs w:val="17"/>
              </w:rPr>
              <w:t>Persistent failure; ethical/professional violations</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62BE789E" w14:textId="77777777" w:rsidR="00874867" w:rsidRDefault="00A73EE7">
            <w:r>
              <w:rPr>
                <w:sz w:val="17"/>
                <w:szCs w:val="17"/>
              </w:rPr>
              <w:t>Written notice per required timeline; right to due process and appeal</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80" w:type="dxa"/>
            </w:tcMar>
          </w:tcPr>
          <w:p w14:paraId="40262F46" w14:textId="77777777" w:rsidR="00874867" w:rsidRDefault="00A73EE7">
            <w:r>
              <w:rPr>
                <w:sz w:val="17"/>
                <w:szCs w:val="17"/>
              </w:rPr>
              <w:t>Yes - credentialing inquiries</w:t>
            </w:r>
          </w:p>
        </w:tc>
      </w:tr>
      <w:tr w:rsidR="00874867" w14:paraId="22F74642" w14:textId="7777777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00" w:type="dxa"/>
              <w:bottom w:w="80" w:type="dxa"/>
              <w:right w:w="80" w:type="dxa"/>
            </w:tcMar>
          </w:tcPr>
          <w:p w14:paraId="0732A160" w14:textId="77777777" w:rsidR="00874867" w:rsidRDefault="00A73EE7">
            <w:r>
              <w:rPr>
                <w:b/>
                <w:bCs/>
                <w:color w:val="1A2E4A"/>
                <w:sz w:val="17"/>
                <w:szCs w:val="17"/>
              </w:rPr>
              <w:t>8. Dismissal / Termination</w:t>
            </w:r>
          </w:p>
        </w:tc>
        <w:tc>
          <w:tcPr>
            <w:tcW w:w="21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00" w:type="dxa"/>
              <w:bottom w:w="80" w:type="dxa"/>
              <w:right w:w="80" w:type="dxa"/>
            </w:tcMar>
          </w:tcPr>
          <w:p w14:paraId="3C658B2F" w14:textId="77777777" w:rsidR="00874867" w:rsidRDefault="00A73EE7">
            <w:r>
              <w:rPr>
                <w:sz w:val="17"/>
                <w:szCs w:val="17"/>
              </w:rPr>
              <w:t>Egregious misconduct; sustained failure; patient safety threat; failure to respond to prior interventions</w:t>
            </w:r>
          </w:p>
        </w:tc>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00" w:type="dxa"/>
              <w:bottom w:w="80" w:type="dxa"/>
              <w:right w:w="80" w:type="dxa"/>
            </w:tcMar>
          </w:tcPr>
          <w:p w14:paraId="1E996377" w14:textId="77777777" w:rsidR="00874867" w:rsidRDefault="00A73EE7">
            <w:r>
              <w:rPr>
                <w:sz w:val="17"/>
                <w:szCs w:val="17"/>
              </w:rPr>
              <w:t>Immediate or planned removal; full due process required; DIO, GMEC, HR notified</w:t>
            </w:r>
          </w:p>
        </w:tc>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00" w:type="dxa"/>
              <w:bottom w:w="80" w:type="dxa"/>
              <w:right w:w="80" w:type="dxa"/>
            </w:tcMar>
          </w:tcPr>
          <w:p w14:paraId="7D899A74" w14:textId="77777777" w:rsidR="00874867" w:rsidRDefault="00A73EE7">
            <w:r>
              <w:rPr>
                <w:sz w:val="17"/>
                <w:szCs w:val="17"/>
              </w:rPr>
              <w:t>Yes - required reporting to licensing boards, NPDB as applicable</w:t>
            </w:r>
          </w:p>
        </w:tc>
      </w:tr>
    </w:tbl>
    <w:p w14:paraId="034F1E08" w14:textId="77777777" w:rsidR="00874867" w:rsidRDefault="0087486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867" w14:paraId="65AA2517" w14:textId="77777777">
        <w:tc>
          <w:tcPr>
            <w:tcW w:w="9360" w:type="dxa"/>
            <w:tcBorders>
              <w:top w:val="none" w:sz="0" w:space="0" w:color="FFFFFF"/>
              <w:left w:val="none" w:sz="0" w:space="0" w:color="FFFFFF"/>
              <w:bottom w:val="none" w:sz="0" w:space="0" w:color="FFFFFF"/>
              <w:right w:val="none" w:sz="0" w:space="0" w:color="FFFFFF"/>
            </w:tcBorders>
            <w:shd w:val="clear" w:color="auto" w:fill="1A2E4A"/>
            <w:tcMar>
              <w:top w:w="120" w:type="dxa"/>
              <w:left w:w="180" w:type="dxa"/>
              <w:bottom w:w="120" w:type="dxa"/>
              <w:right w:w="180" w:type="dxa"/>
            </w:tcMar>
          </w:tcPr>
          <w:p w14:paraId="0D3FDA66" w14:textId="77777777" w:rsidR="00874867" w:rsidRDefault="00A73EE7">
            <w:r>
              <w:rPr>
                <w:b/>
                <w:bCs/>
                <w:color w:val="FFFFFF"/>
                <w:sz w:val="24"/>
                <w:szCs w:val="24"/>
              </w:rPr>
              <w:t>SECTION VI: DETAILED INTERVENTION PROCEDURES</w:t>
            </w:r>
          </w:p>
        </w:tc>
      </w:tr>
    </w:tbl>
    <w:p w14:paraId="4B5DD05E" w14:textId="77777777" w:rsidR="00874867" w:rsidRDefault="00874867">
      <w:pPr>
        <w:spacing w:after="80"/>
      </w:pPr>
    </w:p>
    <w:p w14:paraId="690F7BB7" w14:textId="77777777" w:rsidR="00874867" w:rsidRDefault="00A73EE7">
      <w:pPr>
        <w:pStyle w:val="Heading1"/>
        <w:pBdr>
          <w:bottom w:val="single" w:sz="12" w:space="4" w:color="1A2E4A"/>
        </w:pBdr>
      </w:pPr>
      <w:r>
        <w:lastRenderedPageBreak/>
        <w:t>VI. Detailed Intervention Procedures</w:t>
      </w:r>
    </w:p>
    <w:p w14:paraId="120A05F5" w14:textId="77777777" w:rsidR="00874867" w:rsidRDefault="00A73EE7">
      <w:pPr>
        <w:pStyle w:val="Heading2"/>
      </w:pPr>
      <w:r>
        <w:t>A. Informal Counseling</w:t>
      </w:r>
    </w:p>
    <w:p w14:paraId="25933FC1" w14:textId="77777777" w:rsidR="00874867" w:rsidRDefault="00A73EE7">
      <w:pPr>
        <w:spacing w:after="120"/>
      </w:pPr>
      <w:r>
        <w:t>Informal counseling is used for minor, isolated, or first-time concerns. It is not a formal disciplinary action.</w:t>
      </w:r>
    </w:p>
    <w:p w14:paraId="1D0187FC" w14:textId="77777777" w:rsidR="00874867" w:rsidRDefault="00A73EE7">
      <w:pPr>
        <w:pStyle w:val="ListParagraph"/>
        <w:numPr>
          <w:ilvl w:val="0"/>
          <w:numId w:val="2"/>
        </w:numPr>
        <w:spacing w:after="80"/>
      </w:pPr>
      <w:r>
        <w:t>Initiated by the Program Director or designated faculty member.</w:t>
      </w:r>
    </w:p>
    <w:p w14:paraId="5ECAA337" w14:textId="77777777" w:rsidR="00874867" w:rsidRDefault="00A73EE7">
      <w:pPr>
        <w:pStyle w:val="ListParagraph"/>
        <w:numPr>
          <w:ilvl w:val="0"/>
          <w:numId w:val="2"/>
        </w:numPr>
        <w:spacing w:after="80"/>
      </w:pPr>
      <w:r>
        <w:t>Conducted as a private, collegial conversation focused on identifying the concern, clarifying expectations, and offering support.</w:t>
      </w:r>
    </w:p>
    <w:p w14:paraId="1EE45890" w14:textId="77777777" w:rsidR="00874867" w:rsidRDefault="00A73EE7">
      <w:pPr>
        <w:pStyle w:val="ListParagraph"/>
        <w:numPr>
          <w:ilvl w:val="0"/>
          <w:numId w:val="2"/>
        </w:numPr>
        <w:spacing w:after="80"/>
      </w:pPr>
      <w:r>
        <w:t>Documented in the resident file as a coaching note. The coaching note specifies the date, participants, the nature of the concern, and any agreed-upon follow-up actions.</w:t>
      </w:r>
    </w:p>
    <w:p w14:paraId="39264F26" w14:textId="77777777" w:rsidR="00874867" w:rsidRDefault="00A73EE7">
      <w:pPr>
        <w:pStyle w:val="ListParagraph"/>
        <w:numPr>
          <w:ilvl w:val="0"/>
          <w:numId w:val="2"/>
        </w:numPr>
        <w:spacing w:after="80"/>
      </w:pPr>
      <w:r>
        <w:t>Coaching notes are not reportable to external credentialing bodies and are not considered adverse actions. They may be referenced in subsequent disciplinary proceedings as context.</w:t>
      </w:r>
    </w:p>
    <w:p w14:paraId="0DB73F8C" w14:textId="77777777" w:rsidR="00874867" w:rsidRDefault="00A73EE7">
      <w:pPr>
        <w:pStyle w:val="ListParagraph"/>
        <w:numPr>
          <w:ilvl w:val="0"/>
          <w:numId w:val="2"/>
        </w:numPr>
        <w:spacing w:after="80"/>
      </w:pPr>
      <w:r>
        <w:t>The resident is informed that the coaching note will be placed in their file.</w:t>
      </w:r>
    </w:p>
    <w:p w14:paraId="4A0D9010" w14:textId="77777777" w:rsidR="00874867" w:rsidRDefault="00874867">
      <w:pPr>
        <w:spacing w:after="80"/>
      </w:pPr>
    </w:p>
    <w:p w14:paraId="055C841E" w14:textId="77777777" w:rsidR="00874867" w:rsidRDefault="00A73EE7">
      <w:pPr>
        <w:pStyle w:val="Heading2"/>
      </w:pPr>
      <w:r>
        <w:t>B. Verbal Warning</w:t>
      </w:r>
    </w:p>
    <w:p w14:paraId="49451F41" w14:textId="77777777" w:rsidR="00874867" w:rsidRDefault="00A73EE7">
      <w:pPr>
        <w:spacing w:after="120"/>
      </w:pPr>
      <w:r>
        <w:t>A verbal warning is issued by the Program Director or designee for a minor or initial infraction of policy, standards, or expectations.</w:t>
      </w:r>
    </w:p>
    <w:p w14:paraId="7BCCEED4" w14:textId="77777777" w:rsidR="00874867" w:rsidRDefault="00A73EE7">
      <w:pPr>
        <w:pStyle w:val="ListParagraph"/>
        <w:numPr>
          <w:ilvl w:val="0"/>
          <w:numId w:val="2"/>
        </w:numPr>
        <w:spacing w:after="80"/>
      </w:pPr>
      <w:r>
        <w:t>The warning is delivered in a private meeting between the Program Director (or designee) and the resident.</w:t>
      </w:r>
    </w:p>
    <w:p w14:paraId="7FF342A2" w14:textId="77777777" w:rsidR="00874867" w:rsidRDefault="00A73EE7">
      <w:pPr>
        <w:pStyle w:val="ListParagraph"/>
        <w:numPr>
          <w:ilvl w:val="0"/>
          <w:numId w:val="2"/>
        </w:numPr>
        <w:spacing w:after="80"/>
      </w:pPr>
      <w:r>
        <w:t>The Program Director clearly articulates the specific conduct at issue, the relevant policy or expectation violated, and the expected corrective action.</w:t>
      </w:r>
    </w:p>
    <w:p w14:paraId="32503837" w14:textId="77777777" w:rsidR="00874867" w:rsidRDefault="00A73EE7">
      <w:pPr>
        <w:pStyle w:val="ListParagraph"/>
        <w:numPr>
          <w:ilvl w:val="0"/>
          <w:numId w:val="2"/>
        </w:numPr>
        <w:spacing w:after="80"/>
      </w:pPr>
      <w:r>
        <w:t>A written summary of the verbal warning is created within 48 hours of the conversation, documenting: date, parties present, nature of the concern, expected corrective action, and timeline for reassessment.</w:t>
      </w:r>
    </w:p>
    <w:p w14:paraId="4A895718" w14:textId="77777777" w:rsidR="00874867" w:rsidRDefault="00A73EE7">
      <w:pPr>
        <w:pStyle w:val="ListParagraph"/>
        <w:numPr>
          <w:ilvl w:val="0"/>
          <w:numId w:val="2"/>
        </w:numPr>
        <w:spacing w:after="80"/>
      </w:pPr>
      <w:r>
        <w:t>The summary is placed in the resident file. The resident receives a copy.</w:t>
      </w:r>
    </w:p>
    <w:p w14:paraId="11DF07A4" w14:textId="77777777" w:rsidR="00874867" w:rsidRDefault="00A73EE7">
      <w:pPr>
        <w:pStyle w:val="ListParagraph"/>
        <w:numPr>
          <w:ilvl w:val="0"/>
          <w:numId w:val="2"/>
        </w:numPr>
        <w:spacing w:after="80"/>
      </w:pPr>
      <w:r>
        <w:t>The resident does not sign the verbal warning documentation; however, they are informed of the record and provided a copy.</w:t>
      </w:r>
    </w:p>
    <w:p w14:paraId="3434E2D7" w14:textId="77777777" w:rsidR="00874867" w:rsidRDefault="00A73EE7">
      <w:pPr>
        <w:pStyle w:val="ListParagraph"/>
        <w:numPr>
          <w:ilvl w:val="0"/>
          <w:numId w:val="2"/>
        </w:numPr>
        <w:spacing w:after="80"/>
      </w:pPr>
      <w:r>
        <w:t>A verbal warning is not an adverse action and does not trigger formal due process rights. However, it establishes a documented record that may be referenced if the concern recurs or escalates.</w:t>
      </w:r>
    </w:p>
    <w:p w14:paraId="6BEF17C9" w14:textId="77777777" w:rsidR="00874867" w:rsidRDefault="00874867">
      <w:pPr>
        <w:spacing w:after="80"/>
      </w:pPr>
    </w:p>
    <w:p w14:paraId="4E707760" w14:textId="77777777" w:rsidR="00874867" w:rsidRDefault="00A73EE7">
      <w:pPr>
        <w:pStyle w:val="Heading2"/>
      </w:pPr>
      <w:r>
        <w:t>C. Formal Written Warning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160"/>
        <w:gridCol w:w="7200"/>
      </w:tblGrid>
      <w:tr w:rsidR="00874867" w14:paraId="17C9A8E7" w14:textId="77777777">
        <w:tc>
          <w:tcPr>
            <w:tcW w:w="2160" w:type="dxa"/>
            <w:tcBorders>
              <w:top w:val="single" w:sz="4" w:space="0" w:color="1A2E4A"/>
              <w:left w:val="single" w:sz="4" w:space="0" w:color="1A2E4A"/>
              <w:bottom w:val="single" w:sz="4" w:space="0" w:color="1A2E4A"/>
              <w:right w:val="single" w:sz="4" w:space="0" w:color="1A2E4A"/>
            </w:tcBorders>
            <w:shd w:val="clear" w:color="auto" w:fill="1A2E4A"/>
            <w:tcMar>
              <w:top w:w="80" w:type="dxa"/>
              <w:left w:w="120" w:type="dxa"/>
              <w:bottom w:w="80" w:type="dxa"/>
              <w:right w:w="120" w:type="dxa"/>
            </w:tcMar>
            <w:vAlign w:val="center"/>
          </w:tcPr>
          <w:p w14:paraId="4BA0735E" w14:textId="77777777" w:rsidR="00874867" w:rsidRDefault="00A73EE7">
            <w:pPr>
              <w:jc w:val="center"/>
            </w:pPr>
            <w:r>
              <w:rPr>
                <w:b/>
                <w:bCs/>
                <w:color w:val="FFD700"/>
                <w:sz w:val="18"/>
                <w:szCs w:val="18"/>
              </w:rPr>
              <w:t>Legal Standard</w:t>
            </w:r>
          </w:p>
        </w:tc>
        <w:tc>
          <w:tcPr>
            <w:tcW w:w="7200" w:type="dxa"/>
            <w:tcBorders>
              <w:top w:val="single" w:sz="4" w:space="0" w:color="1A2E4A"/>
              <w:left w:val="single" w:sz="4" w:space="0" w:color="1A2E4A"/>
              <w:bottom w:val="single" w:sz="4" w:space="0" w:color="1A2E4A"/>
              <w:right w:val="single" w:sz="4" w:space="0" w:color="1A2E4A"/>
            </w:tcBorders>
            <w:shd w:val="clear" w:color="auto" w:fill="EEF4FB"/>
            <w:tcMar>
              <w:top w:w="80" w:type="dxa"/>
              <w:left w:w="160" w:type="dxa"/>
              <w:bottom w:w="80" w:type="dxa"/>
              <w:right w:w="120" w:type="dxa"/>
            </w:tcMar>
          </w:tcPr>
          <w:p w14:paraId="6576C0A7" w14:textId="77777777" w:rsidR="00874867" w:rsidRDefault="00A73EE7">
            <w:r>
              <w:rPr>
                <w:i/>
                <w:iCs/>
                <w:color w:val="222222"/>
                <w:sz w:val="18"/>
                <w:szCs w:val="18"/>
              </w:rPr>
              <w:t>Contemporaneous written documentation of performance deficiencies and expectations is essential for defensible disciplinary action (Oram &amp; Burkholder, 2018; PMC6008017).</w:t>
            </w:r>
          </w:p>
        </w:tc>
      </w:tr>
    </w:tbl>
    <w:p w14:paraId="2E615E6A" w14:textId="77777777" w:rsidR="00874867" w:rsidRDefault="00874867">
      <w:pPr>
        <w:spacing w:after="80"/>
      </w:pPr>
    </w:p>
    <w:p w14:paraId="686FE0B2" w14:textId="77777777" w:rsidR="00874867" w:rsidRDefault="00A73EE7">
      <w:pPr>
        <w:spacing w:after="120"/>
      </w:pPr>
      <w:r>
        <w:t>A formal written warning is issued when a verbal warning has not produced the needed improvement, or when an initial concern is of sufficient severity to warrant written documentation without a prior verbal warning.</w:t>
      </w:r>
    </w:p>
    <w:p w14:paraId="270C04DA" w14:textId="77777777" w:rsidR="00874867" w:rsidRDefault="00A73EE7">
      <w:pPr>
        <w:pStyle w:val="ListParagraph"/>
        <w:numPr>
          <w:ilvl w:val="0"/>
          <w:numId w:val="2"/>
        </w:numPr>
        <w:spacing w:after="80"/>
      </w:pPr>
      <w:r>
        <w:t>Issued by the Program Director. The Program Director may consult with the CCC prior to issuance.</w:t>
      </w:r>
    </w:p>
    <w:p w14:paraId="1322E029" w14:textId="77777777" w:rsidR="00874867" w:rsidRDefault="00A73EE7">
      <w:pPr>
        <w:pStyle w:val="ListParagraph"/>
        <w:numPr>
          <w:ilvl w:val="0"/>
          <w:numId w:val="2"/>
        </w:numPr>
        <w:spacing w:after="80"/>
      </w:pPr>
      <w:r>
        <w:t>The written warning must include:</w:t>
      </w:r>
    </w:p>
    <w:p w14:paraId="3BFE4AE1" w14:textId="77777777" w:rsidR="00874867" w:rsidRDefault="00A73EE7">
      <w:pPr>
        <w:pStyle w:val="ListParagraph"/>
        <w:numPr>
          <w:ilvl w:val="0"/>
          <w:numId w:val="3"/>
        </w:numPr>
        <w:spacing w:after="60"/>
      </w:pPr>
      <w:r>
        <w:t>Specific description of the conduct or performance deficiency at issue.</w:t>
      </w:r>
    </w:p>
    <w:p w14:paraId="258B663E" w14:textId="77777777" w:rsidR="00874867" w:rsidRDefault="00A73EE7">
      <w:pPr>
        <w:pStyle w:val="ListParagraph"/>
        <w:numPr>
          <w:ilvl w:val="0"/>
          <w:numId w:val="3"/>
        </w:numPr>
        <w:spacing w:after="60"/>
      </w:pPr>
      <w:r>
        <w:t>Reference to the applicable policy, standard, or ACGME competency.</w:t>
      </w:r>
    </w:p>
    <w:p w14:paraId="6FDE1D74" w14:textId="77777777" w:rsidR="00874867" w:rsidRDefault="00A73EE7">
      <w:pPr>
        <w:pStyle w:val="ListParagraph"/>
        <w:numPr>
          <w:ilvl w:val="0"/>
          <w:numId w:val="3"/>
        </w:numPr>
        <w:spacing w:after="60"/>
      </w:pPr>
      <w:r>
        <w:t>Prior counseling or warning history, if applicable.</w:t>
      </w:r>
    </w:p>
    <w:p w14:paraId="371CEF8A" w14:textId="77777777" w:rsidR="00874867" w:rsidRDefault="00A73EE7">
      <w:pPr>
        <w:pStyle w:val="ListParagraph"/>
        <w:numPr>
          <w:ilvl w:val="0"/>
          <w:numId w:val="3"/>
        </w:numPr>
        <w:spacing w:after="60"/>
      </w:pPr>
      <w:r>
        <w:t>A Corrective Action Plan (CAP) specifying: expected behaviors, measurable benchmarks, timeline for reassessment, and consequences for failure to meet the CAP.</w:t>
      </w:r>
    </w:p>
    <w:p w14:paraId="6C1E5979" w14:textId="77777777" w:rsidR="00874867" w:rsidRDefault="00A73EE7">
      <w:pPr>
        <w:pStyle w:val="ListParagraph"/>
        <w:numPr>
          <w:ilvl w:val="0"/>
          <w:numId w:val="3"/>
        </w:numPr>
        <w:spacing w:after="60"/>
      </w:pPr>
      <w:r>
        <w:t>The date of issuance and signature lines for the Program Director and resident.</w:t>
      </w:r>
    </w:p>
    <w:p w14:paraId="635B56B7" w14:textId="77777777" w:rsidR="00874867" w:rsidRDefault="00A73EE7">
      <w:pPr>
        <w:pStyle w:val="ListParagraph"/>
        <w:numPr>
          <w:ilvl w:val="0"/>
          <w:numId w:val="2"/>
        </w:numPr>
        <w:spacing w:after="80"/>
      </w:pPr>
      <w:r>
        <w:t>The resident is required to sign the written warning to acknowledge receipt. Signature does not constitute agreement with the content. If the resident declines to sign, this is documented by a witness and retained in the file.</w:t>
      </w:r>
    </w:p>
    <w:p w14:paraId="421A8991" w14:textId="77777777" w:rsidR="00874867" w:rsidRDefault="00A73EE7">
      <w:pPr>
        <w:pStyle w:val="ListParagraph"/>
        <w:numPr>
          <w:ilvl w:val="0"/>
          <w:numId w:val="2"/>
        </w:numPr>
        <w:spacing w:after="80"/>
      </w:pPr>
      <w:r>
        <w:lastRenderedPageBreak/>
        <w:t>A copy is provided to the resident. A copy is placed in the resident file. A copy is forwarded to the GME Office.</w:t>
      </w:r>
    </w:p>
    <w:p w14:paraId="0F1C4669" w14:textId="77777777" w:rsidR="00874867" w:rsidRDefault="00A73EE7">
      <w:pPr>
        <w:pStyle w:val="ListParagraph"/>
        <w:numPr>
          <w:ilvl w:val="0"/>
          <w:numId w:val="2"/>
        </w:numPr>
        <w:spacing w:after="80"/>
      </w:pPr>
      <w:r>
        <w:t>A formal written warning is not an adverse action and does not independently trigger due process appeal rights. However, it may be referenced in subsequent adverse action proceedings.</w:t>
      </w:r>
    </w:p>
    <w:p w14:paraId="4AC5EF9A" w14:textId="77777777" w:rsidR="00874867" w:rsidRDefault="00874867">
      <w:pPr>
        <w:spacing w:after="80"/>
      </w:pPr>
    </w:p>
    <w:p w14:paraId="2685CF66" w14:textId="77777777" w:rsidR="00874867" w:rsidRDefault="00A73EE7">
      <w:pPr>
        <w:pStyle w:val="Heading2"/>
      </w:pPr>
      <w:r>
        <w:t>D. Remediation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160"/>
        <w:gridCol w:w="7200"/>
      </w:tblGrid>
      <w:tr w:rsidR="00874867" w14:paraId="6A331F10" w14:textId="77777777">
        <w:tc>
          <w:tcPr>
            <w:tcW w:w="2160" w:type="dxa"/>
            <w:tcBorders>
              <w:top w:val="single" w:sz="4" w:space="0" w:color="1A2E4A"/>
              <w:left w:val="single" w:sz="4" w:space="0" w:color="1A2E4A"/>
              <w:bottom w:val="single" w:sz="4" w:space="0" w:color="1A2E4A"/>
              <w:right w:val="single" w:sz="4" w:space="0" w:color="1A2E4A"/>
            </w:tcBorders>
            <w:shd w:val="clear" w:color="auto" w:fill="1A2E4A"/>
            <w:tcMar>
              <w:top w:w="80" w:type="dxa"/>
              <w:left w:w="120" w:type="dxa"/>
              <w:bottom w:w="80" w:type="dxa"/>
              <w:right w:w="120" w:type="dxa"/>
            </w:tcMar>
            <w:vAlign w:val="center"/>
          </w:tcPr>
          <w:p w14:paraId="76723778" w14:textId="77777777" w:rsidR="00874867" w:rsidRDefault="00A73EE7">
            <w:pPr>
              <w:jc w:val="center"/>
            </w:pPr>
            <w:r>
              <w:rPr>
                <w:b/>
                <w:bCs/>
                <w:color w:val="FFD700"/>
                <w:sz w:val="18"/>
                <w:szCs w:val="18"/>
              </w:rPr>
              <w:t>ACGME CPR VI.D</w:t>
            </w:r>
          </w:p>
        </w:tc>
        <w:tc>
          <w:tcPr>
            <w:tcW w:w="7200" w:type="dxa"/>
            <w:tcBorders>
              <w:top w:val="single" w:sz="4" w:space="0" w:color="1A2E4A"/>
              <w:left w:val="single" w:sz="4" w:space="0" w:color="1A2E4A"/>
              <w:bottom w:val="single" w:sz="4" w:space="0" w:color="1A2E4A"/>
              <w:right w:val="single" w:sz="4" w:space="0" w:color="1A2E4A"/>
            </w:tcBorders>
            <w:shd w:val="clear" w:color="auto" w:fill="EEF4FB"/>
            <w:tcMar>
              <w:top w:w="80" w:type="dxa"/>
              <w:left w:w="160" w:type="dxa"/>
              <w:bottom w:w="80" w:type="dxa"/>
              <w:right w:w="120" w:type="dxa"/>
            </w:tcMar>
          </w:tcPr>
          <w:p w14:paraId="16C6F85F" w14:textId="77777777" w:rsidR="00874867" w:rsidRDefault="00A73EE7">
            <w:r>
              <w:rPr>
                <w:i/>
                <w:iCs/>
                <w:color w:val="222222"/>
                <w:sz w:val="18"/>
                <w:szCs w:val="18"/>
              </w:rPr>
              <w:t>The program must have a process to ensure that residents with performance deficiencies are identified and given the opportunity for remediation. This must include formal feedback and documentation.</w:t>
            </w:r>
          </w:p>
        </w:tc>
      </w:tr>
    </w:tbl>
    <w:p w14:paraId="463B9EC0" w14:textId="77777777" w:rsidR="00874867" w:rsidRDefault="00874867">
      <w:pPr>
        <w:spacing w:after="80"/>
      </w:pPr>
    </w:p>
    <w:p w14:paraId="784601D7" w14:textId="77777777" w:rsidR="00874867" w:rsidRDefault="00A73EE7">
      <w:pPr>
        <w:spacing w:after="120"/>
      </w:pPr>
      <w:r>
        <w:t>Remediation is initiated by the Program Director when a prior verbal and/or written warning has not produced needed improvement, or when a resident experiences a significant lapse in competency or professional conduct that warrants a structured intervention.</w:t>
      </w:r>
    </w:p>
    <w:p w14:paraId="30C189FF" w14:textId="77777777" w:rsidR="00874867" w:rsidRDefault="00A73EE7">
      <w:pPr>
        <w:pStyle w:val="ListParagraph"/>
        <w:numPr>
          <w:ilvl w:val="0"/>
          <w:numId w:val="2"/>
        </w:numPr>
        <w:spacing w:after="80"/>
      </w:pPr>
      <w:r>
        <w:t>Remediation may only be initiated by the Program Director. The CCC must be consulted prior to initiating formal remediation.</w:t>
      </w:r>
    </w:p>
    <w:p w14:paraId="0BD7BCE7" w14:textId="77777777" w:rsidR="00874867" w:rsidRDefault="00A73EE7">
      <w:pPr>
        <w:pStyle w:val="ListParagraph"/>
        <w:numPr>
          <w:ilvl w:val="0"/>
          <w:numId w:val="2"/>
        </w:numPr>
        <w:spacing w:after="80"/>
      </w:pPr>
      <w:r>
        <w:t>A formal Performance Improvement Plan (PIP) must be developed, which includes:</w:t>
      </w:r>
    </w:p>
    <w:p w14:paraId="6E76A569" w14:textId="77777777" w:rsidR="00874867" w:rsidRDefault="00A73EE7">
      <w:pPr>
        <w:pStyle w:val="ListParagraph"/>
        <w:numPr>
          <w:ilvl w:val="0"/>
          <w:numId w:val="3"/>
        </w:numPr>
        <w:spacing w:after="60"/>
      </w:pPr>
      <w:r>
        <w:t>Specific deficiencies identified, mapped to ACGME Core Competencies and Milestones where applicable.</w:t>
      </w:r>
    </w:p>
    <w:p w14:paraId="58B48F86" w14:textId="77777777" w:rsidR="00874867" w:rsidRDefault="00A73EE7">
      <w:pPr>
        <w:pStyle w:val="ListParagraph"/>
        <w:numPr>
          <w:ilvl w:val="0"/>
          <w:numId w:val="3"/>
        </w:numPr>
        <w:spacing w:after="60"/>
      </w:pPr>
      <w:r>
        <w:t>Clearly defined and measurable performance goals.</w:t>
      </w:r>
    </w:p>
    <w:p w14:paraId="21F2F48D" w14:textId="77777777" w:rsidR="00874867" w:rsidRDefault="00A73EE7">
      <w:pPr>
        <w:pStyle w:val="ListParagraph"/>
        <w:numPr>
          <w:ilvl w:val="0"/>
          <w:numId w:val="3"/>
        </w:numPr>
        <w:spacing w:after="60"/>
      </w:pPr>
      <w:r>
        <w:t>Specific remediation activities, which may include: focused supervision; additional clinical assignments; educational readings or modules; simulation-based training; professionalism coaching; skills assessments; counseling or wellness referrals.</w:t>
      </w:r>
    </w:p>
    <w:p w14:paraId="009C9C25" w14:textId="77777777" w:rsidR="00874867" w:rsidRDefault="00A73EE7">
      <w:pPr>
        <w:pStyle w:val="ListParagraph"/>
        <w:numPr>
          <w:ilvl w:val="0"/>
          <w:numId w:val="3"/>
        </w:numPr>
        <w:spacing w:after="60"/>
      </w:pPr>
      <w:r>
        <w:t>A defined duration for the remediation period (typically 30-90 days, extendable with PD approval).</w:t>
      </w:r>
    </w:p>
    <w:p w14:paraId="131EDF88" w14:textId="77777777" w:rsidR="00874867" w:rsidRDefault="00A73EE7">
      <w:pPr>
        <w:pStyle w:val="ListParagraph"/>
        <w:numPr>
          <w:ilvl w:val="0"/>
          <w:numId w:val="3"/>
        </w:numPr>
        <w:spacing w:after="60"/>
      </w:pPr>
      <w:r>
        <w:t>Specific milestones and reassessment dates.</w:t>
      </w:r>
    </w:p>
    <w:p w14:paraId="22721EB4" w14:textId="77777777" w:rsidR="00874867" w:rsidRDefault="00A73EE7">
      <w:pPr>
        <w:pStyle w:val="ListParagraph"/>
        <w:numPr>
          <w:ilvl w:val="0"/>
          <w:numId w:val="3"/>
        </w:numPr>
        <w:spacing w:after="60"/>
      </w:pPr>
      <w:r>
        <w:t>Consequences for failure to meet PIP goals (typically probation or non-promotion).</w:t>
      </w:r>
    </w:p>
    <w:p w14:paraId="0F10AA82" w14:textId="77777777" w:rsidR="00874867" w:rsidRDefault="00A73EE7">
      <w:pPr>
        <w:pStyle w:val="ListParagraph"/>
        <w:numPr>
          <w:ilvl w:val="0"/>
          <w:numId w:val="2"/>
        </w:numPr>
        <w:spacing w:after="80"/>
      </w:pPr>
      <w:r>
        <w:t>The PIP must be signed by the resident and Program Director. Copies are provided to the resident, retained in the resident file, and forwarded to the GME Office.</w:t>
      </w:r>
    </w:p>
    <w:p w14:paraId="0D6A0785" w14:textId="77777777" w:rsidR="00874867" w:rsidRDefault="00A73EE7">
      <w:pPr>
        <w:pStyle w:val="ListParagraph"/>
        <w:numPr>
          <w:ilvl w:val="0"/>
          <w:numId w:val="2"/>
        </w:numPr>
        <w:spacing w:after="80"/>
      </w:pPr>
      <w:r>
        <w:t>A designated faculty supervisor or mentor may be assigned to provide additional support and oversight during the remediation period.</w:t>
      </w:r>
    </w:p>
    <w:p w14:paraId="37AF43AF" w14:textId="77777777" w:rsidR="00874867" w:rsidRDefault="00A73EE7">
      <w:pPr>
        <w:pStyle w:val="ListParagraph"/>
        <w:numPr>
          <w:ilvl w:val="0"/>
          <w:numId w:val="2"/>
        </w:numPr>
        <w:spacing w:after="80"/>
      </w:pPr>
      <w:r>
        <w:t>If remediation requires an extension of training time, this constitutes an adverse action and triggers due process rights.</w:t>
      </w:r>
    </w:p>
    <w:p w14:paraId="59C461E8" w14:textId="77777777" w:rsidR="00874867" w:rsidRDefault="00A73EE7">
      <w:pPr>
        <w:pStyle w:val="ListParagraph"/>
        <w:numPr>
          <w:ilvl w:val="0"/>
          <w:numId w:val="2"/>
        </w:numPr>
        <w:spacing w:after="80"/>
      </w:pPr>
      <w:r>
        <w:t>The CCC reassesses the resident at the conclusion of the remediation period and makes a recommendation to the Program Director regarding next steps: successful completion, extension, probation, non-renewal, or dismissal.</w:t>
      </w:r>
    </w:p>
    <w:p w14:paraId="5DECF4E5" w14:textId="77777777" w:rsidR="00874867" w:rsidRDefault="00874867">
      <w:pPr>
        <w:spacing w:after="80"/>
      </w:pPr>
    </w:p>
    <w:p w14:paraId="667BD972" w14:textId="77777777" w:rsidR="00874867" w:rsidRDefault="00A73EE7">
      <w:pPr>
        <w:pStyle w:val="Heading2"/>
      </w:pPr>
      <w:r>
        <w:t>E. Probation</w:t>
      </w:r>
    </w:p>
    <w:p w14:paraId="3851C59A" w14:textId="77777777" w:rsidR="00874867" w:rsidRDefault="00A73EE7">
      <w:pPr>
        <w:spacing w:after="120"/>
      </w:pPr>
      <w:r>
        <w:t>Probation is a formal disciplinary status indicating significant concern about resident performance or conduct that has not responded adequately to prior intervention, or that is sufficiently serious to warrant immediate escalation.</w:t>
      </w:r>
    </w:p>
    <w:p w14:paraId="341680F5" w14:textId="77777777" w:rsidR="00874867" w:rsidRDefault="00A73EE7">
      <w:pPr>
        <w:pStyle w:val="ListParagraph"/>
        <w:numPr>
          <w:ilvl w:val="0"/>
          <w:numId w:val="2"/>
        </w:numPr>
        <w:spacing w:after="80"/>
      </w:pPr>
      <w:r>
        <w:t>Probation may only be initiated by the Program Director following consultation with the CCC and the DIO.</w:t>
      </w:r>
    </w:p>
    <w:p w14:paraId="5E5E12F0" w14:textId="77777777" w:rsidR="00874867" w:rsidRDefault="00A73EE7">
      <w:pPr>
        <w:pStyle w:val="ListParagraph"/>
        <w:numPr>
          <w:ilvl w:val="0"/>
          <w:numId w:val="2"/>
        </w:numPr>
        <w:spacing w:after="80"/>
      </w:pPr>
      <w:r>
        <w:t>Written notice of probation is provided to the resident. This written notice constitutes an adverse action and triggers due process rights per Section VII.</w:t>
      </w:r>
    </w:p>
    <w:p w14:paraId="5A097C85" w14:textId="77777777" w:rsidR="00874867" w:rsidRDefault="00A73EE7">
      <w:pPr>
        <w:pStyle w:val="ListParagraph"/>
        <w:numPr>
          <w:ilvl w:val="0"/>
          <w:numId w:val="2"/>
        </w:numPr>
        <w:spacing w:after="80"/>
      </w:pPr>
      <w:r>
        <w:t>The probation notice must include:</w:t>
      </w:r>
    </w:p>
    <w:p w14:paraId="38FAD368" w14:textId="77777777" w:rsidR="00874867" w:rsidRDefault="00A73EE7">
      <w:pPr>
        <w:pStyle w:val="ListParagraph"/>
        <w:numPr>
          <w:ilvl w:val="0"/>
          <w:numId w:val="3"/>
        </w:numPr>
        <w:spacing w:after="60"/>
      </w:pPr>
      <w:r>
        <w:t>Specific basis for the probationary status.</w:t>
      </w:r>
    </w:p>
    <w:p w14:paraId="098D1580" w14:textId="77777777" w:rsidR="00874867" w:rsidRDefault="00A73EE7">
      <w:pPr>
        <w:pStyle w:val="ListParagraph"/>
        <w:numPr>
          <w:ilvl w:val="0"/>
          <w:numId w:val="3"/>
        </w:numPr>
        <w:spacing w:after="60"/>
      </w:pPr>
      <w:r>
        <w:t>Duration of probationary period (typically 60-180 days, not to exceed the current appointment period without renewal discussion).</w:t>
      </w:r>
    </w:p>
    <w:p w14:paraId="047E8561" w14:textId="77777777" w:rsidR="00874867" w:rsidRDefault="00A73EE7">
      <w:pPr>
        <w:pStyle w:val="ListParagraph"/>
        <w:numPr>
          <w:ilvl w:val="0"/>
          <w:numId w:val="3"/>
        </w:numPr>
        <w:spacing w:after="60"/>
      </w:pPr>
      <w:r>
        <w:t>Specific, measurable performance expectations.</w:t>
      </w:r>
    </w:p>
    <w:p w14:paraId="04CF7E5C" w14:textId="77777777" w:rsidR="00874867" w:rsidRDefault="00A73EE7">
      <w:pPr>
        <w:pStyle w:val="ListParagraph"/>
        <w:numPr>
          <w:ilvl w:val="0"/>
          <w:numId w:val="3"/>
        </w:numPr>
        <w:spacing w:after="60"/>
      </w:pPr>
      <w:r>
        <w:t>Enhanced supervision requirements.</w:t>
      </w:r>
    </w:p>
    <w:p w14:paraId="272F31AA" w14:textId="77777777" w:rsidR="00874867" w:rsidRDefault="00A73EE7">
      <w:pPr>
        <w:pStyle w:val="ListParagraph"/>
        <w:numPr>
          <w:ilvl w:val="0"/>
          <w:numId w:val="3"/>
        </w:numPr>
        <w:spacing w:after="60"/>
      </w:pPr>
      <w:r>
        <w:lastRenderedPageBreak/>
        <w:t>Timeline for formal reassessment by the CCC.</w:t>
      </w:r>
    </w:p>
    <w:p w14:paraId="589120F8" w14:textId="77777777" w:rsidR="00874867" w:rsidRDefault="00A73EE7">
      <w:pPr>
        <w:pStyle w:val="ListParagraph"/>
        <w:numPr>
          <w:ilvl w:val="0"/>
          <w:numId w:val="3"/>
        </w:numPr>
        <w:spacing w:after="60"/>
      </w:pPr>
      <w:r>
        <w:t>Explicit statement that failure to meet probationary expectations may result in non-promotion, non-renewal, or dismissal.</w:t>
      </w:r>
    </w:p>
    <w:p w14:paraId="52AABE9B" w14:textId="77777777" w:rsidR="00874867" w:rsidRDefault="00A73EE7">
      <w:pPr>
        <w:pStyle w:val="ListParagraph"/>
        <w:numPr>
          <w:ilvl w:val="0"/>
          <w:numId w:val="2"/>
        </w:numPr>
        <w:spacing w:after="80"/>
      </w:pPr>
      <w:r>
        <w:t>Probationary status may affect promotion and contract renewal decisions.</w:t>
      </w:r>
    </w:p>
    <w:p w14:paraId="7B5F2B74" w14:textId="77777777" w:rsidR="00874867" w:rsidRDefault="00A73EE7">
      <w:pPr>
        <w:pStyle w:val="ListParagraph"/>
        <w:numPr>
          <w:ilvl w:val="0"/>
          <w:numId w:val="2"/>
        </w:numPr>
        <w:spacing w:after="80"/>
      </w:pPr>
      <w:r>
        <w:t>The DIO is notified of all probationary actions. Probationary status is reportable to credentialing bodies if specifically inquired upon and as required by applicable law. If the resident successfully completes the probationary period and is fully reinstated, the DIO will determine the appropriate scope of reporting on a case-by-case basis in consultation with legal counsel and HR.</w:t>
      </w:r>
    </w:p>
    <w:p w14:paraId="0D12F79B" w14:textId="77777777" w:rsidR="00874867" w:rsidRDefault="00A73EE7">
      <w:pPr>
        <w:pStyle w:val="ListParagraph"/>
        <w:numPr>
          <w:ilvl w:val="0"/>
          <w:numId w:val="2"/>
        </w:numPr>
        <w:spacing w:after="80"/>
      </w:pPr>
      <w:r>
        <w:t>The resident has a right to appeal probationary status per Section VII.</w:t>
      </w:r>
    </w:p>
    <w:p w14:paraId="2BB1AF88" w14:textId="77777777" w:rsidR="00874867" w:rsidRDefault="00874867">
      <w:pPr>
        <w:spacing w:after="80"/>
      </w:pPr>
    </w:p>
    <w:p w14:paraId="5AA7AD0D" w14:textId="77777777" w:rsidR="00874867" w:rsidRDefault="00A73EE7">
      <w:pPr>
        <w:pStyle w:val="Heading2"/>
      </w:pPr>
      <w:r>
        <w:t>F. Suspension</w:t>
      </w:r>
    </w:p>
    <w:p w14:paraId="6DA6B1D9" w14:textId="77777777" w:rsidR="00874867" w:rsidRDefault="00A73EE7">
      <w:pPr>
        <w:spacing w:after="120"/>
      </w:pPr>
      <w:r>
        <w:t>Suspension is the temporary removal of a resident from some or all clinical duties. It is used when immediate action is required to protect patient safety or to address a serious misconduct concern pending investigation.</w:t>
      </w:r>
    </w:p>
    <w:p w14:paraId="2F01C1C7" w14:textId="77777777" w:rsidR="00874867" w:rsidRDefault="00A73EE7">
      <w:pPr>
        <w:pStyle w:val="ListParagraph"/>
        <w:numPr>
          <w:ilvl w:val="0"/>
          <w:numId w:val="2"/>
        </w:numPr>
        <w:spacing w:after="80"/>
      </w:pPr>
      <w:r>
        <w:t>Suspension may be initiated by the Program Director, DIO, Chief Medical Officer, or on-call hospital administrator in emergency circumstances.</w:t>
      </w:r>
    </w:p>
    <w:p w14:paraId="7173B101" w14:textId="77777777" w:rsidR="00874867" w:rsidRDefault="00A73EE7">
      <w:pPr>
        <w:pStyle w:val="ListParagraph"/>
        <w:numPr>
          <w:ilvl w:val="0"/>
          <w:numId w:val="2"/>
        </w:numPr>
        <w:spacing w:after="80"/>
      </w:pPr>
      <w:r>
        <w:t>The Program Director must notify the DIO immediately upon initiating or concurring with a suspension. The DIO must notify HCA Human Resources.</w:t>
      </w:r>
    </w:p>
    <w:p w14:paraId="7E5A58AA" w14:textId="77777777" w:rsidR="00874867" w:rsidRDefault="00A73EE7">
      <w:pPr>
        <w:pStyle w:val="ListParagraph"/>
        <w:numPr>
          <w:ilvl w:val="0"/>
          <w:numId w:val="2"/>
        </w:numPr>
        <w:spacing w:after="80"/>
      </w:pPr>
      <w:r>
        <w:t>Suspension may be paid or unpaid consistent with HCA HR policy and the nature of the concern.</w:t>
      </w:r>
    </w:p>
    <w:p w14:paraId="6B0861C6" w14:textId="77777777" w:rsidR="00874867" w:rsidRDefault="00A73EE7">
      <w:pPr>
        <w:pStyle w:val="ListParagraph"/>
        <w:numPr>
          <w:ilvl w:val="0"/>
          <w:numId w:val="2"/>
        </w:numPr>
        <w:spacing w:after="80"/>
      </w:pPr>
      <w:r>
        <w:t>Written notice of suspension is provided to the resident as soon as practicable, and in no case more than 24 hours after the suspension is initiated.</w:t>
      </w:r>
    </w:p>
    <w:p w14:paraId="3B9BD80D" w14:textId="77777777" w:rsidR="00874867" w:rsidRDefault="00A73EE7">
      <w:pPr>
        <w:pStyle w:val="ListParagraph"/>
        <w:numPr>
          <w:ilvl w:val="0"/>
          <w:numId w:val="2"/>
        </w:numPr>
        <w:spacing w:after="80"/>
      </w:pPr>
      <w:r>
        <w:t>Suspension constitutes an adverse action and triggers due process rights per Section VII.</w:t>
      </w:r>
    </w:p>
    <w:p w14:paraId="64BC2C95" w14:textId="77777777" w:rsidR="00874867" w:rsidRDefault="00A73EE7">
      <w:pPr>
        <w:pStyle w:val="ListParagraph"/>
        <w:numPr>
          <w:ilvl w:val="0"/>
          <w:numId w:val="2"/>
        </w:numPr>
        <w:spacing w:after="80"/>
      </w:pPr>
      <w:r>
        <w:t>During the suspension period, the Program Director and DIO must conduct or coordinate a prompt investigation of the precipitating concern.</w:t>
      </w:r>
    </w:p>
    <w:p w14:paraId="2207435F" w14:textId="77777777" w:rsidR="00874867" w:rsidRDefault="00A73EE7">
      <w:pPr>
        <w:pStyle w:val="ListParagraph"/>
        <w:numPr>
          <w:ilvl w:val="0"/>
          <w:numId w:val="2"/>
        </w:numPr>
        <w:spacing w:after="80"/>
      </w:pPr>
      <w:r>
        <w:t>Time spent on suspension does not count toward training completion.</w:t>
      </w:r>
    </w:p>
    <w:p w14:paraId="0BB054ED" w14:textId="77777777" w:rsidR="00874867" w:rsidRDefault="00A73EE7">
      <w:pPr>
        <w:pStyle w:val="ListParagraph"/>
        <w:numPr>
          <w:ilvl w:val="0"/>
          <w:numId w:val="2"/>
        </w:numPr>
        <w:spacing w:after="80"/>
      </w:pPr>
      <w:r>
        <w:t>At the conclusion of the suspension and investigation, the Program Director and DIO will determine appropriate next steps, which may include: return to training with or without conditions; continuation to probation; non-renewal; or dismissal.</w:t>
      </w:r>
    </w:p>
    <w:p w14:paraId="06B6D188" w14:textId="77777777" w:rsidR="00874867" w:rsidRDefault="00874867">
      <w:pPr>
        <w:spacing w:after="80"/>
      </w:pPr>
    </w:p>
    <w:p w14:paraId="2E91022F" w14:textId="77777777" w:rsidR="00874867" w:rsidRDefault="00A73EE7">
      <w:pPr>
        <w:pStyle w:val="Heading2"/>
      </w:pPr>
      <w:r>
        <w:t>G. Non-Renewal and Non-Promotion</w:t>
      </w:r>
    </w:p>
    <w:p w14:paraId="0C0D8C42" w14:textId="77777777" w:rsidR="00874867" w:rsidRDefault="00A73EE7">
      <w:pPr>
        <w:spacing w:after="120"/>
      </w:pPr>
      <w:r>
        <w:t>Non-renewal is the decision not to renew a resident's annual training agreement. Non-promotion is the decision not to advance a resident to the next training level at the conclusion of an academic year. Both decisions constitute adverse actions and require due process.</w:t>
      </w:r>
    </w:p>
    <w:p w14:paraId="7ECA88E1" w14:textId="77777777" w:rsidR="00874867" w:rsidRDefault="00A73EE7">
      <w:pPr>
        <w:pStyle w:val="ListParagraph"/>
        <w:numPr>
          <w:ilvl w:val="0"/>
          <w:numId w:val="2"/>
        </w:numPr>
        <w:spacing w:after="80"/>
      </w:pPr>
      <w:r>
        <w:t>The Program Director must provide written notice of intent to non-renew or non-promote no later than four months prior to the end of the resident's current training agreement, except where the basis for the decision arises within the final four months of the training year, in which case notice must be provided as soon as practicable.</w:t>
      </w:r>
    </w:p>
    <w:p w14:paraId="3AF215D3" w14:textId="77777777" w:rsidR="00874867" w:rsidRDefault="00A73EE7">
      <w:pPr>
        <w:pStyle w:val="ListParagraph"/>
        <w:numPr>
          <w:ilvl w:val="0"/>
          <w:numId w:val="2"/>
        </w:numPr>
        <w:spacing w:after="80"/>
      </w:pPr>
      <w:r>
        <w:t>Written notice must specify the factual basis for the decision and inform the resident of their right to appeal per Section VII.</w:t>
      </w:r>
    </w:p>
    <w:p w14:paraId="743C23AE" w14:textId="77777777" w:rsidR="00874867" w:rsidRDefault="00A73EE7">
      <w:pPr>
        <w:pStyle w:val="ListParagraph"/>
        <w:numPr>
          <w:ilvl w:val="0"/>
          <w:numId w:val="2"/>
        </w:numPr>
        <w:spacing w:after="80"/>
      </w:pPr>
      <w:r>
        <w:t>Non-renewal and non-promotion decisions must be reviewed by the CCC prior to issuance of notice. The DIO must be notified.</w:t>
      </w:r>
    </w:p>
    <w:p w14:paraId="4231B6DB" w14:textId="77777777" w:rsidR="00874867" w:rsidRDefault="00A73EE7">
      <w:pPr>
        <w:pStyle w:val="ListParagraph"/>
        <w:numPr>
          <w:ilvl w:val="0"/>
          <w:numId w:val="2"/>
        </w:numPr>
        <w:spacing w:after="80"/>
      </w:pPr>
      <w:r>
        <w:t>These actions are reportable to credentialing bodies upon inquiry and as required by applicable law and regulatory bodies.</w:t>
      </w:r>
    </w:p>
    <w:p w14:paraId="0840D7F0" w14:textId="77777777" w:rsidR="00874867" w:rsidRDefault="00874867">
      <w:pPr>
        <w:spacing w:after="80"/>
      </w:pPr>
    </w:p>
    <w:p w14:paraId="3AA8C6A3" w14:textId="77777777" w:rsidR="00874867" w:rsidRDefault="00A73EE7">
      <w:pPr>
        <w:pStyle w:val="Heading2"/>
      </w:pPr>
      <w:r>
        <w:t>H. Dismissal</w:t>
      </w:r>
    </w:p>
    <w:p w14:paraId="77D93ABF" w14:textId="77777777" w:rsidR="00874867" w:rsidRDefault="00A73EE7">
      <w:pPr>
        <w:spacing w:after="120"/>
      </w:pPr>
      <w:r>
        <w:t>Dismissal is the termination of a resident's participation in the training program. It is the most serious disciplinary action available and is reserved for egregious misconduct, sustained failure to meet program requirements despite prior interventions, or situations involving an immediate and irremediable threat to patient safety.</w:t>
      </w:r>
    </w:p>
    <w:p w14:paraId="63AFA1ED" w14:textId="77777777" w:rsidR="00874867" w:rsidRDefault="00A73EE7">
      <w:pPr>
        <w:pStyle w:val="ListParagraph"/>
        <w:numPr>
          <w:ilvl w:val="0"/>
          <w:numId w:val="2"/>
        </w:numPr>
        <w:spacing w:after="80"/>
      </w:pPr>
      <w:r>
        <w:lastRenderedPageBreak/>
        <w:t>The Program Director must consult with the DIO and HCA Human Resources before initiating dismissal proceedings except in emergency situations requiring immediate removal to protect patient safety.</w:t>
      </w:r>
    </w:p>
    <w:p w14:paraId="63E3FA8E" w14:textId="77777777" w:rsidR="00874867" w:rsidRDefault="00A73EE7">
      <w:pPr>
        <w:pStyle w:val="ListParagraph"/>
        <w:numPr>
          <w:ilvl w:val="0"/>
          <w:numId w:val="2"/>
        </w:numPr>
        <w:spacing w:after="80"/>
      </w:pPr>
      <w:r>
        <w:t>Written notice of intent to dismiss is provided to the resident. This constitutes an adverse action and triggers the full due process protections outlined in Section VII.</w:t>
      </w:r>
    </w:p>
    <w:p w14:paraId="3C100449" w14:textId="77777777" w:rsidR="00874867" w:rsidRDefault="00A73EE7">
      <w:pPr>
        <w:pStyle w:val="ListParagraph"/>
        <w:numPr>
          <w:ilvl w:val="0"/>
          <w:numId w:val="2"/>
        </w:numPr>
        <w:spacing w:after="80"/>
      </w:pPr>
      <w:r>
        <w:t>Dismissal is reportable to the DIO, GMEC, and as required by applicable law, including but not limited to the Texas Medical Board, National Practitioner Data Bank (NPDB), and credentialing bodies.</w:t>
      </w:r>
    </w:p>
    <w:p w14:paraId="4D81312C" w14:textId="77777777" w:rsidR="00874867" w:rsidRDefault="00A73EE7">
      <w:pPr>
        <w:pStyle w:val="ListParagraph"/>
        <w:numPr>
          <w:ilvl w:val="0"/>
          <w:numId w:val="2"/>
        </w:numPr>
        <w:spacing w:after="80"/>
      </w:pPr>
      <w:r>
        <w:t>The program will cooperate in full with applicable reporting requirements and credentialing inquiries. There is no legal precedent restricting a program's good-faith disclosure of disciplinary action on a licensing or credentialing inquiry.</w:t>
      </w:r>
    </w:p>
    <w:p w14:paraId="704837DA" w14:textId="77777777" w:rsidR="00874867" w:rsidRDefault="0087486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867" w14:paraId="49EC19CF" w14:textId="77777777">
        <w:tc>
          <w:tcPr>
            <w:tcW w:w="9360" w:type="dxa"/>
            <w:tcBorders>
              <w:top w:val="single" w:sz="4" w:space="0" w:color="C62828"/>
              <w:left w:val="single" w:sz="4" w:space="0" w:color="C62828"/>
              <w:bottom w:val="single" w:sz="4" w:space="0" w:color="C62828"/>
              <w:right w:val="single" w:sz="4" w:space="0" w:color="C62828"/>
            </w:tcBorders>
            <w:shd w:val="clear" w:color="auto" w:fill="FFEBEE"/>
            <w:tcMar>
              <w:top w:w="100" w:type="dxa"/>
              <w:left w:w="160" w:type="dxa"/>
              <w:bottom w:w="100" w:type="dxa"/>
              <w:right w:w="160" w:type="dxa"/>
            </w:tcMar>
          </w:tcPr>
          <w:p w14:paraId="1D93A25B" w14:textId="77777777" w:rsidR="00874867" w:rsidRDefault="00A73EE7">
            <w:r>
              <w:rPr>
                <w:b/>
                <w:bCs/>
                <w:color w:val="C62828"/>
              </w:rPr>
              <w:t>PROHIBITED DISCIPLINARY ACTIONS</w:t>
            </w:r>
          </w:p>
          <w:p w14:paraId="43C82FC9" w14:textId="77777777" w:rsidR="00874867" w:rsidRDefault="00874867">
            <w:pPr>
              <w:spacing w:after="60"/>
            </w:pPr>
          </w:p>
          <w:p w14:paraId="71DE0ABB" w14:textId="77777777" w:rsidR="00874867" w:rsidRDefault="00A73EE7">
            <w:r>
              <w:rPr>
                <w:sz w:val="18"/>
                <w:szCs w:val="18"/>
              </w:rPr>
              <w:t>In accordance with ACGME Common Program Requirements and institutional policy, the following are expressly prohibited as disciplinary measures:</w:t>
            </w:r>
          </w:p>
          <w:p w14:paraId="6E4EAA88" w14:textId="77777777" w:rsidR="00874867" w:rsidRDefault="00874867">
            <w:pPr>
              <w:spacing w:after="60"/>
            </w:pPr>
          </w:p>
          <w:p w14:paraId="5AF11452" w14:textId="77777777" w:rsidR="00874867" w:rsidRDefault="00A73EE7">
            <w:pPr>
              <w:pStyle w:val="ListParagraph"/>
              <w:numPr>
                <w:ilvl w:val="0"/>
                <w:numId w:val="2"/>
              </w:numPr>
            </w:pPr>
            <w:r>
              <w:rPr>
                <w:sz w:val="18"/>
                <w:szCs w:val="18"/>
              </w:rPr>
              <w:t>Assignment of additional clinical shifts or call responsibilities as punishment.</w:t>
            </w:r>
          </w:p>
          <w:p w14:paraId="6DA583CC" w14:textId="77777777" w:rsidR="00874867" w:rsidRDefault="00A73EE7">
            <w:pPr>
              <w:pStyle w:val="ListParagraph"/>
              <w:numPr>
                <w:ilvl w:val="0"/>
                <w:numId w:val="2"/>
              </w:numPr>
            </w:pPr>
            <w:r>
              <w:rPr>
                <w:sz w:val="18"/>
                <w:szCs w:val="18"/>
              </w:rPr>
              <w:t>Forfeiture or cancellation of approved or scheduled vacation, personal time off, or leave.</w:t>
            </w:r>
          </w:p>
          <w:p w14:paraId="01BE2C8A" w14:textId="77777777" w:rsidR="00874867" w:rsidRDefault="00A73EE7">
            <w:pPr>
              <w:pStyle w:val="ListParagraph"/>
              <w:numPr>
                <w:ilvl w:val="0"/>
                <w:numId w:val="2"/>
              </w:numPr>
            </w:pPr>
            <w:r>
              <w:rPr>
                <w:sz w:val="18"/>
                <w:szCs w:val="18"/>
              </w:rPr>
              <w:t>Loss of access to elective rotations as a punitive measure (elective reassignment for legitimate educational reasons is permissible).</w:t>
            </w:r>
          </w:p>
          <w:p w14:paraId="77BF4E2C" w14:textId="77777777" w:rsidR="00874867" w:rsidRDefault="00A73EE7">
            <w:pPr>
              <w:pStyle w:val="ListParagraph"/>
              <w:numPr>
                <w:ilvl w:val="0"/>
                <w:numId w:val="2"/>
              </w:numPr>
            </w:pPr>
            <w:r>
              <w:rPr>
                <w:sz w:val="18"/>
                <w:szCs w:val="18"/>
              </w:rPr>
              <w:t>Reduction in stipend or benefits as a punitive measure (unless specifically authorized by HCA HR policy in connection with an unpaid suspension).</w:t>
            </w:r>
          </w:p>
          <w:p w14:paraId="0126D5FE" w14:textId="77777777" w:rsidR="00874867" w:rsidRDefault="00A73EE7">
            <w:pPr>
              <w:pStyle w:val="ListParagraph"/>
              <w:numPr>
                <w:ilvl w:val="0"/>
                <w:numId w:val="2"/>
              </w:numPr>
            </w:pPr>
            <w:r>
              <w:rPr>
                <w:sz w:val="18"/>
                <w:szCs w:val="18"/>
              </w:rPr>
              <w:t>Any action that violates ACGME duty hour requirements, resident wellbeing standards, or applicable federal or state law.</w:t>
            </w:r>
          </w:p>
        </w:tc>
      </w:tr>
    </w:tbl>
    <w:p w14:paraId="01A6FE4F" w14:textId="77777777" w:rsidR="00B978AB" w:rsidRDefault="00B978AB">
      <w:pPr>
        <w:spacing w:before="160"/>
      </w:pPr>
    </w:p>
    <w:tbl>
      <w:tblPr>
        <w:tblW w:w="9360" w:type="dxa"/>
        <w:tblBorders>
          <w:top w:val="single" w:sz="12" w:space="0" w:color="1A2E4A"/>
          <w:left w:val="single" w:sz="12" w:space="0" w:color="1A2E4A"/>
          <w:bottom w:val="single" w:sz="12" w:space="0" w:color="1A2E4A"/>
          <w:right w:val="single" w:sz="12" w:space="0" w:color="1A2E4A"/>
        </w:tblBorders>
        <w:tblCellMar>
          <w:top w:w="200" w:type="dxa"/>
          <w:left w:w="280" w:type="dxa"/>
          <w:bottom w:w="200" w:type="dxa"/>
          <w:right w:w="280" w:type="dxa"/>
        </w:tblCellMar>
        <w:tblLook w:val="04A0" w:firstRow="1" w:lastRow="0" w:firstColumn="1" w:lastColumn="0" w:noHBand="0" w:noVBand="1"/>
      </w:tblPr>
      <w:tblGrid>
        <w:gridCol w:w="9360"/>
      </w:tblGrid>
      <w:tr w:rsidR="00CC0001" w14:paraId="15421050" w14:textId="77777777">
        <w:tc>
          <w:tcPr>
            <w:tcW w:w="9360" w:type="dxa"/>
            <w:shd w:val="clear" w:color="auto" w:fill="F9F6F0"/>
          </w:tcPr>
          <w:p w14:paraId="7E76CF0C" w14:textId="77777777" w:rsidR="00B978AB" w:rsidRDefault="00000000">
            <w:pPr>
              <w:jc w:val="center"/>
              <w:rPr>
                <w:b/>
                <w:color w:val="1A2E4A"/>
                <w:sz w:val="26"/>
                <w:szCs w:val="26"/>
              </w:rPr>
            </w:pPr>
            <w:r>
              <w:rPr>
                <w:color w:val="D4A017"/>
                <w:sz w:val="36"/>
                <w:szCs w:val="36"/>
              </w:rPr>
              <w:t xml:space="preserve">“ </w:t>
            </w:r>
            <w:r>
              <w:rPr>
                <w:b/>
                <w:i/>
                <w:color w:val="1A2E4A"/>
                <w:sz w:val="26"/>
                <w:szCs w:val="26"/>
              </w:rPr>
              <w:t>Disciplinary actions will NOT include additional shifts, loss of elective rotations, or forfeiture of personal time off.</w:t>
            </w:r>
            <w:r>
              <w:rPr>
                <w:color w:val="D4A017"/>
                <w:sz w:val="36"/>
                <w:szCs w:val="36"/>
              </w:rPr>
              <w:t xml:space="preserve"> ”</w:t>
            </w:r>
          </w:p>
          <w:p w14:paraId="2EF201F6" w14:textId="77777777" w:rsidR="00B978AB" w:rsidRDefault="00000000">
            <w:pPr>
              <w:jc w:val="center"/>
            </w:pPr>
            <w:r>
              <w:rPr>
                <w:color w:val="C0392B"/>
                <w:sz w:val="18"/>
                <w:szCs w:val="18"/>
              </w:rPr>
              <w:t>Methodist Healthcare GME Policy — Section VI, Prohibited Disciplinary Actions</w:t>
            </w:r>
          </w:p>
        </w:tc>
      </w:tr>
    </w:tbl>
    <w:p w14:paraId="22788DA7" w14:textId="77777777" w:rsidR="00B978AB" w:rsidRDefault="00B978AB">
      <w:pPr>
        <w:spacing w:after="200"/>
      </w:pPr>
    </w:p>
    <w:p w14:paraId="05DF092D" w14:textId="77777777" w:rsidR="00874867" w:rsidRDefault="00874867">
      <w:pPr>
        <w:spacing w:after="200"/>
      </w:pPr>
    </w:p>
    <w:p w14:paraId="586FBE17" w14:textId="77777777" w:rsidR="00B978AB" w:rsidRDefault="00000000">
      <w:pPr>
        <w:pStyle w:val="Heading2"/>
        <w:spacing w:after="120"/>
      </w:pPr>
      <w:r>
        <w:t>Quick Reference Diagrams</w:t>
      </w:r>
    </w:p>
    <w:p w14:paraId="51DC61C7" w14:textId="77777777" w:rsidR="00B978AB" w:rsidRDefault="00000000">
      <w:pPr>
        <w:spacing w:after="80"/>
      </w:pPr>
      <w:r>
        <w:rPr>
          <w:sz w:val="18"/>
          <w:szCs w:val="18"/>
        </w:rPr>
        <w:t>The following diagrams provide a visual summary of the concern classification framework and the due process appeal timeline. These are supplements to, not substitutes for, the detailed procedures in Sections IV–VII.</w:t>
      </w:r>
    </w:p>
    <w:p w14:paraId="0E9FFEF1" w14:textId="77777777" w:rsidR="00B978AB" w:rsidRDefault="00000000">
      <w:pPr>
        <w:spacing w:before="120" w:after="80"/>
        <w:jc w:val="center"/>
      </w:pPr>
      <w:r>
        <w:rPr>
          <w:noProof/>
        </w:rPr>
        <w:lastRenderedPageBreak/>
        <w:drawing>
          <wp:inline distT="0" distB="0" distL="0" distR="0" wp14:anchorId="650B30AF" wp14:editId="79578C67">
            <wp:extent cx="5943600" cy="3342857"/>
            <wp:effectExtent l="0" t="0" r="0" b="0"/>
            <wp:docPr id="101" name="Flow_Diagram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low_Diagram_1"/>
                    <pic:cNvPicPr>
                      <a:picLocks noChangeAspect="1" noChangeArrowheads="1"/>
                    </pic:cNvPicPr>
                  </pic:nvPicPr>
                  <pic:blipFill>
                    <a:blip r:embed="rId7"/>
                    <a:stretch>
                      <a:fillRect/>
                    </a:stretch>
                  </pic:blipFill>
                  <pic:spPr bwMode="auto">
                    <a:xfrm>
                      <a:off x="0" y="0"/>
                      <a:ext cx="5943600" cy="3342857"/>
                    </a:xfrm>
                    <a:prstGeom prst="rect">
                      <a:avLst/>
                    </a:prstGeom>
                    <a:noFill/>
                    <a:ln>
                      <a:noFill/>
                    </a:ln>
                  </pic:spPr>
                </pic:pic>
              </a:graphicData>
            </a:graphic>
          </wp:inline>
        </w:drawing>
      </w:r>
    </w:p>
    <w:p w14:paraId="2B040964" w14:textId="77777777" w:rsidR="00B978AB" w:rsidRDefault="00000000">
      <w:pPr>
        <w:spacing w:after="200"/>
        <w:jc w:val="center"/>
      </w:pPr>
      <w:r>
        <w:rPr>
          <w:i/>
          <w:color w:val="555555"/>
          <w:sz w:val="18"/>
          <w:szCs w:val="18"/>
        </w:rPr>
        <w:t>Figure 1. Concern Classification and Escalation Pathway</w:t>
      </w:r>
    </w:p>
    <w:p w14:paraId="54E910C0" w14:textId="77777777" w:rsidR="00B978AB" w:rsidRDefault="00000000">
      <w:pPr>
        <w:spacing w:before="120" w:after="80"/>
        <w:jc w:val="center"/>
      </w:pPr>
      <w:r>
        <w:rPr>
          <w:noProof/>
        </w:rPr>
        <w:drawing>
          <wp:inline distT="0" distB="0" distL="0" distR="0" wp14:anchorId="2EB23BA9" wp14:editId="06A79FFC">
            <wp:extent cx="5943600" cy="3342857"/>
            <wp:effectExtent l="0" t="0" r="0" b="0"/>
            <wp:docPr id="102" name="Flow_Diagram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low_Diagram_2"/>
                    <pic:cNvPicPr>
                      <a:picLocks noChangeAspect="1" noChangeArrowheads="1"/>
                    </pic:cNvPicPr>
                  </pic:nvPicPr>
                  <pic:blipFill>
                    <a:blip r:embed="rId8"/>
                    <a:stretch>
                      <a:fillRect/>
                    </a:stretch>
                  </pic:blipFill>
                  <pic:spPr bwMode="auto">
                    <a:xfrm>
                      <a:off x="0" y="0"/>
                      <a:ext cx="5943600" cy="3342857"/>
                    </a:xfrm>
                    <a:prstGeom prst="rect">
                      <a:avLst/>
                    </a:prstGeom>
                    <a:noFill/>
                    <a:ln>
                      <a:noFill/>
                    </a:ln>
                  </pic:spPr>
                </pic:pic>
              </a:graphicData>
            </a:graphic>
          </wp:inline>
        </w:drawing>
      </w:r>
    </w:p>
    <w:p w14:paraId="0C348446" w14:textId="77777777" w:rsidR="00B978AB" w:rsidRDefault="00000000">
      <w:pPr>
        <w:spacing w:after="200"/>
        <w:jc w:val="center"/>
      </w:pPr>
      <w:r>
        <w:rPr>
          <w:i/>
          <w:color w:val="555555"/>
          <w:sz w:val="18"/>
          <w:szCs w:val="18"/>
        </w:rPr>
        <w:t>Figure 2. Due Process and Appeal Timeline (ACGME IR IV.D.1.b)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867" w14:paraId="39F5CF42" w14:textId="77777777">
        <w:tc>
          <w:tcPr>
            <w:tcW w:w="9360" w:type="dxa"/>
            <w:tcBorders>
              <w:top w:val="none" w:sz="0" w:space="0" w:color="FFFFFF"/>
              <w:left w:val="none" w:sz="0" w:space="0" w:color="FFFFFF"/>
              <w:bottom w:val="none" w:sz="0" w:space="0" w:color="FFFFFF"/>
              <w:right w:val="none" w:sz="0" w:space="0" w:color="FFFFFF"/>
            </w:tcBorders>
            <w:shd w:val="clear" w:color="auto" w:fill="1A2E4A"/>
            <w:tcMar>
              <w:top w:w="120" w:type="dxa"/>
              <w:left w:w="180" w:type="dxa"/>
              <w:bottom w:w="120" w:type="dxa"/>
              <w:right w:w="180" w:type="dxa"/>
            </w:tcMar>
          </w:tcPr>
          <w:p w14:paraId="55C321D5" w14:textId="77777777" w:rsidR="00874867" w:rsidRDefault="00A73EE7">
            <w:r>
              <w:rPr>
                <w:b/>
                <w:bCs/>
                <w:color w:val="FFFFFF"/>
                <w:sz w:val="24"/>
                <w:szCs w:val="24"/>
              </w:rPr>
              <w:t>SECTION VII: DUE PROCESS AND APPEAL RIGHTS</w:t>
            </w:r>
          </w:p>
        </w:tc>
      </w:tr>
    </w:tbl>
    <w:p w14:paraId="261CD984" w14:textId="77777777" w:rsidR="00874867" w:rsidRDefault="00874867">
      <w:pPr>
        <w:spacing w:after="80"/>
      </w:pPr>
    </w:p>
    <w:p w14:paraId="3BD15BD2" w14:textId="77777777" w:rsidR="00874867" w:rsidRDefault="00A73EE7">
      <w:pPr>
        <w:pStyle w:val="Heading1"/>
        <w:pBdr>
          <w:bottom w:val="single" w:sz="12" w:space="4" w:color="1A2E4A"/>
        </w:pBdr>
      </w:pPr>
      <w:r>
        <w:t>VII. Due Process and Appeal Rights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160"/>
        <w:gridCol w:w="7200"/>
      </w:tblGrid>
      <w:tr w:rsidR="00874867" w14:paraId="70135C91" w14:textId="77777777">
        <w:tc>
          <w:tcPr>
            <w:tcW w:w="2160" w:type="dxa"/>
            <w:tcBorders>
              <w:top w:val="single" w:sz="4" w:space="0" w:color="1A2E4A"/>
              <w:left w:val="single" w:sz="4" w:space="0" w:color="1A2E4A"/>
              <w:bottom w:val="single" w:sz="4" w:space="0" w:color="1A2E4A"/>
              <w:right w:val="single" w:sz="4" w:space="0" w:color="1A2E4A"/>
            </w:tcBorders>
            <w:shd w:val="clear" w:color="auto" w:fill="1A2E4A"/>
            <w:tcMar>
              <w:top w:w="80" w:type="dxa"/>
              <w:left w:w="120" w:type="dxa"/>
              <w:bottom w:w="80" w:type="dxa"/>
              <w:right w:w="120" w:type="dxa"/>
            </w:tcMar>
            <w:vAlign w:val="center"/>
          </w:tcPr>
          <w:p w14:paraId="69BC49F9" w14:textId="77777777" w:rsidR="00874867" w:rsidRDefault="00A73EE7">
            <w:pPr>
              <w:jc w:val="center"/>
            </w:pPr>
            <w:r>
              <w:rPr>
                <w:b/>
                <w:bCs/>
                <w:color w:val="FFD700"/>
                <w:sz w:val="18"/>
                <w:szCs w:val="18"/>
              </w:rPr>
              <w:lastRenderedPageBreak/>
              <w:t>ACGME IR IV.D.1.b (Core)</w:t>
            </w:r>
          </w:p>
        </w:tc>
        <w:tc>
          <w:tcPr>
            <w:tcW w:w="7200" w:type="dxa"/>
            <w:tcBorders>
              <w:top w:val="single" w:sz="4" w:space="0" w:color="1A2E4A"/>
              <w:left w:val="single" w:sz="4" w:space="0" w:color="1A2E4A"/>
              <w:bottom w:val="single" w:sz="4" w:space="0" w:color="1A2E4A"/>
              <w:right w:val="single" w:sz="4" w:space="0" w:color="1A2E4A"/>
            </w:tcBorders>
            <w:shd w:val="clear" w:color="auto" w:fill="EEF4FB"/>
            <w:tcMar>
              <w:top w:w="80" w:type="dxa"/>
              <w:left w:w="160" w:type="dxa"/>
              <w:bottom w:w="80" w:type="dxa"/>
              <w:right w:w="120" w:type="dxa"/>
            </w:tcMar>
          </w:tcPr>
          <w:p w14:paraId="776EC89E" w14:textId="77777777" w:rsidR="00874867" w:rsidRDefault="00A73EE7">
            <w:r>
              <w:rPr>
                <w:i/>
                <w:iCs/>
                <w:color w:val="222222"/>
                <w:sz w:val="18"/>
                <w:szCs w:val="18"/>
              </w:rPr>
              <w:t>The Sponsoring Institution must have a policy that provides residents/fellows with due process relating to the following actions regardless of when the action is taken during the appointment period: suspension; non-renewal; non-promotion; or dismissal.</w:t>
            </w:r>
          </w:p>
        </w:tc>
      </w:tr>
    </w:tbl>
    <w:p w14:paraId="31D31A97" w14:textId="77777777" w:rsidR="00874867" w:rsidRDefault="00874867">
      <w:pPr>
        <w:spacing w:after="120"/>
      </w:pPr>
    </w:p>
    <w:p w14:paraId="0AAFECB3" w14:textId="77777777" w:rsidR="00874867" w:rsidRDefault="00A73EE7">
      <w:pPr>
        <w:spacing w:after="120"/>
      </w:pPr>
      <w:r>
        <w:t>Residents subject to an adverse action (probation, suspension, non-renewal, non-promotion, or dismissal) are entitled to the due process protections described in this section. These protections are designed to ensure fairness, consistency, and defensibility of all adverse actions. The program is committed to implementing these protections in good faith.</w:t>
      </w:r>
    </w:p>
    <w:p w14:paraId="1A183A57" w14:textId="77777777" w:rsidR="00874867" w:rsidRDefault="00874867">
      <w:pPr>
        <w:spacing w:after="80"/>
      </w:pPr>
    </w:p>
    <w:p w14:paraId="2E82CEA2" w14:textId="77777777" w:rsidR="00874867" w:rsidRDefault="00A73EE7">
      <w:pPr>
        <w:pStyle w:val="Heading2"/>
      </w:pPr>
      <w:r>
        <w:t>A. Due Process Procedures</w:t>
      </w:r>
    </w:p>
    <w:p w14:paraId="6B3DEB13" w14:textId="77777777" w:rsidR="00874867" w:rsidRDefault="0087486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80"/>
        <w:gridCol w:w="5280"/>
      </w:tblGrid>
      <w:tr w:rsidR="00874867" w14:paraId="4DAFEFE6" w14:textId="77777777">
        <w:tc>
          <w:tcPr>
            <w:tcW w:w="1200" w:type="dxa"/>
            <w:tcBorders>
              <w:top w:val="single" w:sz="4" w:space="0" w:color="1A2E4A"/>
              <w:left w:val="single" w:sz="4" w:space="0" w:color="1A2E4A"/>
              <w:bottom w:val="single" w:sz="4" w:space="0" w:color="1A2E4A"/>
              <w:right w:val="single" w:sz="4" w:space="0" w:color="1A2E4A"/>
            </w:tcBorders>
            <w:shd w:val="clear" w:color="auto" w:fill="1A2E4A"/>
            <w:tcMar>
              <w:top w:w="80" w:type="dxa"/>
              <w:left w:w="120" w:type="dxa"/>
              <w:bottom w:w="80" w:type="dxa"/>
              <w:right w:w="100" w:type="dxa"/>
            </w:tcMar>
          </w:tcPr>
          <w:p w14:paraId="41702A05" w14:textId="77777777" w:rsidR="00874867" w:rsidRDefault="00A73EE7">
            <w:r>
              <w:rPr>
                <w:b/>
                <w:bCs/>
                <w:color w:val="FFFFFF"/>
                <w:sz w:val="18"/>
                <w:szCs w:val="18"/>
              </w:rPr>
              <w:t>Step</w:t>
            </w:r>
          </w:p>
        </w:tc>
        <w:tc>
          <w:tcPr>
            <w:tcW w:w="2880" w:type="dxa"/>
            <w:tcBorders>
              <w:top w:val="single" w:sz="4" w:space="0" w:color="1A2E4A"/>
              <w:left w:val="single" w:sz="4" w:space="0" w:color="1A2E4A"/>
              <w:bottom w:val="single" w:sz="4" w:space="0" w:color="1A2E4A"/>
              <w:right w:val="single" w:sz="4" w:space="0" w:color="1A2E4A"/>
            </w:tcBorders>
            <w:shd w:val="clear" w:color="auto" w:fill="1A2E4A"/>
            <w:tcMar>
              <w:top w:w="80" w:type="dxa"/>
              <w:left w:w="120" w:type="dxa"/>
              <w:bottom w:w="80" w:type="dxa"/>
              <w:right w:w="100" w:type="dxa"/>
            </w:tcMar>
          </w:tcPr>
          <w:p w14:paraId="0708CDDF" w14:textId="77777777" w:rsidR="00874867" w:rsidRDefault="00A73EE7">
            <w:r>
              <w:rPr>
                <w:b/>
                <w:bCs/>
                <w:color w:val="FFFFFF"/>
                <w:sz w:val="18"/>
                <w:szCs w:val="18"/>
              </w:rPr>
              <w:t>Action</w:t>
            </w:r>
          </w:p>
        </w:tc>
        <w:tc>
          <w:tcPr>
            <w:tcW w:w="5280" w:type="dxa"/>
            <w:tcBorders>
              <w:top w:val="single" w:sz="4" w:space="0" w:color="1A2E4A"/>
              <w:left w:val="single" w:sz="4" w:space="0" w:color="1A2E4A"/>
              <w:bottom w:val="single" w:sz="4" w:space="0" w:color="1A2E4A"/>
              <w:right w:val="single" w:sz="4" w:space="0" w:color="1A2E4A"/>
            </w:tcBorders>
            <w:shd w:val="clear" w:color="auto" w:fill="1A2E4A"/>
            <w:tcMar>
              <w:top w:w="80" w:type="dxa"/>
              <w:left w:w="120" w:type="dxa"/>
              <w:bottom w:w="80" w:type="dxa"/>
              <w:right w:w="100" w:type="dxa"/>
            </w:tcMar>
          </w:tcPr>
          <w:p w14:paraId="77CEA57F" w14:textId="77777777" w:rsidR="00874867" w:rsidRDefault="00A73EE7">
            <w:r>
              <w:rPr>
                <w:b/>
                <w:bCs/>
                <w:color w:val="FFFFFF"/>
                <w:sz w:val="18"/>
                <w:szCs w:val="18"/>
              </w:rPr>
              <w:t>Requirement / Timeline</w:t>
            </w:r>
          </w:p>
        </w:tc>
      </w:tr>
      <w:tr w:rsidR="00874867" w14:paraId="18D32F70"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719320A5" w14:textId="77777777" w:rsidR="00874867" w:rsidRDefault="00A73EE7">
            <w:pPr>
              <w:jc w:val="center"/>
            </w:pPr>
            <w:r>
              <w:rPr>
                <w:b/>
                <w:bCs/>
                <w:color w:val="1A2E4A"/>
              </w:rPr>
              <w:t>1</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34584ED5" w14:textId="77777777" w:rsidR="00874867" w:rsidRDefault="00A73EE7">
            <w:r>
              <w:rPr>
                <w:b/>
                <w:bCs/>
                <w:sz w:val="17"/>
                <w:szCs w:val="17"/>
              </w:rPr>
              <w:t>Written Notice of Adverse Action</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3AD502A4" w14:textId="77777777" w:rsidR="00874867" w:rsidRDefault="00A73EE7">
            <w:r>
              <w:rPr>
                <w:sz w:val="17"/>
                <w:szCs w:val="17"/>
              </w:rPr>
              <w:t>Program Director provides written notice to the resident specifying: the nature of the adverse action, the factual basis and supporting documentation, the effective date, and the right to appeal. Notice must be delivered in person with signature or by certified mail.</w:t>
            </w:r>
          </w:p>
        </w:tc>
      </w:tr>
      <w:tr w:rsidR="00874867" w14:paraId="49AD8E89" w14:textId="77777777">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80" w:type="dxa"/>
            </w:tcMar>
          </w:tcPr>
          <w:p w14:paraId="78CF97B4" w14:textId="77777777" w:rsidR="00874867" w:rsidRDefault="00A73EE7">
            <w:pPr>
              <w:jc w:val="center"/>
            </w:pPr>
            <w:r>
              <w:rPr>
                <w:b/>
                <w:bCs/>
                <w:color w:val="1A2E4A"/>
              </w:rPr>
              <w:t>2</w:t>
            </w:r>
          </w:p>
        </w:tc>
        <w:tc>
          <w:tcPr>
            <w:tcW w:w="28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80" w:type="dxa"/>
            </w:tcMar>
          </w:tcPr>
          <w:p w14:paraId="4EFBC130" w14:textId="77777777" w:rsidR="00874867" w:rsidRDefault="00A73EE7">
            <w:r>
              <w:rPr>
                <w:b/>
                <w:bCs/>
                <w:sz w:val="17"/>
                <w:szCs w:val="17"/>
              </w:rPr>
              <w:t>Resident Acknowledgment</w:t>
            </w:r>
          </w:p>
        </w:tc>
        <w:tc>
          <w:tcPr>
            <w:tcW w:w="52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80" w:type="dxa"/>
            </w:tcMar>
          </w:tcPr>
          <w:p w14:paraId="2B2F1E63" w14:textId="77777777" w:rsidR="00874867" w:rsidRDefault="00A73EE7">
            <w:r>
              <w:rPr>
                <w:sz w:val="17"/>
                <w:szCs w:val="17"/>
              </w:rPr>
              <w:t>Resident signs and dates the written notice to confirm receipt. Refusal to sign is documented by a witness and retained in the file. Signature does not constitute agreement with the action.</w:t>
            </w:r>
          </w:p>
        </w:tc>
      </w:tr>
      <w:tr w:rsidR="00874867" w14:paraId="0C1FE317"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2241FE0E" w14:textId="77777777" w:rsidR="00874867" w:rsidRDefault="00A73EE7">
            <w:pPr>
              <w:jc w:val="center"/>
            </w:pPr>
            <w:r>
              <w:rPr>
                <w:b/>
                <w:bCs/>
                <w:color w:val="1A2E4A"/>
              </w:rPr>
              <w:t>3</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58BC2238" w14:textId="77777777" w:rsidR="00874867" w:rsidRDefault="00A73EE7">
            <w:r>
              <w:rPr>
                <w:b/>
                <w:bCs/>
                <w:sz w:val="17"/>
                <w:szCs w:val="17"/>
              </w:rPr>
              <w:t>Request for Appeal</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4479B4F5" w14:textId="77777777" w:rsidR="00874867" w:rsidRDefault="00A73EE7">
            <w:r>
              <w:rPr>
                <w:sz w:val="17"/>
                <w:szCs w:val="17"/>
              </w:rPr>
              <w:t>Resident has 14 calendar days from receipt of notice to submit a written request for appeal to the DIO with a copy to the Program Director. The appeal must include all documentation the resident wishes the committee to consider.</w:t>
            </w:r>
          </w:p>
        </w:tc>
      </w:tr>
      <w:tr w:rsidR="00874867" w14:paraId="0606B898" w14:textId="77777777">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80" w:type="dxa"/>
            </w:tcMar>
          </w:tcPr>
          <w:p w14:paraId="3E5792CB" w14:textId="77777777" w:rsidR="00874867" w:rsidRDefault="00A73EE7">
            <w:pPr>
              <w:jc w:val="center"/>
            </w:pPr>
            <w:r>
              <w:rPr>
                <w:b/>
                <w:bCs/>
                <w:color w:val="1A2E4A"/>
              </w:rPr>
              <w:t>4</w:t>
            </w:r>
          </w:p>
        </w:tc>
        <w:tc>
          <w:tcPr>
            <w:tcW w:w="28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80" w:type="dxa"/>
            </w:tcMar>
          </w:tcPr>
          <w:p w14:paraId="40A73A61" w14:textId="77777777" w:rsidR="00874867" w:rsidRDefault="00A73EE7">
            <w:r>
              <w:rPr>
                <w:b/>
                <w:bCs/>
                <w:sz w:val="17"/>
                <w:szCs w:val="17"/>
              </w:rPr>
              <w:t>Program Director Response</w:t>
            </w:r>
          </w:p>
        </w:tc>
        <w:tc>
          <w:tcPr>
            <w:tcW w:w="52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80" w:type="dxa"/>
            </w:tcMar>
          </w:tcPr>
          <w:p w14:paraId="6A7783C3" w14:textId="77777777" w:rsidR="00874867" w:rsidRDefault="00A73EE7">
            <w:r>
              <w:rPr>
                <w:sz w:val="17"/>
                <w:szCs w:val="17"/>
              </w:rPr>
              <w:t>Program Director has 7 calendar days from receipt of resident appeal to submit a written response to the DIO with supporting documentation.</w:t>
            </w:r>
          </w:p>
        </w:tc>
      </w:tr>
      <w:tr w:rsidR="00874867" w14:paraId="3DD1422F"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4AE45026" w14:textId="77777777" w:rsidR="00874867" w:rsidRDefault="00A73EE7">
            <w:pPr>
              <w:jc w:val="center"/>
            </w:pPr>
            <w:r>
              <w:rPr>
                <w:b/>
                <w:bCs/>
                <w:color w:val="1A2E4A"/>
              </w:rPr>
              <w:t>5</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33E38CBC" w14:textId="77777777" w:rsidR="00874867" w:rsidRDefault="00A73EE7">
            <w:r>
              <w:rPr>
                <w:b/>
                <w:bCs/>
                <w:sz w:val="17"/>
                <w:szCs w:val="17"/>
              </w:rPr>
              <w:t>Appeal Hearing Scheduled</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3B9AD45A" w14:textId="77777777" w:rsidR="00874867" w:rsidRDefault="00A73EE7">
            <w:r>
              <w:rPr>
                <w:sz w:val="17"/>
                <w:szCs w:val="17"/>
              </w:rPr>
              <w:t>DIO convenes an appeal hearing within 30 calendar days of receipt of the resident appeal request. The hearing panel must include individuals without a direct conflict of interest. Resident has the right to present their case and may be accompanied by a non-attorney advisor.</w:t>
            </w:r>
          </w:p>
        </w:tc>
      </w:tr>
      <w:tr w:rsidR="00874867" w14:paraId="571AEC9F" w14:textId="77777777">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80" w:type="dxa"/>
            </w:tcMar>
          </w:tcPr>
          <w:p w14:paraId="1FE4D579" w14:textId="77777777" w:rsidR="00874867" w:rsidRDefault="00A73EE7">
            <w:pPr>
              <w:jc w:val="center"/>
            </w:pPr>
            <w:r>
              <w:rPr>
                <w:b/>
                <w:bCs/>
                <w:color w:val="1A2E4A"/>
              </w:rPr>
              <w:t>6</w:t>
            </w:r>
          </w:p>
        </w:tc>
        <w:tc>
          <w:tcPr>
            <w:tcW w:w="28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80" w:type="dxa"/>
            </w:tcMar>
          </w:tcPr>
          <w:p w14:paraId="28DE58FA" w14:textId="77777777" w:rsidR="00874867" w:rsidRDefault="00A73EE7">
            <w:r>
              <w:rPr>
                <w:b/>
                <w:bCs/>
                <w:sz w:val="17"/>
                <w:szCs w:val="17"/>
              </w:rPr>
              <w:t>Hearing Panel Deliberation</w:t>
            </w:r>
          </w:p>
        </w:tc>
        <w:tc>
          <w:tcPr>
            <w:tcW w:w="52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80" w:type="dxa"/>
            </w:tcMar>
          </w:tcPr>
          <w:p w14:paraId="75083660" w14:textId="77777777" w:rsidR="00874867" w:rsidRDefault="00A73EE7">
            <w:r>
              <w:rPr>
                <w:sz w:val="17"/>
                <w:szCs w:val="17"/>
              </w:rPr>
              <w:t>Panel deliberates in private. Decision is based solely on the record presented. The panel issues a written recommendation to the DIO within 7 calendar days of the hearing.</w:t>
            </w:r>
          </w:p>
        </w:tc>
      </w:tr>
      <w:tr w:rsidR="00874867" w14:paraId="15C9904B"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3EF4713E" w14:textId="77777777" w:rsidR="00874867" w:rsidRDefault="00A73EE7">
            <w:pPr>
              <w:jc w:val="center"/>
            </w:pPr>
            <w:r>
              <w:rPr>
                <w:b/>
                <w:bCs/>
                <w:color w:val="1A2E4A"/>
              </w:rPr>
              <w:t>7</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42A93D6D" w14:textId="77777777" w:rsidR="00874867" w:rsidRDefault="00A73EE7">
            <w:r>
              <w:rPr>
                <w:b/>
                <w:bCs/>
                <w:sz w:val="17"/>
                <w:szCs w:val="17"/>
              </w:rPr>
              <w:t>DIO Final Decision</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71A659A2" w14:textId="77777777" w:rsidR="00874867" w:rsidRDefault="00A73EE7">
            <w:r>
              <w:rPr>
                <w:sz w:val="17"/>
                <w:szCs w:val="17"/>
              </w:rPr>
              <w:t>DIO reviews the panel recommendation and issues a final written decision within 14 calendar days of receiving the panel recommendation. The DIO decision is final and binding.</w:t>
            </w:r>
          </w:p>
        </w:tc>
      </w:tr>
      <w:tr w:rsidR="00874867" w14:paraId="4FD24332" w14:textId="77777777">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80" w:type="dxa"/>
            </w:tcMar>
          </w:tcPr>
          <w:p w14:paraId="70B14B0F" w14:textId="77777777" w:rsidR="00874867" w:rsidRDefault="00A73EE7">
            <w:pPr>
              <w:jc w:val="center"/>
            </w:pPr>
            <w:r>
              <w:rPr>
                <w:b/>
                <w:bCs/>
                <w:color w:val="1A2E4A"/>
              </w:rPr>
              <w:t>8</w:t>
            </w:r>
          </w:p>
        </w:tc>
        <w:tc>
          <w:tcPr>
            <w:tcW w:w="28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80" w:type="dxa"/>
            </w:tcMar>
          </w:tcPr>
          <w:p w14:paraId="5C997908" w14:textId="77777777" w:rsidR="00874867" w:rsidRDefault="00A73EE7">
            <w:r>
              <w:rPr>
                <w:b/>
                <w:bCs/>
                <w:sz w:val="17"/>
                <w:szCs w:val="17"/>
              </w:rPr>
              <w:t>Notification and Implementation</w:t>
            </w:r>
          </w:p>
        </w:tc>
        <w:tc>
          <w:tcPr>
            <w:tcW w:w="52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80" w:type="dxa"/>
            </w:tcMar>
          </w:tcPr>
          <w:p w14:paraId="06C5080B" w14:textId="77777777" w:rsidR="00874867" w:rsidRDefault="00A73EE7">
            <w:r>
              <w:rPr>
                <w:sz w:val="17"/>
                <w:szCs w:val="17"/>
              </w:rPr>
              <w:t>Resident is notified in writing of the final decision. If action is upheld, DIO notifies the GMEC and relevant credentialing bodies as required.</w:t>
            </w:r>
          </w:p>
        </w:tc>
      </w:tr>
    </w:tbl>
    <w:p w14:paraId="5068ADA7" w14:textId="77777777" w:rsidR="00874867" w:rsidRDefault="00874867">
      <w:pPr>
        <w:spacing w:after="120"/>
      </w:pPr>
    </w:p>
    <w:p w14:paraId="5ADACD5D" w14:textId="77777777" w:rsidR="00874867" w:rsidRDefault="00A73EE7">
      <w:pPr>
        <w:pStyle w:val="Heading2"/>
      </w:pPr>
      <w:r>
        <w:t>B. Hearing Panel Composition</w:t>
      </w:r>
    </w:p>
    <w:p w14:paraId="17053FA1" w14:textId="77777777" w:rsidR="00874867" w:rsidRDefault="00A73EE7">
      <w:pPr>
        <w:spacing w:after="120"/>
      </w:pPr>
      <w:r>
        <w:t>The appeal hearing panel must consist of:</w:t>
      </w:r>
    </w:p>
    <w:p w14:paraId="3F66CAF8" w14:textId="77777777" w:rsidR="00874867" w:rsidRDefault="00A73EE7">
      <w:pPr>
        <w:pStyle w:val="ListParagraph"/>
        <w:numPr>
          <w:ilvl w:val="0"/>
          <w:numId w:val="2"/>
        </w:numPr>
        <w:spacing w:after="80"/>
      </w:pPr>
      <w:r>
        <w:t>At least three members of the medical staff or GME administration.</w:t>
      </w:r>
    </w:p>
    <w:p w14:paraId="658570DF" w14:textId="77777777" w:rsidR="00874867" w:rsidRDefault="00A73EE7">
      <w:pPr>
        <w:pStyle w:val="ListParagraph"/>
        <w:numPr>
          <w:ilvl w:val="0"/>
          <w:numId w:val="2"/>
        </w:numPr>
        <w:spacing w:after="80"/>
      </w:pPr>
      <w:r>
        <w:t>No member with a direct supervisory relationship with the resident or a direct conflict of interest regarding the matter at issue.</w:t>
      </w:r>
    </w:p>
    <w:p w14:paraId="4B48009D" w14:textId="77777777" w:rsidR="00874867" w:rsidRDefault="00A73EE7">
      <w:pPr>
        <w:pStyle w:val="ListParagraph"/>
        <w:numPr>
          <w:ilvl w:val="0"/>
          <w:numId w:val="2"/>
        </w:numPr>
        <w:spacing w:after="80"/>
      </w:pPr>
      <w:r>
        <w:t>At least one member who is not affiliated with the Internal Medicine program.</w:t>
      </w:r>
    </w:p>
    <w:p w14:paraId="244C6C91" w14:textId="77777777" w:rsidR="00874867" w:rsidRDefault="00A73EE7">
      <w:pPr>
        <w:pStyle w:val="ListParagraph"/>
        <w:numPr>
          <w:ilvl w:val="0"/>
          <w:numId w:val="2"/>
        </w:numPr>
        <w:spacing w:after="80"/>
      </w:pPr>
      <w:r>
        <w:t>The DIO or their designee shall chair the panel.</w:t>
      </w:r>
    </w:p>
    <w:p w14:paraId="22EDAEE0" w14:textId="77777777" w:rsidR="00874867" w:rsidRDefault="00874867">
      <w:pPr>
        <w:spacing w:after="80"/>
      </w:pPr>
    </w:p>
    <w:p w14:paraId="135A83B2" w14:textId="77777777" w:rsidR="00874867" w:rsidRDefault="00A73EE7">
      <w:pPr>
        <w:spacing w:after="120"/>
      </w:pPr>
      <w:r>
        <w:lastRenderedPageBreak/>
        <w:t>The resident may be accompanied by a non-attorney advisor of their choosing, who may advise the resident but may not speak on behalf of the resident or present arguments during the hearing. The resident and the program may not be represented by legal counsel at the hearing panel, consistent with most institutional policies and ACGME guidance. The resident should seek independent legal advice prior to the hearing if they wish to do so.</w:t>
      </w:r>
    </w:p>
    <w:p w14:paraId="127AFF9C" w14:textId="77777777" w:rsidR="00874867" w:rsidRDefault="00874867">
      <w:pPr>
        <w:spacing w:after="80"/>
      </w:pPr>
    </w:p>
    <w:p w14:paraId="13ACC324" w14:textId="77777777" w:rsidR="00874867" w:rsidRDefault="00A73EE7">
      <w:pPr>
        <w:pStyle w:val="Heading2"/>
      </w:pPr>
      <w:r>
        <w:t>C. Standard of Review</w:t>
      </w:r>
    </w:p>
    <w:p w14:paraId="65C6E9C8" w14:textId="77777777" w:rsidR="00874867" w:rsidRDefault="00A73EE7">
      <w:pPr>
        <w:spacing w:after="120"/>
      </w:pPr>
      <w:r>
        <w:t>The standard of review at the appeal hearing is whether the adverse action was:</w:t>
      </w:r>
    </w:p>
    <w:p w14:paraId="1B039638" w14:textId="77777777" w:rsidR="00874867" w:rsidRDefault="00A73EE7">
      <w:pPr>
        <w:pStyle w:val="ListParagraph"/>
        <w:numPr>
          <w:ilvl w:val="0"/>
          <w:numId w:val="2"/>
        </w:numPr>
        <w:spacing w:after="80"/>
      </w:pPr>
      <w:r>
        <w:t>Based on adequate documentation and factual support.</w:t>
      </w:r>
    </w:p>
    <w:p w14:paraId="73A69FC8" w14:textId="77777777" w:rsidR="00874867" w:rsidRDefault="00A73EE7">
      <w:pPr>
        <w:pStyle w:val="ListParagraph"/>
        <w:numPr>
          <w:ilvl w:val="0"/>
          <w:numId w:val="2"/>
        </w:numPr>
        <w:spacing w:after="80"/>
      </w:pPr>
      <w:r>
        <w:t>Consistent with program policy and prior practice.</w:t>
      </w:r>
    </w:p>
    <w:p w14:paraId="5A4CB9C2" w14:textId="77777777" w:rsidR="00874867" w:rsidRDefault="00A73EE7">
      <w:pPr>
        <w:pStyle w:val="ListParagraph"/>
        <w:numPr>
          <w:ilvl w:val="0"/>
          <w:numId w:val="2"/>
        </w:numPr>
        <w:spacing w:after="80"/>
      </w:pPr>
      <w:r>
        <w:t>Free from bias, discrimination, or procedural irregularity.</w:t>
      </w:r>
    </w:p>
    <w:p w14:paraId="4C7F3C4A" w14:textId="77777777" w:rsidR="00874867" w:rsidRDefault="00874867">
      <w:pPr>
        <w:spacing w:after="80"/>
      </w:pPr>
    </w:p>
    <w:p w14:paraId="4838C38A" w14:textId="77777777" w:rsidR="00874867" w:rsidRDefault="00A73EE7">
      <w:pPr>
        <w:spacing w:after="120"/>
      </w:pPr>
      <w:r>
        <w:t>The appeal panel does not conduct a de novo review of all clinical or educational performance data. The panel reviews whether the process used to arrive at the adverse action was fair and procedurally sound.</w:t>
      </w:r>
    </w:p>
    <w:p w14:paraId="44B26B1C" w14:textId="77777777" w:rsidR="00874867" w:rsidRDefault="00874867">
      <w:pPr>
        <w:spacing w:after="80"/>
      </w:pPr>
    </w:p>
    <w:p w14:paraId="0BC3F32E" w14:textId="77777777" w:rsidR="00874867" w:rsidRDefault="00A73EE7">
      <w:pPr>
        <w:pStyle w:val="Heading2"/>
      </w:pPr>
      <w:r>
        <w:t>D. Interim Measures</w:t>
      </w:r>
    </w:p>
    <w:p w14:paraId="7754F5AA" w14:textId="77777777" w:rsidR="00874867" w:rsidRDefault="00A73EE7">
      <w:pPr>
        <w:spacing w:after="120"/>
      </w:pPr>
      <w:r>
        <w:t>When a concern arises that may require immediate action to protect patient safety or the integrity of the learning environment, the Program Director and DIO may implement interim measures pending completion of the full disciplinary process. Interim measures may include:</w:t>
      </w:r>
    </w:p>
    <w:p w14:paraId="11615F51" w14:textId="77777777" w:rsidR="00874867" w:rsidRDefault="00A73EE7">
      <w:pPr>
        <w:pStyle w:val="ListParagraph"/>
        <w:numPr>
          <w:ilvl w:val="0"/>
          <w:numId w:val="2"/>
        </w:numPr>
        <w:spacing w:after="80"/>
      </w:pPr>
      <w:r>
        <w:t>Temporary modification of clinical duties (e.g., removal from overnight call, restriction to supervised shifts).</w:t>
      </w:r>
    </w:p>
    <w:p w14:paraId="5F9250C2" w14:textId="77777777" w:rsidR="00874867" w:rsidRDefault="00A73EE7">
      <w:pPr>
        <w:pStyle w:val="ListParagraph"/>
        <w:numPr>
          <w:ilvl w:val="0"/>
          <w:numId w:val="2"/>
        </w:numPr>
        <w:spacing w:after="80"/>
      </w:pPr>
      <w:r>
        <w:t>Administrative leave with or without pay pending investigation.</w:t>
      </w:r>
    </w:p>
    <w:p w14:paraId="0B31145F" w14:textId="77777777" w:rsidR="00874867" w:rsidRDefault="00A73EE7">
      <w:pPr>
        <w:pStyle w:val="ListParagraph"/>
        <w:numPr>
          <w:ilvl w:val="0"/>
          <w:numId w:val="2"/>
        </w:numPr>
        <w:spacing w:after="80"/>
      </w:pPr>
      <w:r>
        <w:t>Increased supervision requirements.</w:t>
      </w:r>
    </w:p>
    <w:p w14:paraId="74E73795" w14:textId="77777777" w:rsidR="00874867" w:rsidRDefault="00A73EE7">
      <w:pPr>
        <w:spacing w:after="120"/>
      </w:pPr>
      <w:r>
        <w:t>Interim measures are not themselves adverse actions and do not alone trigger the full due process procedures. However, if interim measures substantially alter the resident's training, the DIO will evaluate whether additional protections are warranted.</w:t>
      </w:r>
    </w:p>
    <w:p w14:paraId="654C3C5F" w14:textId="77777777" w:rsidR="00874867" w:rsidRDefault="0087486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867" w14:paraId="1324F147" w14:textId="77777777">
        <w:tc>
          <w:tcPr>
            <w:tcW w:w="9360" w:type="dxa"/>
            <w:tcBorders>
              <w:top w:val="none" w:sz="0" w:space="0" w:color="FFFFFF"/>
              <w:left w:val="none" w:sz="0" w:space="0" w:color="FFFFFF"/>
              <w:bottom w:val="none" w:sz="0" w:space="0" w:color="FFFFFF"/>
              <w:right w:val="none" w:sz="0" w:space="0" w:color="FFFFFF"/>
            </w:tcBorders>
            <w:shd w:val="clear" w:color="auto" w:fill="1A2E4A"/>
            <w:tcMar>
              <w:top w:w="120" w:type="dxa"/>
              <w:left w:w="180" w:type="dxa"/>
              <w:bottom w:w="120" w:type="dxa"/>
              <w:right w:w="180" w:type="dxa"/>
            </w:tcMar>
          </w:tcPr>
          <w:p w14:paraId="38B50245" w14:textId="77777777" w:rsidR="00874867" w:rsidRDefault="00A73EE7">
            <w:r>
              <w:rPr>
                <w:b/>
                <w:bCs/>
                <w:color w:val="FFFFFF"/>
                <w:sz w:val="24"/>
                <w:szCs w:val="24"/>
              </w:rPr>
              <w:t>SECTION VIII: CONFIDENTIALITY AND PEER REVIEW PROTECTION</w:t>
            </w:r>
          </w:p>
        </w:tc>
      </w:tr>
    </w:tbl>
    <w:p w14:paraId="0B48ECF7" w14:textId="77777777" w:rsidR="00874867" w:rsidRDefault="00874867">
      <w:pPr>
        <w:spacing w:after="80"/>
      </w:pPr>
    </w:p>
    <w:p w14:paraId="07B76DBD" w14:textId="77777777" w:rsidR="00874867" w:rsidRDefault="00A73EE7">
      <w:pPr>
        <w:pStyle w:val="Heading1"/>
        <w:pBdr>
          <w:bottom w:val="single" w:sz="12" w:space="4" w:color="1A2E4A"/>
        </w:pBdr>
      </w:pPr>
      <w:r>
        <w:t>VIII. Confidentiality and Peer Review Protection</w:t>
      </w:r>
    </w:p>
    <w:p w14:paraId="22F9B35E" w14:textId="77777777" w:rsidR="00874867" w:rsidRDefault="00A73EE7">
      <w:pPr>
        <w:spacing w:after="120"/>
      </w:pPr>
      <w:r>
        <w:t>All CCC deliberations, evaluations, and disciplinary proceedings conducted under this policy are intended to be confidential and, to the extent permitted by Texas law, protected as peer review and/or quality assurance activities. The following principles apply:</w:t>
      </w:r>
    </w:p>
    <w:p w14:paraId="6062F078" w14:textId="77777777" w:rsidR="00874867" w:rsidRDefault="00A73EE7">
      <w:pPr>
        <w:pStyle w:val="ListParagraph"/>
        <w:numPr>
          <w:ilvl w:val="0"/>
          <w:numId w:val="2"/>
        </w:numPr>
        <w:spacing w:after="80"/>
      </w:pPr>
      <w:r>
        <w:t>CCC meeting minutes, deliberations, and individual resident performance discussions are confidential. CCC members are prohibited from disclosing the content of CCC deliberations outside the committee.</w:t>
      </w:r>
    </w:p>
    <w:p w14:paraId="4EB004D5" w14:textId="77777777" w:rsidR="00874867" w:rsidRDefault="00A73EE7">
      <w:pPr>
        <w:pStyle w:val="ListParagraph"/>
        <w:numPr>
          <w:ilvl w:val="0"/>
          <w:numId w:val="2"/>
        </w:numPr>
        <w:spacing w:after="80"/>
      </w:pPr>
      <w:r>
        <w:t>Disciplinary records maintained in the resident's file are confidential and may only be disclosed to authorized GME administration personnel, the DIO, the GMEC (as appropriate), and to external credentialing, licensing, or regulatory bodies as required by law or applicable reporting obligations.</w:t>
      </w:r>
    </w:p>
    <w:p w14:paraId="51B64608" w14:textId="77777777" w:rsidR="00874867" w:rsidRDefault="00A73EE7">
      <w:pPr>
        <w:pStyle w:val="ListParagraph"/>
        <w:numPr>
          <w:ilvl w:val="0"/>
          <w:numId w:val="2"/>
        </w:numPr>
        <w:spacing w:after="80"/>
      </w:pPr>
      <w:r>
        <w:t>Texas Health &amp; Safety Code Chapter 161 and applicable peer review statutes provide certain protections for quality assurance activities. The program will assert applicable protections to the fullest extent permitted by law.</w:t>
      </w:r>
    </w:p>
    <w:p w14:paraId="58A974E6" w14:textId="77777777" w:rsidR="00874867" w:rsidRDefault="00A73EE7">
      <w:pPr>
        <w:pStyle w:val="ListParagraph"/>
        <w:numPr>
          <w:ilvl w:val="0"/>
          <w:numId w:val="2"/>
        </w:numPr>
        <w:spacing w:after="80"/>
      </w:pPr>
      <w:r>
        <w:t>Confidentiality obligations do not prohibit the resident from discussing their own disciplinary matter or seeking their own legal counsel.</w:t>
      </w:r>
    </w:p>
    <w:p w14:paraId="77F68D25" w14:textId="77777777" w:rsidR="00874867" w:rsidRDefault="00A73EE7">
      <w:pPr>
        <w:pStyle w:val="ListParagraph"/>
        <w:numPr>
          <w:ilvl w:val="0"/>
          <w:numId w:val="2"/>
        </w:numPr>
        <w:spacing w:after="80"/>
      </w:pPr>
      <w:r>
        <w:t>Retaliation against any individual for appropriately reporting a concern or participating in a disciplinary investigation is strictly prohibited (see Section X).</w:t>
      </w:r>
    </w:p>
    <w:p w14:paraId="4891AC5E" w14:textId="77777777" w:rsidR="00874867" w:rsidRDefault="0087486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867" w14:paraId="4D759EB8" w14:textId="77777777">
        <w:tc>
          <w:tcPr>
            <w:tcW w:w="9360" w:type="dxa"/>
            <w:tcBorders>
              <w:top w:val="none" w:sz="0" w:space="0" w:color="FFFFFF"/>
              <w:left w:val="none" w:sz="0" w:space="0" w:color="FFFFFF"/>
              <w:bottom w:val="none" w:sz="0" w:space="0" w:color="FFFFFF"/>
              <w:right w:val="none" w:sz="0" w:space="0" w:color="FFFFFF"/>
            </w:tcBorders>
            <w:shd w:val="clear" w:color="auto" w:fill="1A2E4A"/>
            <w:tcMar>
              <w:top w:w="120" w:type="dxa"/>
              <w:left w:w="180" w:type="dxa"/>
              <w:bottom w:w="120" w:type="dxa"/>
              <w:right w:w="180" w:type="dxa"/>
            </w:tcMar>
          </w:tcPr>
          <w:p w14:paraId="178E6998" w14:textId="77777777" w:rsidR="00874867" w:rsidRDefault="00A73EE7">
            <w:r>
              <w:rPr>
                <w:b/>
                <w:bCs/>
                <w:color w:val="FFFFFF"/>
                <w:sz w:val="24"/>
                <w:szCs w:val="24"/>
              </w:rPr>
              <w:t>SECTION IX: REPORTING AND EXTERNAL DISCLOSURE</w:t>
            </w:r>
          </w:p>
        </w:tc>
      </w:tr>
    </w:tbl>
    <w:p w14:paraId="3456E305" w14:textId="77777777" w:rsidR="00874867" w:rsidRDefault="00874867">
      <w:pPr>
        <w:spacing w:after="80"/>
      </w:pPr>
    </w:p>
    <w:p w14:paraId="044FF90F" w14:textId="77777777" w:rsidR="00874867" w:rsidRDefault="00A73EE7">
      <w:pPr>
        <w:pStyle w:val="Heading1"/>
        <w:pBdr>
          <w:bottom w:val="single" w:sz="12" w:space="4" w:color="1A2E4A"/>
        </w:pBdr>
      </w:pPr>
      <w:r>
        <w:t>IX. Reporting and External Disclosure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160"/>
        <w:gridCol w:w="7200"/>
      </w:tblGrid>
      <w:tr w:rsidR="00874867" w14:paraId="04521F04" w14:textId="77777777">
        <w:tc>
          <w:tcPr>
            <w:tcW w:w="2160" w:type="dxa"/>
            <w:tcBorders>
              <w:top w:val="single" w:sz="4" w:space="0" w:color="1A2E4A"/>
              <w:left w:val="single" w:sz="4" w:space="0" w:color="1A2E4A"/>
              <w:bottom w:val="single" w:sz="4" w:space="0" w:color="1A2E4A"/>
              <w:right w:val="single" w:sz="4" w:space="0" w:color="1A2E4A"/>
            </w:tcBorders>
            <w:shd w:val="clear" w:color="auto" w:fill="1A2E4A"/>
            <w:tcMar>
              <w:top w:w="80" w:type="dxa"/>
              <w:left w:w="120" w:type="dxa"/>
              <w:bottom w:w="80" w:type="dxa"/>
              <w:right w:w="120" w:type="dxa"/>
            </w:tcMar>
            <w:vAlign w:val="center"/>
          </w:tcPr>
          <w:p w14:paraId="0B125772" w14:textId="77777777" w:rsidR="00874867" w:rsidRDefault="00A73EE7">
            <w:pPr>
              <w:jc w:val="center"/>
            </w:pPr>
            <w:r>
              <w:rPr>
                <w:b/>
                <w:bCs/>
                <w:color w:val="FFD700"/>
                <w:sz w:val="18"/>
                <w:szCs w:val="18"/>
              </w:rPr>
              <w:t>Legal Standard</w:t>
            </w:r>
          </w:p>
        </w:tc>
        <w:tc>
          <w:tcPr>
            <w:tcW w:w="7200" w:type="dxa"/>
            <w:tcBorders>
              <w:top w:val="single" w:sz="4" w:space="0" w:color="1A2E4A"/>
              <w:left w:val="single" w:sz="4" w:space="0" w:color="1A2E4A"/>
              <w:bottom w:val="single" w:sz="4" w:space="0" w:color="1A2E4A"/>
              <w:right w:val="single" w:sz="4" w:space="0" w:color="1A2E4A"/>
            </w:tcBorders>
            <w:shd w:val="clear" w:color="auto" w:fill="EEF4FB"/>
            <w:tcMar>
              <w:top w:w="80" w:type="dxa"/>
              <w:left w:w="160" w:type="dxa"/>
              <w:bottom w:w="80" w:type="dxa"/>
              <w:right w:w="120" w:type="dxa"/>
            </w:tcMar>
          </w:tcPr>
          <w:p w14:paraId="59B15D38" w14:textId="77777777" w:rsidR="00874867" w:rsidRDefault="00A73EE7">
            <w:r>
              <w:rPr>
                <w:i/>
                <w:iCs/>
                <w:color w:val="222222"/>
                <w:sz w:val="18"/>
                <w:szCs w:val="18"/>
              </w:rPr>
              <w:t>There is no legal precedent restricting a program's good-faith disclosure of disciplinary action in response to a licensing or credentialing inquiry (Sanbar &amp; Firestone, 2018; PMC6008017).</w:t>
            </w:r>
          </w:p>
        </w:tc>
      </w:tr>
    </w:tbl>
    <w:p w14:paraId="5D7C7E9E" w14:textId="77777777" w:rsidR="00874867" w:rsidRDefault="00874867">
      <w:pPr>
        <w:spacing w:after="80"/>
      </w:pPr>
    </w:p>
    <w:p w14:paraId="0C126D03" w14:textId="77777777" w:rsidR="00874867" w:rsidRDefault="00A73EE7">
      <w:pPr>
        <w:spacing w:after="120"/>
      </w:pPr>
      <w:r>
        <w:t>The program will comply with all applicable internal and external reporting requirements regarding disciplinary actions. The following reporting obligations apply:</w:t>
      </w:r>
    </w:p>
    <w:p w14:paraId="39ECB800" w14:textId="77777777" w:rsidR="00874867" w:rsidRDefault="0087486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874867" w14:paraId="50DD9CF4" w14:textId="77777777">
        <w:tc>
          <w:tcPr>
            <w:tcW w:w="2880" w:type="dxa"/>
            <w:tcBorders>
              <w:top w:val="single" w:sz="4" w:space="0" w:color="1A2E4A"/>
              <w:left w:val="single" w:sz="4" w:space="0" w:color="1A2E4A"/>
              <w:bottom w:val="single" w:sz="4" w:space="0" w:color="1A2E4A"/>
              <w:right w:val="single" w:sz="4" w:space="0" w:color="1A2E4A"/>
            </w:tcBorders>
            <w:shd w:val="clear" w:color="auto" w:fill="1A2E4A"/>
            <w:tcMar>
              <w:top w:w="80" w:type="dxa"/>
              <w:left w:w="120" w:type="dxa"/>
              <w:bottom w:w="80" w:type="dxa"/>
              <w:right w:w="100" w:type="dxa"/>
            </w:tcMar>
          </w:tcPr>
          <w:p w14:paraId="495B9C69" w14:textId="77777777" w:rsidR="00874867" w:rsidRDefault="00A73EE7">
            <w:r>
              <w:rPr>
                <w:b/>
                <w:bCs/>
                <w:color w:val="FFFFFF"/>
                <w:sz w:val="18"/>
                <w:szCs w:val="18"/>
              </w:rPr>
              <w:t>Reporting Body</w:t>
            </w:r>
          </w:p>
        </w:tc>
        <w:tc>
          <w:tcPr>
            <w:tcW w:w="6480" w:type="dxa"/>
            <w:tcBorders>
              <w:top w:val="single" w:sz="4" w:space="0" w:color="1A2E4A"/>
              <w:left w:val="single" w:sz="4" w:space="0" w:color="1A2E4A"/>
              <w:bottom w:val="single" w:sz="4" w:space="0" w:color="1A2E4A"/>
              <w:right w:val="single" w:sz="4" w:space="0" w:color="1A2E4A"/>
            </w:tcBorders>
            <w:shd w:val="clear" w:color="auto" w:fill="1A2E4A"/>
            <w:tcMar>
              <w:top w:w="80" w:type="dxa"/>
              <w:left w:w="120" w:type="dxa"/>
              <w:bottom w:w="80" w:type="dxa"/>
              <w:right w:w="100" w:type="dxa"/>
            </w:tcMar>
          </w:tcPr>
          <w:p w14:paraId="5A8C3BC3" w14:textId="77777777" w:rsidR="00874867" w:rsidRDefault="00A73EE7">
            <w:r>
              <w:rPr>
                <w:b/>
                <w:bCs/>
                <w:color w:val="FFFFFF"/>
                <w:sz w:val="18"/>
                <w:szCs w:val="18"/>
              </w:rPr>
              <w:t>Triggering Condition</w:t>
            </w:r>
          </w:p>
        </w:tc>
      </w:tr>
      <w:tr w:rsidR="00874867" w14:paraId="32BCBDCF" w14:textId="77777777">
        <w:tc>
          <w:tcPr>
            <w:tcW w:w="28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00" w:type="dxa"/>
            </w:tcMar>
          </w:tcPr>
          <w:p w14:paraId="60DB12CE" w14:textId="77777777" w:rsidR="00874867" w:rsidRDefault="00A73EE7">
            <w:r>
              <w:rPr>
                <w:b/>
                <w:bCs/>
                <w:color w:val="1A2E4A"/>
                <w:sz w:val="17"/>
                <w:szCs w:val="17"/>
              </w:rPr>
              <w:t>HCA Human Resources</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00" w:type="dxa"/>
            </w:tcMar>
          </w:tcPr>
          <w:p w14:paraId="4F6D64B1" w14:textId="77777777" w:rsidR="00874867" w:rsidRDefault="00A73EE7">
            <w:r>
              <w:rPr>
                <w:sz w:val="17"/>
                <w:szCs w:val="17"/>
              </w:rPr>
              <w:t>All suspensions (paid or unpaid); all dismissals; any action involving potential violation of employment law or HCA policy.</w:t>
            </w:r>
          </w:p>
        </w:tc>
      </w:tr>
      <w:tr w:rsidR="00874867" w14:paraId="13B94A77"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00" w:type="dxa"/>
            </w:tcMar>
          </w:tcPr>
          <w:p w14:paraId="0DCA6A12" w14:textId="77777777" w:rsidR="00874867" w:rsidRDefault="00A73EE7">
            <w:r>
              <w:rPr>
                <w:b/>
                <w:bCs/>
                <w:color w:val="1A2E4A"/>
                <w:sz w:val="17"/>
                <w:szCs w:val="17"/>
              </w:rPr>
              <w:t>Designated Institutional Official (DIO)</w:t>
            </w:r>
          </w:p>
        </w:tc>
        <w:tc>
          <w:tcPr>
            <w:tcW w:w="6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00" w:type="dxa"/>
            </w:tcMar>
          </w:tcPr>
          <w:p w14:paraId="2953ED09" w14:textId="77777777" w:rsidR="00874867" w:rsidRDefault="00A73EE7">
            <w:r>
              <w:rPr>
                <w:sz w:val="17"/>
                <w:szCs w:val="17"/>
              </w:rPr>
              <w:t>All adverse actions: probation, suspension, non-promotion, non-renewal, dismissal. Must be notified in writing within 24 hours of initiation of any suspension and within 5 business days of any other adverse action.</w:t>
            </w:r>
          </w:p>
        </w:tc>
      </w:tr>
      <w:tr w:rsidR="00874867" w14:paraId="3EC6B3B0" w14:textId="77777777">
        <w:tc>
          <w:tcPr>
            <w:tcW w:w="28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00" w:type="dxa"/>
            </w:tcMar>
          </w:tcPr>
          <w:p w14:paraId="466A62B0" w14:textId="77777777" w:rsidR="00874867" w:rsidRDefault="00A73EE7">
            <w:r>
              <w:rPr>
                <w:b/>
                <w:bCs/>
                <w:color w:val="1A2E4A"/>
                <w:sz w:val="17"/>
                <w:szCs w:val="17"/>
              </w:rPr>
              <w:t>Graduate Medical Education Committee (GMEC)</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00" w:type="dxa"/>
            </w:tcMar>
          </w:tcPr>
          <w:p w14:paraId="7A58E143" w14:textId="77777777" w:rsidR="00874867" w:rsidRDefault="00A73EE7">
            <w:r>
              <w:rPr>
                <w:sz w:val="17"/>
                <w:szCs w:val="17"/>
              </w:rPr>
              <w:t>DIO reports summary data to the GMEC at regular meetings. Individual cases are reported to the GMEC Chair when required by institutional policy.</w:t>
            </w:r>
          </w:p>
        </w:tc>
      </w:tr>
      <w:tr w:rsidR="00874867" w14:paraId="6D85B394"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00" w:type="dxa"/>
            </w:tcMar>
          </w:tcPr>
          <w:p w14:paraId="67E83370" w14:textId="77777777" w:rsidR="00874867" w:rsidRDefault="00A73EE7">
            <w:r>
              <w:rPr>
                <w:b/>
                <w:bCs/>
                <w:color w:val="1A2E4A"/>
                <w:sz w:val="17"/>
                <w:szCs w:val="17"/>
              </w:rPr>
              <w:t>Texas Medical Board</w:t>
            </w:r>
          </w:p>
        </w:tc>
        <w:tc>
          <w:tcPr>
            <w:tcW w:w="6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00" w:type="dxa"/>
            </w:tcMar>
          </w:tcPr>
          <w:p w14:paraId="520A3AFC" w14:textId="77777777" w:rsidR="00874867" w:rsidRDefault="00A73EE7">
            <w:r>
              <w:rPr>
                <w:sz w:val="17"/>
                <w:szCs w:val="17"/>
              </w:rPr>
              <w:t>As required by Texas Occupations Code regarding termination for cause, patient safety violations, or impairment.</w:t>
            </w:r>
          </w:p>
        </w:tc>
      </w:tr>
      <w:tr w:rsidR="00874867" w14:paraId="56198BE3" w14:textId="77777777">
        <w:tc>
          <w:tcPr>
            <w:tcW w:w="28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00" w:type="dxa"/>
            </w:tcMar>
          </w:tcPr>
          <w:p w14:paraId="3D473365" w14:textId="77777777" w:rsidR="00874867" w:rsidRDefault="00A73EE7">
            <w:r>
              <w:rPr>
                <w:b/>
                <w:bCs/>
                <w:color w:val="1A2E4A"/>
                <w:sz w:val="17"/>
                <w:szCs w:val="17"/>
              </w:rPr>
              <w:t>National Practitioner Data Bank (NPDB)</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00" w:type="dxa"/>
            </w:tcMar>
          </w:tcPr>
          <w:p w14:paraId="6F8B827B" w14:textId="77777777" w:rsidR="00874867" w:rsidRDefault="00A73EE7">
            <w:r>
              <w:rPr>
                <w:sz w:val="17"/>
                <w:szCs w:val="17"/>
              </w:rPr>
              <w:t>Any adverse action taken against a resident's clinical privileges, as required under the Health Care Quality Improvement Act (HCQIA). Program Director must consult with legal counsel and Risk Management to determine NPDB reporting obligations.</w:t>
            </w:r>
          </w:p>
        </w:tc>
      </w:tr>
      <w:tr w:rsidR="00874867" w14:paraId="6B5AA190"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00" w:type="dxa"/>
            </w:tcMar>
          </w:tcPr>
          <w:p w14:paraId="2D187030" w14:textId="77777777" w:rsidR="00874867" w:rsidRDefault="00A73EE7">
            <w:r>
              <w:rPr>
                <w:b/>
                <w:bCs/>
                <w:color w:val="1A2E4A"/>
                <w:sz w:val="17"/>
                <w:szCs w:val="17"/>
              </w:rPr>
              <w:t>External Credentialing Bodies</w:t>
            </w:r>
          </w:p>
        </w:tc>
        <w:tc>
          <w:tcPr>
            <w:tcW w:w="64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00" w:type="dxa"/>
            </w:tcMar>
          </w:tcPr>
          <w:p w14:paraId="1D94AA6C" w14:textId="77777777" w:rsidR="00874867" w:rsidRDefault="00A73EE7">
            <w:r>
              <w:rPr>
                <w:sz w:val="17"/>
                <w:szCs w:val="17"/>
              </w:rPr>
              <w:t>Program will respond accurately and completely to all credentialing inquiries, consistent with applicable law and institutional policy. Written notification and acknowledgment by the resident that future reporting may occur is documented for actions at or above the level of formal written warning.</w:t>
            </w:r>
          </w:p>
        </w:tc>
      </w:tr>
      <w:tr w:rsidR="00874867" w14:paraId="7F1D7AA3" w14:textId="77777777">
        <w:tc>
          <w:tcPr>
            <w:tcW w:w="28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00" w:type="dxa"/>
            </w:tcMar>
          </w:tcPr>
          <w:p w14:paraId="0EF4F139" w14:textId="77777777" w:rsidR="00874867" w:rsidRDefault="00A73EE7">
            <w:r>
              <w:rPr>
                <w:b/>
                <w:bCs/>
                <w:color w:val="1A2E4A"/>
                <w:sz w:val="17"/>
                <w:szCs w:val="17"/>
              </w:rPr>
              <w:t>Future Training Programs (upon inquiry)</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00" w:type="dxa"/>
            </w:tcMar>
          </w:tcPr>
          <w:p w14:paraId="65D6DE5D" w14:textId="77777777" w:rsidR="00874867" w:rsidRDefault="00A73EE7">
            <w:r>
              <w:rPr>
                <w:sz w:val="17"/>
                <w:szCs w:val="17"/>
              </w:rPr>
              <w:t>Program will respond truthfully to inquiries from other programs regarding a resident's training history, consistent with applicable law and institutional policy. The program will not provide false or misleading references.</w:t>
            </w:r>
          </w:p>
        </w:tc>
      </w:tr>
    </w:tbl>
    <w:p w14:paraId="28F6ABCA" w14:textId="77777777" w:rsidR="00874867" w:rsidRDefault="0087486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867" w14:paraId="36AA5767" w14:textId="77777777">
        <w:tc>
          <w:tcPr>
            <w:tcW w:w="9360" w:type="dxa"/>
            <w:tcBorders>
              <w:top w:val="none" w:sz="0" w:space="0" w:color="FFFFFF"/>
              <w:left w:val="none" w:sz="0" w:space="0" w:color="FFFFFF"/>
              <w:bottom w:val="none" w:sz="0" w:space="0" w:color="FFFFFF"/>
              <w:right w:val="none" w:sz="0" w:space="0" w:color="FFFFFF"/>
            </w:tcBorders>
            <w:shd w:val="clear" w:color="auto" w:fill="1A2E4A"/>
            <w:tcMar>
              <w:top w:w="120" w:type="dxa"/>
              <w:left w:w="180" w:type="dxa"/>
              <w:bottom w:w="120" w:type="dxa"/>
              <w:right w:w="180" w:type="dxa"/>
            </w:tcMar>
          </w:tcPr>
          <w:p w14:paraId="1A291F81" w14:textId="77777777" w:rsidR="00874867" w:rsidRDefault="00A73EE7">
            <w:r>
              <w:rPr>
                <w:b/>
                <w:bCs/>
                <w:color w:val="FFFFFF"/>
                <w:sz w:val="24"/>
                <w:szCs w:val="24"/>
              </w:rPr>
              <w:t>SECTION X: NON-RETALIATION POLICY</w:t>
            </w:r>
          </w:p>
        </w:tc>
      </w:tr>
    </w:tbl>
    <w:p w14:paraId="3FE7E575" w14:textId="77777777" w:rsidR="00874867" w:rsidRDefault="00874867">
      <w:pPr>
        <w:spacing w:after="80"/>
      </w:pPr>
    </w:p>
    <w:p w14:paraId="3E5A8794" w14:textId="77777777" w:rsidR="00874867" w:rsidRDefault="00A73EE7">
      <w:pPr>
        <w:pStyle w:val="Heading1"/>
        <w:pBdr>
          <w:bottom w:val="single" w:sz="12" w:space="4" w:color="1A2E4A"/>
        </w:pBdr>
      </w:pPr>
      <w:r>
        <w:t>X. Non-Retaliation Policy</w:t>
      </w:r>
    </w:p>
    <w:p w14:paraId="32101CF2" w14:textId="77777777" w:rsidR="00874867" w:rsidRDefault="00A73EE7">
      <w:pPr>
        <w:spacing w:after="120"/>
      </w:pPr>
      <w:r>
        <w:t>Methodist Healthcare GME strictly prohibits retaliation against any resident, faculty member, or staff member who:</w:t>
      </w:r>
    </w:p>
    <w:p w14:paraId="2F334423" w14:textId="77777777" w:rsidR="00874867" w:rsidRDefault="00A73EE7">
      <w:pPr>
        <w:pStyle w:val="ListParagraph"/>
        <w:numPr>
          <w:ilvl w:val="0"/>
          <w:numId w:val="2"/>
        </w:numPr>
        <w:spacing w:after="80"/>
      </w:pPr>
      <w:r>
        <w:t>Reports a patient safety concern, error, or near-miss through appropriate channels.</w:t>
      </w:r>
    </w:p>
    <w:p w14:paraId="5CC9AC7C" w14:textId="77777777" w:rsidR="00874867" w:rsidRDefault="00A73EE7">
      <w:pPr>
        <w:pStyle w:val="ListParagraph"/>
        <w:numPr>
          <w:ilvl w:val="0"/>
          <w:numId w:val="2"/>
        </w:numPr>
        <w:spacing w:after="80"/>
      </w:pPr>
      <w:r>
        <w:t>Reports unprofessional conduct, harassment, or policy violations.</w:t>
      </w:r>
    </w:p>
    <w:p w14:paraId="3FEAEC9C" w14:textId="77777777" w:rsidR="00874867" w:rsidRDefault="00A73EE7">
      <w:pPr>
        <w:pStyle w:val="ListParagraph"/>
        <w:numPr>
          <w:ilvl w:val="0"/>
          <w:numId w:val="2"/>
        </w:numPr>
        <w:spacing w:after="80"/>
      </w:pPr>
      <w:r>
        <w:t>Participates in a disciplinary investigation, hearing, or appeal proceeding.</w:t>
      </w:r>
    </w:p>
    <w:p w14:paraId="3283F52A" w14:textId="77777777" w:rsidR="00874867" w:rsidRDefault="00A73EE7">
      <w:pPr>
        <w:pStyle w:val="ListParagraph"/>
        <w:numPr>
          <w:ilvl w:val="0"/>
          <w:numId w:val="2"/>
        </w:numPr>
        <w:spacing w:after="80"/>
      </w:pPr>
      <w:r>
        <w:t>Requests due process protections under this policy.</w:t>
      </w:r>
    </w:p>
    <w:p w14:paraId="0B611398" w14:textId="77777777" w:rsidR="00874867" w:rsidRDefault="00A73EE7">
      <w:pPr>
        <w:pStyle w:val="ListParagraph"/>
        <w:numPr>
          <w:ilvl w:val="0"/>
          <w:numId w:val="2"/>
        </w:numPr>
        <w:spacing w:after="80"/>
      </w:pPr>
      <w:r>
        <w:t>Files a grievance under the GME grievance policy.</w:t>
      </w:r>
    </w:p>
    <w:p w14:paraId="26395EB3" w14:textId="77777777" w:rsidR="00874867" w:rsidRDefault="00874867">
      <w:pPr>
        <w:spacing w:after="80"/>
      </w:pPr>
    </w:p>
    <w:p w14:paraId="01F2C083" w14:textId="77777777" w:rsidR="00874867" w:rsidRDefault="00A73EE7">
      <w:pPr>
        <w:spacing w:after="120"/>
      </w:pPr>
      <w:r>
        <w:lastRenderedPageBreak/>
        <w:t>Retaliation includes, but is not limited to: adverse changes to call schedules, rotation assignments, evaluations, or references; intimidation, threats, or harassment; exclusion from educational opportunities; or any other action that would discourage a reasonable person from exercising their rights under this policy or applicable law.</w:t>
      </w:r>
    </w:p>
    <w:p w14:paraId="58D02001" w14:textId="77777777" w:rsidR="00874867" w:rsidRDefault="00874867">
      <w:pPr>
        <w:spacing w:after="80"/>
      </w:pPr>
    </w:p>
    <w:p w14:paraId="4368ABF8" w14:textId="77777777" w:rsidR="00874867" w:rsidRDefault="00A73EE7">
      <w:pPr>
        <w:spacing w:after="120"/>
      </w:pPr>
      <w:r>
        <w:t>Any resident who believes they have experienced retaliation should report this concern to the Program Director, DIO, or HCA Human Resources. Allegations of retaliation will be promptly investigated and addressed. Substantiated retaliation may itself result in disciplinary action.</w:t>
      </w:r>
    </w:p>
    <w:p w14:paraId="219A1F43" w14:textId="77777777" w:rsidR="00874867" w:rsidRDefault="0087486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867" w14:paraId="237B28E3" w14:textId="77777777">
        <w:tc>
          <w:tcPr>
            <w:tcW w:w="9360" w:type="dxa"/>
            <w:tcBorders>
              <w:top w:val="none" w:sz="0" w:space="0" w:color="FFFFFF"/>
              <w:left w:val="none" w:sz="0" w:space="0" w:color="FFFFFF"/>
              <w:bottom w:val="none" w:sz="0" w:space="0" w:color="FFFFFF"/>
              <w:right w:val="none" w:sz="0" w:space="0" w:color="FFFFFF"/>
            </w:tcBorders>
            <w:shd w:val="clear" w:color="auto" w:fill="1A2E4A"/>
            <w:tcMar>
              <w:top w:w="120" w:type="dxa"/>
              <w:left w:w="180" w:type="dxa"/>
              <w:bottom w:w="120" w:type="dxa"/>
              <w:right w:w="180" w:type="dxa"/>
            </w:tcMar>
          </w:tcPr>
          <w:p w14:paraId="30AE22D6" w14:textId="77777777" w:rsidR="00874867" w:rsidRDefault="00A73EE7">
            <w:r>
              <w:rPr>
                <w:b/>
                <w:bCs/>
                <w:color w:val="FFFFFF"/>
                <w:sz w:val="24"/>
                <w:szCs w:val="24"/>
              </w:rPr>
              <w:t>SECTION XI: RESIDENT RIGHTS AND RESPONSIBILITIES</w:t>
            </w:r>
          </w:p>
        </w:tc>
      </w:tr>
    </w:tbl>
    <w:p w14:paraId="46DC4855" w14:textId="77777777" w:rsidR="00874867" w:rsidRDefault="00874867">
      <w:pPr>
        <w:spacing w:after="80"/>
      </w:pPr>
    </w:p>
    <w:p w14:paraId="0BCFC3BE" w14:textId="77777777" w:rsidR="00874867" w:rsidRDefault="00A73EE7">
      <w:pPr>
        <w:pStyle w:val="Heading1"/>
        <w:pBdr>
          <w:bottom w:val="single" w:sz="12" w:space="4" w:color="1A2E4A"/>
        </w:pBdr>
      </w:pPr>
      <w:r>
        <w:t>XI. Resident Rights and Responsibilities</w:t>
      </w:r>
    </w:p>
    <w:p w14:paraId="3C9501DA" w14:textId="77777777" w:rsidR="00874867" w:rsidRDefault="00A73EE7">
      <w:pPr>
        <w:pStyle w:val="Heading2"/>
      </w:pPr>
      <w:r>
        <w:t>A. Resident Rights</w:t>
      </w:r>
    </w:p>
    <w:p w14:paraId="3B74DA05" w14:textId="77777777" w:rsidR="00874867" w:rsidRDefault="00A73EE7">
      <w:pPr>
        <w:spacing w:after="120"/>
      </w:pPr>
      <w:r>
        <w:t>In all disciplinary matters, residents retain the following rights:</w:t>
      </w:r>
    </w:p>
    <w:p w14:paraId="0CDCB2C8" w14:textId="77777777" w:rsidR="00874867" w:rsidRDefault="00A73EE7">
      <w:pPr>
        <w:pStyle w:val="ListParagraph"/>
        <w:numPr>
          <w:ilvl w:val="0"/>
          <w:numId w:val="2"/>
        </w:numPr>
        <w:spacing w:after="80"/>
      </w:pPr>
      <w:r>
        <w:t>The right to clear, written, and timely communication of the specific concerns, expectations, and potential consequences at each stage of the disciplinary process.</w:t>
      </w:r>
    </w:p>
    <w:p w14:paraId="09C368A5" w14:textId="77777777" w:rsidR="00874867" w:rsidRDefault="00A73EE7">
      <w:pPr>
        <w:pStyle w:val="ListParagraph"/>
        <w:numPr>
          <w:ilvl w:val="0"/>
          <w:numId w:val="2"/>
        </w:numPr>
        <w:spacing w:after="80"/>
      </w:pPr>
      <w:r>
        <w:t>The right to access support resources, including but not limited to: GME wellness resources, the Employee Assistance Program (EAP), legal counsel (at the resident's expense), and peer support.</w:t>
      </w:r>
    </w:p>
    <w:p w14:paraId="28922815" w14:textId="77777777" w:rsidR="00874867" w:rsidRDefault="00A73EE7">
      <w:pPr>
        <w:pStyle w:val="ListParagraph"/>
        <w:numPr>
          <w:ilvl w:val="0"/>
          <w:numId w:val="2"/>
        </w:numPr>
        <w:spacing w:after="80"/>
      </w:pPr>
      <w:r>
        <w:t>The right to fair and unbiased evaluation of their performance, free from discrimination based on any protected characteristic.</w:t>
      </w:r>
    </w:p>
    <w:p w14:paraId="0A187291" w14:textId="77777777" w:rsidR="00874867" w:rsidRDefault="00A73EE7">
      <w:pPr>
        <w:pStyle w:val="ListParagraph"/>
        <w:numPr>
          <w:ilvl w:val="0"/>
          <w:numId w:val="2"/>
        </w:numPr>
        <w:spacing w:after="80"/>
      </w:pPr>
      <w:r>
        <w:t>The right to due process and appeal for all adverse actions as defined and described in Section VII.</w:t>
      </w:r>
    </w:p>
    <w:p w14:paraId="66EFDC58" w14:textId="77777777" w:rsidR="00874867" w:rsidRDefault="00A73EE7">
      <w:pPr>
        <w:pStyle w:val="ListParagraph"/>
        <w:numPr>
          <w:ilvl w:val="0"/>
          <w:numId w:val="2"/>
        </w:numPr>
        <w:spacing w:after="80"/>
      </w:pPr>
      <w:r>
        <w:t>The right to review all documentation placed in their file that relates to a disciplinary matter, prior to signing.</w:t>
      </w:r>
    </w:p>
    <w:p w14:paraId="1AE51A9A" w14:textId="77777777" w:rsidR="00874867" w:rsidRDefault="00A73EE7">
      <w:pPr>
        <w:pStyle w:val="ListParagraph"/>
        <w:numPr>
          <w:ilvl w:val="0"/>
          <w:numId w:val="2"/>
        </w:numPr>
        <w:spacing w:after="80"/>
      </w:pPr>
      <w:r>
        <w:t>The right to be informed of the specific ACGME Core Competency or institutional policy implicated in any disciplinary concern.</w:t>
      </w:r>
    </w:p>
    <w:p w14:paraId="623A385F" w14:textId="77777777" w:rsidR="00874867" w:rsidRDefault="00A73EE7">
      <w:pPr>
        <w:pStyle w:val="ListParagraph"/>
        <w:numPr>
          <w:ilvl w:val="0"/>
          <w:numId w:val="2"/>
        </w:numPr>
        <w:spacing w:after="80"/>
      </w:pPr>
      <w:r>
        <w:t>The right to access the GME grievance process per ACGME IR IV.E and institutional grievance policy.</w:t>
      </w:r>
    </w:p>
    <w:p w14:paraId="6E9177B7" w14:textId="77777777" w:rsidR="00874867" w:rsidRDefault="00A73EE7">
      <w:pPr>
        <w:pStyle w:val="ListParagraph"/>
        <w:numPr>
          <w:ilvl w:val="0"/>
          <w:numId w:val="2"/>
        </w:numPr>
        <w:spacing w:after="80"/>
      </w:pPr>
      <w:r>
        <w:t>The right to work in an environment free from harassment, discrimination, and retaliation.</w:t>
      </w:r>
    </w:p>
    <w:p w14:paraId="5DAA9433" w14:textId="77777777" w:rsidR="00874867" w:rsidRDefault="00874867">
      <w:pPr>
        <w:spacing w:after="80"/>
      </w:pPr>
    </w:p>
    <w:p w14:paraId="740457F1" w14:textId="77777777" w:rsidR="00874867" w:rsidRDefault="00A73EE7">
      <w:pPr>
        <w:pStyle w:val="Heading2"/>
      </w:pPr>
      <w:r>
        <w:t>B. Resident Responsibilities</w:t>
      </w:r>
    </w:p>
    <w:p w14:paraId="65AEBC93" w14:textId="77777777" w:rsidR="00874867" w:rsidRDefault="00A73EE7">
      <w:pPr>
        <w:spacing w:after="120"/>
      </w:pPr>
      <w:r>
        <w:t>Residents bear the following responsibilities in the disciplinary process:</w:t>
      </w:r>
    </w:p>
    <w:p w14:paraId="7B852F30" w14:textId="77777777" w:rsidR="00874867" w:rsidRDefault="00A73EE7">
      <w:pPr>
        <w:pStyle w:val="ListParagraph"/>
        <w:numPr>
          <w:ilvl w:val="0"/>
          <w:numId w:val="2"/>
        </w:numPr>
        <w:spacing w:after="80"/>
      </w:pPr>
      <w:r>
        <w:t>To respond promptly, honestly, and professionally to all inquiries and communications regarding a disciplinary concern.</w:t>
      </w:r>
    </w:p>
    <w:p w14:paraId="3F7031D5" w14:textId="77777777" w:rsidR="00874867" w:rsidRDefault="00A73EE7">
      <w:pPr>
        <w:pStyle w:val="ListParagraph"/>
        <w:numPr>
          <w:ilvl w:val="0"/>
          <w:numId w:val="2"/>
        </w:numPr>
        <w:spacing w:after="80"/>
      </w:pPr>
      <w:r>
        <w:t>To engage constructively with remediation plans and corrective action plans.</w:t>
      </w:r>
    </w:p>
    <w:p w14:paraId="4E3499B6" w14:textId="77777777" w:rsidR="00874867" w:rsidRDefault="00A73EE7">
      <w:pPr>
        <w:pStyle w:val="ListParagraph"/>
        <w:numPr>
          <w:ilvl w:val="0"/>
          <w:numId w:val="2"/>
        </w:numPr>
        <w:spacing w:after="80"/>
      </w:pPr>
      <w:r>
        <w:t>To complete and sign all required documentation associated with disciplinary actions within stated timeframes.</w:t>
      </w:r>
    </w:p>
    <w:p w14:paraId="52F9B315" w14:textId="77777777" w:rsidR="00874867" w:rsidRDefault="00A73EE7">
      <w:pPr>
        <w:pStyle w:val="ListParagraph"/>
        <w:numPr>
          <w:ilvl w:val="0"/>
          <w:numId w:val="2"/>
        </w:numPr>
        <w:spacing w:after="80"/>
      </w:pPr>
      <w:r>
        <w:t>To seek support resources proactively when experiencing difficulty that may affect performance or conduct.</w:t>
      </w:r>
    </w:p>
    <w:p w14:paraId="50580FE9" w14:textId="77777777" w:rsidR="00874867" w:rsidRDefault="00A73EE7">
      <w:pPr>
        <w:pStyle w:val="ListParagraph"/>
        <w:numPr>
          <w:ilvl w:val="0"/>
          <w:numId w:val="2"/>
        </w:numPr>
        <w:spacing w:after="80"/>
      </w:pPr>
      <w:r>
        <w:t>To notify the Program Director promptly of any legal, licensing, or regulatory matters that may affect their ability to train.</w:t>
      </w:r>
    </w:p>
    <w:p w14:paraId="5D672AF8" w14:textId="77777777" w:rsidR="00874867" w:rsidRDefault="0087486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867" w14:paraId="416A957E" w14:textId="77777777">
        <w:tc>
          <w:tcPr>
            <w:tcW w:w="9360" w:type="dxa"/>
            <w:tcBorders>
              <w:top w:val="none" w:sz="0" w:space="0" w:color="FFFFFF"/>
              <w:left w:val="none" w:sz="0" w:space="0" w:color="FFFFFF"/>
              <w:bottom w:val="none" w:sz="0" w:space="0" w:color="FFFFFF"/>
              <w:right w:val="none" w:sz="0" w:space="0" w:color="FFFFFF"/>
            </w:tcBorders>
            <w:shd w:val="clear" w:color="auto" w:fill="1A2E4A"/>
            <w:tcMar>
              <w:top w:w="120" w:type="dxa"/>
              <w:left w:w="180" w:type="dxa"/>
              <w:bottom w:w="120" w:type="dxa"/>
              <w:right w:w="180" w:type="dxa"/>
            </w:tcMar>
          </w:tcPr>
          <w:p w14:paraId="59E85751" w14:textId="77777777" w:rsidR="00874867" w:rsidRDefault="00A73EE7">
            <w:r>
              <w:rPr>
                <w:b/>
                <w:bCs/>
                <w:color w:val="FFFFFF"/>
                <w:sz w:val="24"/>
                <w:szCs w:val="24"/>
              </w:rPr>
              <w:t>SECTION XII: POLICY ADMINISTRATION AND REVIEW</w:t>
            </w:r>
          </w:p>
        </w:tc>
      </w:tr>
    </w:tbl>
    <w:p w14:paraId="30F5DF29" w14:textId="77777777" w:rsidR="00874867" w:rsidRDefault="00874867">
      <w:pPr>
        <w:spacing w:after="80"/>
      </w:pPr>
    </w:p>
    <w:p w14:paraId="637F004F" w14:textId="77777777" w:rsidR="00874867" w:rsidRDefault="00A73EE7">
      <w:pPr>
        <w:pStyle w:val="Heading1"/>
        <w:pBdr>
          <w:bottom w:val="single" w:sz="12" w:space="4" w:color="1A2E4A"/>
        </w:pBdr>
      </w:pPr>
      <w:r>
        <w:t>XII. Policy Administration and Review</w:t>
      </w:r>
    </w:p>
    <w:p w14:paraId="1A3BBD6E" w14:textId="77777777" w:rsidR="00874867" w:rsidRDefault="00A73EE7">
      <w:pPr>
        <w:pStyle w:val="ListParagraph"/>
        <w:numPr>
          <w:ilvl w:val="0"/>
          <w:numId w:val="2"/>
        </w:numPr>
        <w:spacing w:after="80"/>
      </w:pPr>
      <w:r>
        <w:lastRenderedPageBreak/>
        <w:t>This policy is approved by the Graduate Medical Education Committee (GMEC) and the Designated Institutional Official (DIO), consistent with ACGME IR 1.13.a.</w:t>
      </w:r>
    </w:p>
    <w:p w14:paraId="00DED991" w14:textId="77777777" w:rsidR="00874867" w:rsidRDefault="00A73EE7">
      <w:pPr>
        <w:pStyle w:val="ListParagraph"/>
        <w:numPr>
          <w:ilvl w:val="0"/>
          <w:numId w:val="2"/>
        </w:numPr>
        <w:spacing w:after="80"/>
      </w:pPr>
      <w:r>
        <w:t>This policy is reviewed annually and updated as needed to reflect changes in ACGME requirements, HCA institutional policy, or applicable law. The DIO is responsible for initiating the annual review process.</w:t>
      </w:r>
    </w:p>
    <w:p w14:paraId="004D306C" w14:textId="77777777" w:rsidR="00874867" w:rsidRDefault="00A73EE7">
      <w:pPr>
        <w:pStyle w:val="ListParagraph"/>
        <w:numPr>
          <w:ilvl w:val="0"/>
          <w:numId w:val="2"/>
        </w:numPr>
        <w:spacing w:after="80"/>
      </w:pPr>
      <w:r>
        <w:t>This policy supersedes all prior informal or formal practices, memoranda, or communications regarding resident disciplinary action within this program that are inconsistent with its terms.</w:t>
      </w:r>
    </w:p>
    <w:p w14:paraId="2C47612D" w14:textId="77777777" w:rsidR="00874867" w:rsidRDefault="00A73EE7">
      <w:pPr>
        <w:pStyle w:val="ListParagraph"/>
        <w:numPr>
          <w:ilvl w:val="0"/>
          <w:numId w:val="2"/>
        </w:numPr>
        <w:spacing w:after="80"/>
      </w:pPr>
      <w:r>
        <w:t>This policy does not create a contract of employment. Residents serve under annual training agreements, the terms of which are governed by the applicable HCA residency agreement.</w:t>
      </w:r>
    </w:p>
    <w:p w14:paraId="4967B454" w14:textId="77777777" w:rsidR="00874867" w:rsidRDefault="00A73EE7">
      <w:pPr>
        <w:pStyle w:val="ListParagraph"/>
        <w:numPr>
          <w:ilvl w:val="0"/>
          <w:numId w:val="2"/>
        </w:numPr>
        <w:spacing w:after="80"/>
      </w:pPr>
      <w:r>
        <w:t>Copies of this policy are provided to all incoming residents at orientation and are maintained on the program website and in the residency program handbook. Residents are required to acknowledge receipt and review of this policy in writing.</w:t>
      </w:r>
    </w:p>
    <w:p w14:paraId="2A7DD8B4" w14:textId="77777777" w:rsidR="00874867" w:rsidRDefault="00A73EE7">
      <w:pPr>
        <w:pStyle w:val="ListParagraph"/>
        <w:numPr>
          <w:ilvl w:val="0"/>
          <w:numId w:val="2"/>
        </w:numPr>
        <w:spacing w:after="80"/>
      </w:pPr>
      <w:r>
        <w:t>Questions about this policy should be directed to the Program Director or the GME Office.</w:t>
      </w:r>
    </w:p>
    <w:p w14:paraId="38EF313B" w14:textId="77777777" w:rsidR="00874867" w:rsidRDefault="0087486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160"/>
        <w:gridCol w:w="7200"/>
      </w:tblGrid>
      <w:tr w:rsidR="00874867" w14:paraId="32D01565" w14:textId="77777777">
        <w:tc>
          <w:tcPr>
            <w:tcW w:w="2160" w:type="dxa"/>
            <w:tcBorders>
              <w:top w:val="single" w:sz="4" w:space="0" w:color="1A2E4A"/>
              <w:left w:val="single" w:sz="4" w:space="0" w:color="1A2E4A"/>
              <w:bottom w:val="single" w:sz="4" w:space="0" w:color="1A2E4A"/>
              <w:right w:val="single" w:sz="4" w:space="0" w:color="1A2E4A"/>
            </w:tcBorders>
            <w:shd w:val="clear" w:color="auto" w:fill="1A2E4A"/>
            <w:tcMar>
              <w:top w:w="80" w:type="dxa"/>
              <w:left w:w="120" w:type="dxa"/>
              <w:bottom w:w="80" w:type="dxa"/>
              <w:right w:w="120" w:type="dxa"/>
            </w:tcMar>
            <w:vAlign w:val="center"/>
          </w:tcPr>
          <w:p w14:paraId="4B4074FB" w14:textId="77777777" w:rsidR="00874867" w:rsidRDefault="00A73EE7">
            <w:pPr>
              <w:jc w:val="center"/>
            </w:pPr>
            <w:r>
              <w:rPr>
                <w:b/>
                <w:bCs/>
                <w:color w:val="FFD700"/>
                <w:sz w:val="18"/>
                <w:szCs w:val="18"/>
              </w:rPr>
              <w:t>ACGME IR IV.E</w:t>
            </w:r>
          </w:p>
        </w:tc>
        <w:tc>
          <w:tcPr>
            <w:tcW w:w="7200" w:type="dxa"/>
            <w:tcBorders>
              <w:top w:val="single" w:sz="4" w:space="0" w:color="1A2E4A"/>
              <w:left w:val="single" w:sz="4" w:space="0" w:color="1A2E4A"/>
              <w:bottom w:val="single" w:sz="4" w:space="0" w:color="1A2E4A"/>
              <w:right w:val="single" w:sz="4" w:space="0" w:color="1A2E4A"/>
            </w:tcBorders>
            <w:shd w:val="clear" w:color="auto" w:fill="EEF4FB"/>
            <w:tcMar>
              <w:top w:w="80" w:type="dxa"/>
              <w:left w:w="160" w:type="dxa"/>
              <w:bottom w:w="80" w:type="dxa"/>
              <w:right w:w="120" w:type="dxa"/>
            </w:tcMar>
          </w:tcPr>
          <w:p w14:paraId="02D4A524" w14:textId="77777777" w:rsidR="00874867" w:rsidRDefault="00A73EE7">
            <w:r>
              <w:rPr>
                <w:i/>
                <w:iCs/>
                <w:color w:val="222222"/>
                <w:sz w:val="18"/>
                <w:szCs w:val="18"/>
              </w:rPr>
              <w:t>The Sponsoring Institution must have a policy that outlines the procedures for submitting and processing resident/fellow grievances at the program and institutional level and that minimizes conflicts of interest.</w:t>
            </w:r>
          </w:p>
        </w:tc>
      </w:tr>
    </w:tbl>
    <w:p w14:paraId="73D189D3" w14:textId="77777777" w:rsidR="00874867" w:rsidRDefault="0087486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867" w14:paraId="704A53B4" w14:textId="77777777">
        <w:tc>
          <w:tcPr>
            <w:tcW w:w="9360" w:type="dxa"/>
            <w:tcBorders>
              <w:top w:val="none" w:sz="0" w:space="0" w:color="FFFFFF"/>
              <w:left w:val="none" w:sz="0" w:space="0" w:color="FFFFFF"/>
              <w:bottom w:val="none" w:sz="0" w:space="0" w:color="FFFFFF"/>
              <w:right w:val="none" w:sz="0" w:space="0" w:color="FFFFFF"/>
            </w:tcBorders>
            <w:shd w:val="clear" w:color="auto" w:fill="1A2E4A"/>
            <w:tcMar>
              <w:top w:w="120" w:type="dxa"/>
              <w:left w:w="180" w:type="dxa"/>
              <w:bottom w:w="120" w:type="dxa"/>
              <w:right w:w="180" w:type="dxa"/>
            </w:tcMar>
          </w:tcPr>
          <w:p w14:paraId="48A15518" w14:textId="77777777" w:rsidR="00874867" w:rsidRDefault="00A73EE7">
            <w:r>
              <w:rPr>
                <w:b/>
                <w:bCs/>
                <w:color w:val="FFFFFF"/>
                <w:sz w:val="24"/>
                <w:szCs w:val="24"/>
              </w:rPr>
              <w:t>SECTION XIII: APPROVAL AND SIGNATURE PAGE</w:t>
            </w:r>
          </w:p>
        </w:tc>
      </w:tr>
    </w:tbl>
    <w:p w14:paraId="6E7A265C" w14:textId="77777777" w:rsidR="00874867" w:rsidRDefault="00874867">
      <w:pPr>
        <w:spacing w:after="80"/>
      </w:pPr>
    </w:p>
    <w:p w14:paraId="5F1E8EEE" w14:textId="77777777" w:rsidR="00874867" w:rsidRDefault="00A73EE7">
      <w:pPr>
        <w:pStyle w:val="Heading1"/>
        <w:pBdr>
          <w:bottom w:val="single" w:sz="12" w:space="4" w:color="1A2E4A"/>
        </w:pBdr>
      </w:pPr>
      <w:r>
        <w:t>XIII. Policy Approval and Signatures</w:t>
      </w:r>
    </w:p>
    <w:p w14:paraId="325E35E0" w14:textId="77777777" w:rsidR="00874867" w:rsidRDefault="00A73EE7">
      <w:pPr>
        <w:spacing w:after="120"/>
      </w:pPr>
      <w:r>
        <w:t>The undersigned have reviewed and approve this policy as of the date indicated. This policy is effective as of the date specified in the policy header and supersedes any prior versions.</w:t>
      </w:r>
    </w:p>
    <w:p w14:paraId="63459E0D" w14:textId="77777777" w:rsidR="00874867" w:rsidRDefault="0087486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74867" w14:paraId="131D9AD3" w14:textId="77777777">
        <w:tc>
          <w:tcPr>
            <w:tcW w:w="4680" w:type="dxa"/>
            <w:tcBorders>
              <w:top w:val="single" w:sz="4" w:space="0" w:color="AAAAAA"/>
              <w:left w:val="single" w:sz="4" w:space="0" w:color="AAAAAA"/>
              <w:bottom w:val="single" w:sz="4" w:space="0" w:color="AAAAAA"/>
              <w:right w:val="single" w:sz="4" w:space="0" w:color="AAAAAA"/>
            </w:tcBorders>
            <w:shd w:val="clear" w:color="auto" w:fill="FDF6E3"/>
            <w:tcMar>
              <w:top w:w="80" w:type="dxa"/>
              <w:left w:w="120" w:type="dxa"/>
              <w:bottom w:w="80" w:type="dxa"/>
              <w:right w:w="120" w:type="dxa"/>
            </w:tcMar>
          </w:tcPr>
          <w:p w14:paraId="00CD4419" w14:textId="77777777" w:rsidR="00874867" w:rsidRDefault="00A73EE7">
            <w:r>
              <w:rPr>
                <w:b/>
                <w:bCs/>
                <w:sz w:val="18"/>
                <w:szCs w:val="18"/>
              </w:rPr>
              <w:t>Program Director</w:t>
            </w:r>
          </w:p>
          <w:p w14:paraId="5DBA31B8" w14:textId="77777777" w:rsidR="00874867" w:rsidRDefault="00874867">
            <w:pPr>
              <w:spacing w:after="80"/>
            </w:pPr>
          </w:p>
          <w:p w14:paraId="4B125A5A" w14:textId="77777777" w:rsidR="00874867" w:rsidRDefault="00A73EE7">
            <w:r>
              <w:rPr>
                <w:sz w:val="18"/>
                <w:szCs w:val="18"/>
              </w:rPr>
              <w:t>Signature: _________________________</w:t>
            </w:r>
          </w:p>
          <w:p w14:paraId="1A211354" w14:textId="77777777" w:rsidR="00874867" w:rsidRDefault="00A73EE7">
            <w:r>
              <w:rPr>
                <w:sz w:val="18"/>
                <w:szCs w:val="18"/>
              </w:rPr>
              <w:t>Printed Name: ______________________</w:t>
            </w:r>
          </w:p>
          <w:p w14:paraId="01EF2ED3" w14:textId="77777777" w:rsidR="00874867" w:rsidRDefault="00A73EE7">
            <w:r>
              <w:rPr>
                <w:sz w:val="18"/>
                <w:szCs w:val="18"/>
              </w:rPr>
              <w:t>Date: _____________________________</w:t>
            </w:r>
          </w:p>
        </w:tc>
        <w:tc>
          <w:tcPr>
            <w:tcW w:w="4680" w:type="dxa"/>
            <w:tcBorders>
              <w:top w:val="single" w:sz="4" w:space="0" w:color="AAAAAA"/>
              <w:left w:val="single" w:sz="4" w:space="0" w:color="AAAAAA"/>
              <w:bottom w:val="single" w:sz="4" w:space="0" w:color="AAAAAA"/>
              <w:right w:val="single" w:sz="4" w:space="0" w:color="AAAAAA"/>
            </w:tcBorders>
            <w:shd w:val="clear" w:color="auto" w:fill="FDF6E3"/>
            <w:tcMar>
              <w:top w:w="80" w:type="dxa"/>
              <w:left w:w="120" w:type="dxa"/>
              <w:bottom w:w="80" w:type="dxa"/>
              <w:right w:w="120" w:type="dxa"/>
            </w:tcMar>
          </w:tcPr>
          <w:p w14:paraId="4FE3F5B2" w14:textId="77777777" w:rsidR="00874867" w:rsidRDefault="00A73EE7">
            <w:r>
              <w:rPr>
                <w:b/>
                <w:bCs/>
                <w:sz w:val="18"/>
                <w:szCs w:val="18"/>
              </w:rPr>
              <w:t>Designated Institutional Official (DIO)</w:t>
            </w:r>
          </w:p>
          <w:p w14:paraId="77558B79" w14:textId="77777777" w:rsidR="00874867" w:rsidRDefault="00874867">
            <w:pPr>
              <w:spacing w:after="80"/>
            </w:pPr>
          </w:p>
          <w:p w14:paraId="27D4A1B0" w14:textId="77777777" w:rsidR="00874867" w:rsidRDefault="00A73EE7">
            <w:r>
              <w:rPr>
                <w:sz w:val="18"/>
                <w:szCs w:val="18"/>
              </w:rPr>
              <w:t>Signature: _________________________</w:t>
            </w:r>
          </w:p>
          <w:p w14:paraId="234B92AA" w14:textId="77777777" w:rsidR="00874867" w:rsidRDefault="00A73EE7">
            <w:r>
              <w:rPr>
                <w:sz w:val="18"/>
                <w:szCs w:val="18"/>
              </w:rPr>
              <w:t>Printed Name: ______________________</w:t>
            </w:r>
          </w:p>
          <w:p w14:paraId="2546404D" w14:textId="77777777" w:rsidR="00874867" w:rsidRDefault="00A73EE7">
            <w:r>
              <w:rPr>
                <w:sz w:val="18"/>
                <w:szCs w:val="18"/>
              </w:rPr>
              <w:t>Date: _____________________________</w:t>
            </w:r>
          </w:p>
        </w:tc>
      </w:tr>
    </w:tbl>
    <w:p w14:paraId="71C943C0" w14:textId="77777777" w:rsidR="00874867" w:rsidRDefault="0087486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867" w14:paraId="41D6D26A" w14:textId="77777777">
        <w:tc>
          <w:tcPr>
            <w:tcW w:w="9360" w:type="dxa"/>
            <w:tcBorders>
              <w:top w:val="single" w:sz="4" w:space="0" w:color="1A2E4A"/>
              <w:left w:val="single" w:sz="4" w:space="0" w:color="1A2E4A"/>
              <w:bottom w:val="single" w:sz="4" w:space="0" w:color="1A2E4A"/>
              <w:right w:val="single" w:sz="4" w:space="0" w:color="1A2E4A"/>
            </w:tcBorders>
            <w:shd w:val="clear" w:color="auto" w:fill="FDF6E3"/>
            <w:tcMar>
              <w:top w:w="120" w:type="dxa"/>
              <w:left w:w="180" w:type="dxa"/>
              <w:bottom w:w="120" w:type="dxa"/>
              <w:right w:w="180" w:type="dxa"/>
            </w:tcMar>
          </w:tcPr>
          <w:p w14:paraId="5139184E" w14:textId="77777777" w:rsidR="00874867" w:rsidRDefault="00A73EE7">
            <w:pPr>
              <w:jc w:val="center"/>
            </w:pPr>
            <w:r>
              <w:rPr>
                <w:b/>
                <w:bCs/>
                <w:color w:val="1A2E4A"/>
                <w:sz w:val="22"/>
                <w:szCs w:val="22"/>
              </w:rPr>
              <w:t>RESIDENT ACKNOWLEDGMENT OF RECEIPT</w:t>
            </w:r>
          </w:p>
          <w:p w14:paraId="16665669" w14:textId="77777777" w:rsidR="00874867" w:rsidRDefault="00874867">
            <w:pPr>
              <w:spacing w:after="80"/>
            </w:pPr>
          </w:p>
          <w:p w14:paraId="6F0DA719" w14:textId="77777777" w:rsidR="00874867" w:rsidRDefault="00A73EE7">
            <w:r>
              <w:rPr>
                <w:sz w:val="18"/>
                <w:szCs w:val="18"/>
              </w:rPr>
              <w:t>I, the undersigned, acknowledge that I have received, read, and understood the Methodist Healthcare Graduate Medical Education Internal Medicine Residency Resident Code of Conduct and Disciplinary Action Policy. I understand that compliance with this policy is a condition of my residency training and that failure to comply may result in disciplinary action up to and including dismissal. I understand that this policy does not constitute a contract of employment.</w:t>
            </w:r>
          </w:p>
          <w:p w14:paraId="79D069AF" w14:textId="77777777" w:rsidR="00874867" w:rsidRDefault="00874867">
            <w:pPr>
              <w:spacing w:after="120"/>
            </w:pPr>
          </w:p>
          <w:p w14:paraId="4B73454D" w14:textId="77777777" w:rsidR="00874867" w:rsidRDefault="00A73EE7">
            <w:r>
              <w:rPr>
                <w:sz w:val="18"/>
                <w:szCs w:val="18"/>
              </w:rPr>
              <w:t>Resident Name (Print): _______________________________________________     PGY Level: _______</w:t>
            </w:r>
          </w:p>
          <w:p w14:paraId="20367603" w14:textId="77777777" w:rsidR="00874867" w:rsidRDefault="00874867">
            <w:pPr>
              <w:spacing w:after="80"/>
            </w:pPr>
          </w:p>
          <w:p w14:paraId="645A1F2A" w14:textId="77777777" w:rsidR="00874867" w:rsidRDefault="00A73EE7">
            <w:r>
              <w:rPr>
                <w:sz w:val="18"/>
                <w:szCs w:val="18"/>
              </w:rPr>
              <w:t>Resident Signature: _________________________________________________     Date: ____________</w:t>
            </w:r>
          </w:p>
          <w:p w14:paraId="706A726F" w14:textId="77777777" w:rsidR="00874867" w:rsidRDefault="00874867">
            <w:pPr>
              <w:spacing w:after="80"/>
            </w:pPr>
          </w:p>
          <w:p w14:paraId="3EB506E8" w14:textId="77777777" w:rsidR="00874867" w:rsidRDefault="00A73EE7">
            <w:r>
              <w:rPr>
                <w:sz w:val="18"/>
                <w:szCs w:val="18"/>
              </w:rPr>
              <w:t>Program Coordinator Witness: _________________________________________     Date: ____________</w:t>
            </w:r>
          </w:p>
        </w:tc>
      </w:tr>
    </w:tbl>
    <w:p w14:paraId="69530811" w14:textId="77777777" w:rsidR="00874867" w:rsidRDefault="00874867">
      <w:pPr>
        <w:spacing w:after="200"/>
      </w:pPr>
    </w:p>
    <w:p w14:paraId="31697308" w14:textId="77777777" w:rsidR="00874867" w:rsidRDefault="00A73EE7">
      <w:pPr>
        <w:pStyle w:val="Heading1"/>
        <w:pBdr>
          <w:bottom w:val="single" w:sz="12" w:space="4" w:color="1A2E4A"/>
        </w:pBdr>
      </w:pPr>
      <w:r>
        <w:t>References and Regulatory Authority</w:t>
      </w:r>
    </w:p>
    <w:p w14:paraId="356EC13D" w14:textId="77777777" w:rsidR="00874867" w:rsidRDefault="00A73EE7">
      <w:pPr>
        <w:pStyle w:val="ListParagraph"/>
        <w:numPr>
          <w:ilvl w:val="0"/>
          <w:numId w:val="2"/>
        </w:numPr>
        <w:spacing w:after="80"/>
      </w:pPr>
      <w:r>
        <w:lastRenderedPageBreak/>
        <w:t>ACGME Institutional Requirements (IR), effective September 3, 2025. Sections: IR IV.D.1.b (Due Process); IR IV.E (Grievances); IR 1.13.a (GMEC Policy Approval). Accreditation Council for Graduate Medical Education, Chicago, IL.</w:t>
      </w:r>
    </w:p>
    <w:p w14:paraId="74F81800" w14:textId="77777777" w:rsidR="00874867" w:rsidRDefault="00A73EE7">
      <w:pPr>
        <w:pStyle w:val="ListParagraph"/>
        <w:numPr>
          <w:ilvl w:val="0"/>
          <w:numId w:val="2"/>
        </w:numPr>
        <w:spacing w:after="80"/>
      </w:pPr>
      <w:r>
        <w:t>ACGME Common Program Requirements (CPR) for Residency, 2025. Sections: CPR VI.C (Evaluation); CPR VI.D (Remediation). Accreditation Council for Graduate Medical Education, Chicago, IL.</w:t>
      </w:r>
    </w:p>
    <w:p w14:paraId="6CBDA5D8" w14:textId="77777777" w:rsidR="00874867" w:rsidRDefault="00A73EE7">
      <w:pPr>
        <w:pStyle w:val="ListParagraph"/>
        <w:numPr>
          <w:ilvl w:val="0"/>
          <w:numId w:val="2"/>
        </w:numPr>
        <w:spacing w:after="80"/>
      </w:pPr>
      <w:r>
        <w:t>Legal Considerations in the Remediation and Dismissal of Graduate Medical Trainees. Oram B, Burkholder T, et al. Academic Medicine. 2018. PMC6008017.</w:t>
      </w:r>
    </w:p>
    <w:p w14:paraId="4290343F" w14:textId="77777777" w:rsidR="00874867" w:rsidRDefault="00A73EE7">
      <w:pPr>
        <w:pStyle w:val="ListParagraph"/>
        <w:numPr>
          <w:ilvl w:val="0"/>
          <w:numId w:val="2"/>
        </w:numPr>
        <w:spacing w:after="80"/>
      </w:pPr>
      <w:r>
        <w:t>Navigating Academic Law in Competency Decisions: Legal Issues for Clinical Competency Committees, Program Directors, and Institutions. Chheda S, et al. Journal of Graduate Medical Education. 2021. PMC8078072.</w:t>
      </w:r>
    </w:p>
    <w:p w14:paraId="31313A91" w14:textId="77777777" w:rsidR="00874867" w:rsidRDefault="00A73EE7">
      <w:pPr>
        <w:pStyle w:val="ListParagraph"/>
        <w:numPr>
          <w:ilvl w:val="0"/>
          <w:numId w:val="2"/>
        </w:numPr>
        <w:spacing w:after="80"/>
      </w:pPr>
      <w:r>
        <w:t>HCA Healthcare Human Resources Policies and Procedures (current edition). HCA Healthcare, Nashville, TN.</w:t>
      </w:r>
    </w:p>
    <w:p w14:paraId="48A092CF" w14:textId="77777777" w:rsidR="00874867" w:rsidRDefault="00A73EE7">
      <w:pPr>
        <w:pStyle w:val="ListParagraph"/>
        <w:numPr>
          <w:ilvl w:val="0"/>
          <w:numId w:val="2"/>
        </w:numPr>
        <w:spacing w:after="80"/>
      </w:pPr>
      <w:r>
        <w:t>Texas Health &amp; Safety Code Chapter 161 (Peer Review Protections). Texas Legislature.</w:t>
      </w:r>
    </w:p>
    <w:p w14:paraId="532CE9A3" w14:textId="77777777" w:rsidR="00874867" w:rsidRDefault="00A73EE7">
      <w:pPr>
        <w:pStyle w:val="ListParagraph"/>
        <w:numPr>
          <w:ilvl w:val="0"/>
          <w:numId w:val="2"/>
        </w:numPr>
        <w:spacing w:after="80"/>
      </w:pPr>
      <w:r>
        <w:t>Texas Occupations Code, Title 3 (Medical Practice Act). Texas Legislature.</w:t>
      </w:r>
    </w:p>
    <w:p w14:paraId="7D0BF544" w14:textId="77777777" w:rsidR="00874867" w:rsidRDefault="00A73EE7">
      <w:pPr>
        <w:pStyle w:val="ListParagraph"/>
        <w:numPr>
          <w:ilvl w:val="0"/>
          <w:numId w:val="2"/>
        </w:numPr>
        <w:spacing w:after="80"/>
      </w:pPr>
      <w:r>
        <w:t>Health Insurance Portability and Accountability Act (HIPAA), 45 CFR Parts 160 and 164.</w:t>
      </w:r>
    </w:p>
    <w:p w14:paraId="4ECD36DA" w14:textId="77777777" w:rsidR="00874867" w:rsidRDefault="00A73EE7">
      <w:pPr>
        <w:pStyle w:val="ListParagraph"/>
        <w:numPr>
          <w:ilvl w:val="0"/>
          <w:numId w:val="2"/>
        </w:numPr>
        <w:spacing w:after="80"/>
      </w:pPr>
      <w:r>
        <w:t>Health Care Quality Improvement Act (HCQIA), 42 U.S.C. Sections 11101-11152 (National Practitioner Data Bank reporting obligations).</w:t>
      </w:r>
    </w:p>
    <w:p w14:paraId="31BE1A7E" w14:textId="77777777" w:rsidR="00874867" w:rsidRDefault="00A73EE7">
      <w:pPr>
        <w:pStyle w:val="ListParagraph"/>
        <w:numPr>
          <w:ilvl w:val="0"/>
          <w:numId w:val="2"/>
        </w:numPr>
        <w:spacing w:after="80"/>
      </w:pPr>
      <w:r>
        <w:t>Title VII of the Civil Rights Act of 1964; Title IX of the Education Amendments of 1972; Americans with Disabilities Act (ADA), 42 U.S.C. Section 12101 et seq.</w:t>
      </w:r>
    </w:p>
    <w:sectPr w:rsidR="00874867">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3FB8C" w14:textId="77777777" w:rsidR="00AE409C" w:rsidRDefault="00AE409C">
      <w:r>
        <w:separator/>
      </w:r>
    </w:p>
  </w:endnote>
  <w:endnote w:type="continuationSeparator" w:id="0">
    <w:p w14:paraId="3480EB3C" w14:textId="77777777" w:rsidR="00AE409C" w:rsidRDefault="00AE4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63C66" w14:textId="77777777" w:rsidR="00874867" w:rsidRDefault="00A73EE7">
    <w:pPr>
      <w:pBdr>
        <w:top w:val="single" w:sz="8" w:space="6" w:color="1A2E4A"/>
      </w:pBdr>
    </w:pPr>
    <w:r>
      <w:rPr>
        <w:color w:val="777777"/>
        <w:sz w:val="14"/>
        <w:szCs w:val="14"/>
      </w:rPr>
      <w:t xml:space="preserve">Effective July 1, 2026 | ACGME Institutional Requirements IV.D.1.b; IV.E | Confidential - Peer Review Protected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1F558" w14:textId="77777777" w:rsidR="00AE409C" w:rsidRDefault="00AE409C">
      <w:r>
        <w:separator/>
      </w:r>
    </w:p>
  </w:footnote>
  <w:footnote w:type="continuationSeparator" w:id="0">
    <w:p w14:paraId="3317AED7" w14:textId="77777777" w:rsidR="00AE409C" w:rsidRDefault="00AE40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6CCC3" w14:textId="77777777" w:rsidR="00874867" w:rsidRDefault="00A73EE7">
    <w:pPr>
      <w:pBdr>
        <w:bottom w:val="single" w:sz="8" w:space="6" w:color="1A2E4A"/>
      </w:pBdr>
    </w:pPr>
    <w:r>
      <w:rPr>
        <w:b/>
        <w:bCs/>
        <w:color w:val="1A2E4A"/>
        <w:sz w:val="16"/>
        <w:szCs w:val="16"/>
      </w:rPr>
      <w:t>Methodist Healthcare GME | Internal Medicine Residency</w:t>
    </w:r>
    <w:r>
      <w:rPr>
        <w:color w:val="555555"/>
        <w:sz w:val="16"/>
        <w:szCs w:val="16"/>
      </w:rPr>
      <w:t xml:space="preserve">     Resident Code of Conduct and Disciplinary Action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A6061"/>
    <w:multiLevelType w:val="hybridMultilevel"/>
    <w:tmpl w:val="8B9C8BFE"/>
    <w:lvl w:ilvl="0" w:tplc="2048CAF6">
      <w:start w:val="1"/>
      <w:numFmt w:val="bullet"/>
      <w:lvlText w:val="●"/>
      <w:lvlJc w:val="left"/>
      <w:pPr>
        <w:ind w:left="720" w:hanging="360"/>
      </w:pPr>
    </w:lvl>
    <w:lvl w:ilvl="1" w:tplc="DCB241DC">
      <w:start w:val="1"/>
      <w:numFmt w:val="bullet"/>
      <w:lvlText w:val="○"/>
      <w:lvlJc w:val="left"/>
      <w:pPr>
        <w:ind w:left="1440" w:hanging="360"/>
      </w:pPr>
    </w:lvl>
    <w:lvl w:ilvl="2" w:tplc="F6F24C02">
      <w:start w:val="1"/>
      <w:numFmt w:val="bullet"/>
      <w:lvlText w:val="■"/>
      <w:lvlJc w:val="left"/>
      <w:pPr>
        <w:ind w:left="2160" w:hanging="360"/>
      </w:pPr>
    </w:lvl>
    <w:lvl w:ilvl="3" w:tplc="7B7CCAC6">
      <w:start w:val="1"/>
      <w:numFmt w:val="bullet"/>
      <w:lvlText w:val="●"/>
      <w:lvlJc w:val="left"/>
      <w:pPr>
        <w:ind w:left="2880" w:hanging="360"/>
      </w:pPr>
    </w:lvl>
    <w:lvl w:ilvl="4" w:tplc="9056A2DA">
      <w:start w:val="1"/>
      <w:numFmt w:val="bullet"/>
      <w:lvlText w:val="○"/>
      <w:lvlJc w:val="left"/>
      <w:pPr>
        <w:ind w:left="3600" w:hanging="360"/>
      </w:pPr>
    </w:lvl>
    <w:lvl w:ilvl="5" w:tplc="F696632C">
      <w:start w:val="1"/>
      <w:numFmt w:val="bullet"/>
      <w:lvlText w:val="■"/>
      <w:lvlJc w:val="left"/>
      <w:pPr>
        <w:ind w:left="4320" w:hanging="360"/>
      </w:pPr>
    </w:lvl>
    <w:lvl w:ilvl="6" w:tplc="1BE8FBF8">
      <w:start w:val="1"/>
      <w:numFmt w:val="bullet"/>
      <w:lvlText w:val="●"/>
      <w:lvlJc w:val="left"/>
      <w:pPr>
        <w:ind w:left="5040" w:hanging="360"/>
      </w:pPr>
    </w:lvl>
    <w:lvl w:ilvl="7" w:tplc="EE3CF8EC">
      <w:start w:val="1"/>
      <w:numFmt w:val="bullet"/>
      <w:lvlText w:val="●"/>
      <w:lvlJc w:val="left"/>
      <w:pPr>
        <w:ind w:left="5760" w:hanging="360"/>
      </w:pPr>
    </w:lvl>
    <w:lvl w:ilvl="8" w:tplc="26C48262">
      <w:start w:val="1"/>
      <w:numFmt w:val="bullet"/>
      <w:lvlText w:val="●"/>
      <w:lvlJc w:val="left"/>
      <w:pPr>
        <w:ind w:left="6480" w:hanging="360"/>
      </w:pPr>
    </w:lvl>
  </w:abstractNum>
  <w:abstractNum w:abstractNumId="1" w15:restartNumberingAfterBreak="0">
    <w:nsid w:val="11A93891"/>
    <w:multiLevelType w:val="hybridMultilevel"/>
    <w:tmpl w:val="958A7926"/>
    <w:lvl w:ilvl="0" w:tplc="44DC2982">
      <w:start w:val="1"/>
      <w:numFmt w:val="bullet"/>
      <w:lvlText w:val="▪"/>
      <w:lvlJc w:val="left"/>
      <w:pPr>
        <w:ind w:left="540" w:hanging="360"/>
      </w:pPr>
    </w:lvl>
    <w:lvl w:ilvl="1" w:tplc="D2A0E590">
      <w:numFmt w:val="decimal"/>
      <w:lvlText w:val=""/>
      <w:lvlJc w:val="left"/>
    </w:lvl>
    <w:lvl w:ilvl="2" w:tplc="757EF264">
      <w:numFmt w:val="decimal"/>
      <w:lvlText w:val=""/>
      <w:lvlJc w:val="left"/>
    </w:lvl>
    <w:lvl w:ilvl="3" w:tplc="94F86CD6">
      <w:numFmt w:val="decimal"/>
      <w:lvlText w:val=""/>
      <w:lvlJc w:val="left"/>
    </w:lvl>
    <w:lvl w:ilvl="4" w:tplc="BB3A3ADC">
      <w:numFmt w:val="decimal"/>
      <w:lvlText w:val=""/>
      <w:lvlJc w:val="left"/>
    </w:lvl>
    <w:lvl w:ilvl="5" w:tplc="714603D6">
      <w:numFmt w:val="decimal"/>
      <w:lvlText w:val=""/>
      <w:lvlJc w:val="left"/>
    </w:lvl>
    <w:lvl w:ilvl="6" w:tplc="62A009C2">
      <w:numFmt w:val="decimal"/>
      <w:lvlText w:val=""/>
      <w:lvlJc w:val="left"/>
    </w:lvl>
    <w:lvl w:ilvl="7" w:tplc="9B268B8E">
      <w:numFmt w:val="decimal"/>
      <w:lvlText w:val=""/>
      <w:lvlJc w:val="left"/>
    </w:lvl>
    <w:lvl w:ilvl="8" w:tplc="68727F42">
      <w:numFmt w:val="decimal"/>
      <w:lvlText w:val=""/>
      <w:lvlJc w:val="left"/>
    </w:lvl>
  </w:abstractNum>
  <w:abstractNum w:abstractNumId="2" w15:restartNumberingAfterBreak="0">
    <w:nsid w:val="1C0B08DD"/>
    <w:multiLevelType w:val="hybridMultilevel"/>
    <w:tmpl w:val="525ACF10"/>
    <w:lvl w:ilvl="0" w:tplc="3D5A1716">
      <w:start w:val="1"/>
      <w:numFmt w:val="bullet"/>
      <w:lvlText w:val="◦"/>
      <w:lvlJc w:val="left"/>
      <w:pPr>
        <w:ind w:left="900" w:hanging="360"/>
      </w:pPr>
    </w:lvl>
    <w:lvl w:ilvl="1" w:tplc="E57AF9E4">
      <w:numFmt w:val="decimal"/>
      <w:lvlText w:val=""/>
      <w:lvlJc w:val="left"/>
    </w:lvl>
    <w:lvl w:ilvl="2" w:tplc="31944330">
      <w:numFmt w:val="decimal"/>
      <w:lvlText w:val=""/>
      <w:lvlJc w:val="left"/>
    </w:lvl>
    <w:lvl w:ilvl="3" w:tplc="E8B893BC">
      <w:numFmt w:val="decimal"/>
      <w:lvlText w:val=""/>
      <w:lvlJc w:val="left"/>
    </w:lvl>
    <w:lvl w:ilvl="4" w:tplc="21622F22">
      <w:numFmt w:val="decimal"/>
      <w:lvlText w:val=""/>
      <w:lvlJc w:val="left"/>
    </w:lvl>
    <w:lvl w:ilvl="5" w:tplc="869A30D0">
      <w:numFmt w:val="decimal"/>
      <w:lvlText w:val=""/>
      <w:lvlJc w:val="left"/>
    </w:lvl>
    <w:lvl w:ilvl="6" w:tplc="0986AE68">
      <w:numFmt w:val="decimal"/>
      <w:lvlText w:val=""/>
      <w:lvlJc w:val="left"/>
    </w:lvl>
    <w:lvl w:ilvl="7" w:tplc="662C4220">
      <w:numFmt w:val="decimal"/>
      <w:lvlText w:val=""/>
      <w:lvlJc w:val="left"/>
    </w:lvl>
    <w:lvl w:ilvl="8" w:tplc="329E4932">
      <w:numFmt w:val="decimal"/>
      <w:lvlText w:val=""/>
      <w:lvlJc w:val="left"/>
    </w:lvl>
  </w:abstractNum>
  <w:abstractNum w:abstractNumId="3" w15:restartNumberingAfterBreak="0">
    <w:nsid w:val="3F561027"/>
    <w:multiLevelType w:val="hybridMultilevel"/>
    <w:tmpl w:val="CFF236AC"/>
    <w:lvl w:ilvl="0" w:tplc="CAA0E81E">
      <w:start w:val="1"/>
      <w:numFmt w:val="decimal"/>
      <w:lvlText w:val="%1."/>
      <w:lvlJc w:val="left"/>
      <w:pPr>
        <w:ind w:left="720" w:hanging="360"/>
      </w:pPr>
    </w:lvl>
    <w:lvl w:ilvl="1" w:tplc="5F9C7412">
      <w:numFmt w:val="decimal"/>
      <w:lvlText w:val=""/>
      <w:lvlJc w:val="left"/>
    </w:lvl>
    <w:lvl w:ilvl="2" w:tplc="384AD140">
      <w:numFmt w:val="decimal"/>
      <w:lvlText w:val=""/>
      <w:lvlJc w:val="left"/>
    </w:lvl>
    <w:lvl w:ilvl="3" w:tplc="0F360AB4">
      <w:numFmt w:val="decimal"/>
      <w:lvlText w:val=""/>
      <w:lvlJc w:val="left"/>
    </w:lvl>
    <w:lvl w:ilvl="4" w:tplc="FCA0531C">
      <w:numFmt w:val="decimal"/>
      <w:lvlText w:val=""/>
      <w:lvlJc w:val="left"/>
    </w:lvl>
    <w:lvl w:ilvl="5" w:tplc="E574518E">
      <w:numFmt w:val="decimal"/>
      <w:lvlText w:val=""/>
      <w:lvlJc w:val="left"/>
    </w:lvl>
    <w:lvl w:ilvl="6" w:tplc="2B4A083E">
      <w:numFmt w:val="decimal"/>
      <w:lvlText w:val=""/>
      <w:lvlJc w:val="left"/>
    </w:lvl>
    <w:lvl w:ilvl="7" w:tplc="79A42C62">
      <w:numFmt w:val="decimal"/>
      <w:lvlText w:val=""/>
      <w:lvlJc w:val="left"/>
    </w:lvl>
    <w:lvl w:ilvl="8" w:tplc="EF4AA6B0">
      <w:numFmt w:val="decimal"/>
      <w:lvlText w:val=""/>
      <w:lvlJc w:val="left"/>
    </w:lvl>
  </w:abstractNum>
  <w:num w:numId="1" w16cid:durableId="786193200">
    <w:abstractNumId w:val="0"/>
    <w:lvlOverride w:ilvl="0">
      <w:startOverride w:val="1"/>
    </w:lvlOverride>
  </w:num>
  <w:num w:numId="2" w16cid:durableId="95176672">
    <w:abstractNumId w:val="1"/>
    <w:lvlOverride w:ilvl="0">
      <w:startOverride w:val="1"/>
    </w:lvlOverride>
  </w:num>
  <w:num w:numId="3" w16cid:durableId="40376819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7"/>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867"/>
    <w:rsid w:val="00544837"/>
    <w:rsid w:val="006C47F2"/>
    <w:rsid w:val="00731533"/>
    <w:rsid w:val="00784258"/>
    <w:rsid w:val="00874867"/>
    <w:rsid w:val="00A73EE7"/>
    <w:rsid w:val="00AE409C"/>
    <w:rsid w:val="00B04D24"/>
    <w:rsid w:val="00B978AB"/>
    <w:rsid w:val="00D44242"/>
    <w:rsid w:val="00FA1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900B92"/>
  <w15:docId w15:val="{53F030AF-CD4B-C349-B6EA-60DD7AD96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2E4A"/>
      <w:sz w:val="28"/>
      <w:szCs w:val="28"/>
    </w:rPr>
  </w:style>
  <w:style w:type="paragraph" w:styleId="Heading2">
    <w:name w:val="heading 2"/>
    <w:uiPriority w:val="9"/>
    <w:unhideWhenUsed/>
    <w:qFormat/>
    <w:pPr>
      <w:spacing w:before="240" w:after="80"/>
      <w:outlineLvl w:val="1"/>
    </w:pPr>
    <w:rPr>
      <w:b/>
      <w:bCs/>
      <w:color w:val="1A2E4A"/>
      <w:sz w:val="24"/>
      <w:szCs w:val="24"/>
    </w:rPr>
  </w:style>
  <w:style w:type="paragraph" w:styleId="Heading3">
    <w:name w:val="heading 3"/>
    <w:uiPriority w:val="9"/>
    <w:semiHidden/>
    <w:unhideWhenUsed/>
    <w:qFormat/>
    <w:pPr>
      <w:spacing w:before="200" w:after="6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6088</Words>
  <Characters>37729</Characters>
  <Application>Microsoft Office Word</Application>
  <DocSecurity>0</DocSecurity>
  <Lines>812</Lines>
  <Paragraphs>426</Paragraphs>
  <ScaleCrop>false</ScaleCrop>
  <Company/>
  <LinksUpToDate>false</LinksUpToDate>
  <CharactersWithSpaces>43414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Bravein Amalakuhan</cp:lastModifiedBy>
  <cp:revision>3</cp:revision>
  <dcterms:created xsi:type="dcterms:W3CDTF">2026-04-11T17:33:00Z</dcterms:created>
  <dcterms:modified xsi:type="dcterms:W3CDTF">2026-04-11T18:04:00Z</dcterms:modified>
</cp:coreProperties>
</file>