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02C1E" w14:textId="77777777" w:rsidR="00F465AB" w:rsidRDefault="00F465AB">
      <w:pPr>
        <w:spacing w:after="80"/>
      </w:pPr>
    </w:p>
    <w:p w14:paraId="03A961B4" w14:textId="77777777" w:rsidR="00F465AB" w:rsidRDefault="00000000">
      <w:pPr>
        <w:spacing w:after="40"/>
        <w:jc w:val="center"/>
      </w:pPr>
      <w:r>
        <w:rPr>
          <w:b/>
          <w:bCs/>
          <w:color w:val="D4A017"/>
          <w:spacing w:val="80"/>
          <w:sz w:val="18"/>
          <w:szCs w:val="18"/>
        </w:rPr>
        <w:t>GRADUATE MEDICAL EDUCATION</w:t>
      </w:r>
    </w:p>
    <w:p w14:paraId="1415F1F6" w14:textId="77777777" w:rsidR="00F465AB" w:rsidRDefault="00000000">
      <w:pPr>
        <w:spacing w:after="60"/>
        <w:jc w:val="center"/>
      </w:pPr>
      <w:r>
        <w:rPr>
          <w:b/>
          <w:bCs/>
          <w:color w:val="1A2E4A"/>
          <w:sz w:val="40"/>
          <w:szCs w:val="40"/>
        </w:rPr>
        <w:t>Research-Related Travel Policy</w:t>
      </w:r>
    </w:p>
    <w:p w14:paraId="28F02D5B" w14:textId="77777777" w:rsidR="00F465AB" w:rsidRDefault="00000000">
      <w:pPr>
        <w:spacing w:after="20"/>
        <w:jc w:val="center"/>
      </w:pPr>
      <w:r>
        <w:rPr>
          <w:i/>
          <w:iCs/>
          <w:color w:val="4A4A4A"/>
          <w:sz w:val="22"/>
          <w:szCs w:val="22"/>
        </w:rPr>
        <w:t>Internal Medicine Residency Program</w:t>
      </w:r>
    </w:p>
    <w:p w14:paraId="2108BE5F" w14:textId="77777777" w:rsidR="00F465AB" w:rsidRDefault="00000000">
      <w:pPr>
        <w:spacing w:after="200"/>
        <w:jc w:val="center"/>
      </w:pPr>
      <w:r>
        <w:rPr>
          <w:color w:val="4A4A4A"/>
        </w:rPr>
        <w:t>Methodist Healthcare Graduate Medical Education  |  San Antonio, TX</w:t>
      </w:r>
    </w:p>
    <w:p w14:paraId="677C12D5" w14:textId="77777777" w:rsidR="00F465AB" w:rsidRDefault="00F465AB">
      <w:pPr>
        <w:pBdr>
          <w:bottom w:val="single" w:sz="12" w:space="0" w:color="D4A017"/>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465AB" w14:paraId="45124F9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1DEB6ACB" w14:textId="77777777" w:rsidR="00F465AB" w:rsidRDefault="00000000">
            <w:r>
              <w:rPr>
                <w:b/>
                <w:bCs/>
                <w:color w:val="FFFFFF"/>
                <w:sz w:val="18"/>
                <w:szCs w:val="18"/>
              </w:rPr>
              <w:t>Policy Title:</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B6CB96C" w14:textId="77777777" w:rsidR="00F465AB" w:rsidRDefault="00000000">
            <w:r>
              <w:rPr>
                <w:sz w:val="18"/>
                <w:szCs w:val="18"/>
              </w:rPr>
              <w:t>GME Research-Related Travel Policy</w:t>
            </w:r>
          </w:p>
        </w:tc>
      </w:tr>
      <w:tr w:rsidR="00F465AB" w14:paraId="6FB8034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6A84D262" w14:textId="77777777" w:rsidR="00F465AB" w:rsidRDefault="00000000">
            <w:r>
              <w:rPr>
                <w:b/>
                <w:bCs/>
                <w:color w:val="FFFFFF"/>
                <w:sz w:val="18"/>
                <w:szCs w:val="18"/>
              </w:rPr>
              <w:t>Program:</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487FB15" w14:textId="77777777" w:rsidR="00F465AB" w:rsidRDefault="00000000">
            <w:r>
              <w:rPr>
                <w:sz w:val="18"/>
                <w:szCs w:val="18"/>
              </w:rPr>
              <w:t>Internal Medicine Residency Program</w:t>
            </w:r>
          </w:p>
        </w:tc>
      </w:tr>
      <w:tr w:rsidR="00F465AB" w14:paraId="6A476F2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0163CDC3" w14:textId="77777777" w:rsidR="00F465AB" w:rsidRDefault="00000000">
            <w:r>
              <w:rPr>
                <w:b/>
                <w:bCs/>
                <w:color w:val="FFFFFF"/>
                <w:sz w:val="18"/>
                <w:szCs w:val="18"/>
              </w:rPr>
              <w:t>Institution:</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CD96011" w14:textId="77777777" w:rsidR="00F465AB" w:rsidRDefault="00000000">
            <w:r>
              <w:rPr>
                <w:sz w:val="18"/>
                <w:szCs w:val="18"/>
              </w:rPr>
              <w:t>Methodist Healthcare Graduate Medical Education</w:t>
            </w:r>
          </w:p>
        </w:tc>
      </w:tr>
      <w:tr w:rsidR="00F465AB" w14:paraId="66946C2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517FFDAA" w14:textId="77777777" w:rsidR="00F465AB" w:rsidRDefault="00000000">
            <w:r>
              <w:rPr>
                <w:b/>
                <w:bCs/>
                <w:color w:val="FFFFFF"/>
                <w:sz w:val="18"/>
                <w:szCs w:val="18"/>
              </w:rPr>
              <w:t>Effective 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333C13" w14:textId="77777777" w:rsidR="00F465AB" w:rsidRDefault="00000000">
            <w:r>
              <w:rPr>
                <w:sz w:val="18"/>
                <w:szCs w:val="18"/>
              </w:rPr>
              <w:t>July 1, 2026</w:t>
            </w:r>
          </w:p>
        </w:tc>
      </w:tr>
      <w:tr w:rsidR="00F465AB" w14:paraId="06C4730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670630C4" w14:textId="77777777" w:rsidR="00F465AB" w:rsidRDefault="00000000">
            <w:r>
              <w:rPr>
                <w:b/>
                <w:bCs/>
                <w:color w:val="FFFFFF"/>
                <w:sz w:val="18"/>
                <w:szCs w:val="18"/>
              </w:rPr>
              <w:t>Replaces Policy Dated: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89C12B" w14:textId="77777777" w:rsidR="00F465AB" w:rsidRDefault="00000000">
            <w:r>
              <w:rPr>
                <w:sz w:val="18"/>
                <w:szCs w:val="18"/>
              </w:rPr>
              <w:t>N/A</w:t>
            </w:r>
          </w:p>
        </w:tc>
      </w:tr>
      <w:tr w:rsidR="00F465AB" w14:paraId="5BE9A27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397D964E" w14:textId="77777777" w:rsidR="00F465AB" w:rsidRDefault="00000000">
            <w:r>
              <w:rPr>
                <w:b/>
                <w:bCs/>
                <w:color w:val="FFFFFF"/>
                <w:sz w:val="18"/>
                <w:szCs w:val="18"/>
              </w:rPr>
              <w:t>Policy Number: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FC021C" w14:textId="77777777" w:rsidR="00F465AB" w:rsidRDefault="00000000">
            <w:r>
              <w:rPr>
                <w:sz w:val="18"/>
                <w:szCs w:val="18"/>
              </w:rPr>
              <w:t>GME-IM-2026-001</w:t>
            </w:r>
          </w:p>
        </w:tc>
      </w:tr>
      <w:tr w:rsidR="00F465AB" w14:paraId="019CF18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2D0BB010" w14:textId="77777777" w:rsidR="00F465AB" w:rsidRDefault="00000000">
            <w:r>
              <w:rPr>
                <w:b/>
                <w:bCs/>
                <w:color w:val="FFFFFF"/>
                <w:sz w:val="18"/>
                <w:szCs w:val="18"/>
              </w:rPr>
              <w:t>Review Cycle: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6E2C0E" w14:textId="77777777" w:rsidR="00F465AB" w:rsidRDefault="00000000">
            <w:r>
              <w:rPr>
                <w:sz w:val="18"/>
                <w:szCs w:val="18"/>
              </w:rPr>
              <w:t>Annual (or as needed per ACGME guidance)</w:t>
            </w:r>
          </w:p>
        </w:tc>
      </w:tr>
      <w:tr w:rsidR="00F465AB" w14:paraId="75AD10D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7CEB673D" w14:textId="77777777" w:rsidR="00F465AB" w:rsidRDefault="00000000">
            <w:r>
              <w:rPr>
                <w:b/>
                <w:bCs/>
                <w:color w:val="FFFFFF"/>
                <w:sz w:val="18"/>
                <w:szCs w:val="18"/>
              </w:rPr>
              <w:t>Responsible Party: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E49821" w14:textId="77777777" w:rsidR="00F465AB" w:rsidRDefault="00000000">
            <w:r>
              <w:rPr>
                <w:sz w:val="18"/>
                <w:szCs w:val="18"/>
              </w:rPr>
              <w:t>Program Director, Internal Medicine GME</w:t>
            </w:r>
          </w:p>
        </w:tc>
      </w:tr>
      <w:tr w:rsidR="00F465AB" w14:paraId="116FBBC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E4A"/>
            <w:tcMar>
              <w:top w:w="60" w:type="dxa"/>
              <w:left w:w="120" w:type="dxa"/>
              <w:bottom w:w="60" w:type="dxa"/>
              <w:right w:w="120" w:type="dxa"/>
            </w:tcMar>
          </w:tcPr>
          <w:p w14:paraId="0B6CD743" w14:textId="77777777" w:rsidR="00F465AB" w:rsidRDefault="00000000">
            <w:r>
              <w:rPr>
                <w:b/>
                <w:bCs/>
                <w:color w:val="FFFFFF"/>
                <w:sz w:val="18"/>
                <w:szCs w:val="18"/>
              </w:rPr>
              <w:t>ACGME References: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8AEB3F" w14:textId="77777777" w:rsidR="00F465AB" w:rsidRDefault="00000000">
            <w:r>
              <w:rPr>
                <w:sz w:val="18"/>
                <w:szCs w:val="18"/>
              </w:rPr>
              <w:t>Common Program Requirements (CPR) Sections II.B, IV.B, V.A, VI.A; ACGME Institutional Requirements Section IV</w:t>
            </w:r>
          </w:p>
        </w:tc>
      </w:tr>
    </w:tbl>
    <w:p w14:paraId="0683D714" w14:textId="77777777" w:rsidR="00F465AB" w:rsidRDefault="00F465AB">
      <w:pPr>
        <w:spacing w:after="320"/>
      </w:pPr>
    </w:p>
    <w:p w14:paraId="0ADED191"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I.  PURPOSE AND PHILOSOPHY</w:t>
      </w:r>
    </w:p>
    <w:p w14:paraId="211A5D1A" w14:textId="77777777" w:rsidR="00F465AB" w:rsidRDefault="00F465AB">
      <w:pPr>
        <w:spacing w:after="80"/>
      </w:pPr>
    </w:p>
    <w:p w14:paraId="0B72757B" w14:textId="77777777" w:rsidR="00F465AB" w:rsidRDefault="00000000">
      <w:pPr>
        <w:spacing w:before="60" w:after="80"/>
        <w:jc w:val="both"/>
      </w:pPr>
      <w:r>
        <w:rPr>
          <w:color w:val="4A4A4A"/>
        </w:rPr>
        <w:t>This policy establishes the standards, requirements, and procedures governing research-related travel for residents enrolled in the Methodist Healthcare Graduate Medical Education (MHS GME) Internal Medicine Residency Program. It is designed to promote scholarly activity as a core component of graduate medical education while ensuring institutional accountability, patient safety, and compliance with ACGME accreditation standards.</w:t>
      </w:r>
    </w:p>
    <w:p w14:paraId="4111AAA7" w14:textId="77777777" w:rsidR="00F465AB" w:rsidRDefault="00F465AB">
      <w:pPr>
        <w:spacing w:after="80"/>
      </w:pPr>
    </w:p>
    <w:p w14:paraId="5DCCA0A2" w14:textId="77777777" w:rsidR="00F465AB" w:rsidRDefault="00000000">
      <w:pPr>
        <w:spacing w:before="60" w:after="80"/>
        <w:jc w:val="both"/>
      </w:pPr>
      <w:r>
        <w:rPr>
          <w:color w:val="4A4A4A"/>
        </w:rPr>
        <w:t>Scholarly activity and the dissemination of medical knowledge are foundational expectations of residency training. The ACGME Common Program Requirements (CPR) Section IV.B mandate that programs must provide an environment that supports resident scholarly activity. This policy operationalizes that mandate by creating a structured, fair, and transparent pathway for residents to engage in academic conferences and professional dissemination.</w:t>
      </w:r>
    </w:p>
    <w:p w14:paraId="0E3B4A23" w14:textId="77777777" w:rsidR="00F465AB" w:rsidRDefault="00F465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65AB" w14:paraId="2552409C" w14:textId="77777777">
        <w:tblPrEx>
          <w:tblCellMar>
            <w:top w:w="0" w:type="dxa"/>
            <w:bottom w:w="0" w:type="dxa"/>
          </w:tblCellMar>
        </w:tblPrEx>
        <w:tc>
          <w:tcPr>
            <w:tcW w:w="9360" w:type="dxa"/>
            <w:tcBorders>
              <w:top w:val="single" w:sz="8" w:space="0" w:color="D4A017"/>
              <w:left w:val="single" w:sz="24" w:space="0" w:color="D4A017"/>
              <w:bottom w:val="single" w:sz="8" w:space="0" w:color="D4A017"/>
              <w:right w:val="none" w:sz="0" w:space="0" w:color="FFFFFF"/>
            </w:tcBorders>
            <w:shd w:val="clear" w:color="auto" w:fill="FDF8E8"/>
            <w:tcMar>
              <w:top w:w="120" w:type="dxa"/>
              <w:left w:w="180" w:type="dxa"/>
              <w:bottom w:w="120" w:type="dxa"/>
              <w:right w:w="180" w:type="dxa"/>
            </w:tcMar>
          </w:tcPr>
          <w:p w14:paraId="1397C7AE" w14:textId="77777777" w:rsidR="00F465AB" w:rsidRDefault="00000000">
            <w:r>
              <w:rPr>
                <w:b/>
                <w:bCs/>
                <w:color w:val="D4A017"/>
                <w:sz w:val="18"/>
                <w:szCs w:val="18"/>
              </w:rPr>
              <w:t xml:space="preserve">ACGME ALIGNMENT | </w:t>
            </w:r>
            <w:r>
              <w:rPr>
                <w:b/>
                <w:bCs/>
                <w:color w:val="1A2E4A"/>
                <w:sz w:val="18"/>
                <w:szCs w:val="18"/>
              </w:rPr>
              <w:t xml:space="preserve">Scholarly Activity </w:t>
            </w:r>
            <w:r>
              <w:rPr>
                <w:i/>
                <w:iCs/>
                <w:color w:val="4A4A4A"/>
                <w:sz w:val="18"/>
                <w:szCs w:val="18"/>
              </w:rPr>
              <w:t>(CPR Section IV.B)</w:t>
            </w:r>
          </w:p>
          <w:p w14:paraId="40D42312" w14:textId="77777777" w:rsidR="00F465AB" w:rsidRDefault="00000000">
            <w:pPr>
              <w:spacing w:before="60"/>
            </w:pPr>
            <w:r>
              <w:rPr>
                <w:color w:val="4A4A4A"/>
                <w:sz w:val="18"/>
                <w:szCs w:val="18"/>
              </w:rPr>
              <w:t>Programs must design and implement a curriculum, including didactic and clinical offerings, that enables Residents to achieve the Competencies. Programs must provide an environment that promotes scholarly activity.</w:t>
            </w:r>
          </w:p>
        </w:tc>
      </w:tr>
    </w:tbl>
    <w:p w14:paraId="5F8556B2" w14:textId="77777777" w:rsidR="00F465AB" w:rsidRDefault="00F465AB">
      <w:pPr>
        <w:spacing w:after="240"/>
      </w:pPr>
    </w:p>
    <w:p w14:paraId="195BC315"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II.  SCOPE AND APPLICABILITY</w:t>
      </w:r>
    </w:p>
    <w:p w14:paraId="7057BCFD" w14:textId="77777777" w:rsidR="00F465AB" w:rsidRDefault="00F465AB">
      <w:pPr>
        <w:spacing w:after="80"/>
      </w:pPr>
    </w:p>
    <w:p w14:paraId="70FA373C" w14:textId="77777777" w:rsidR="00F465AB" w:rsidRDefault="00000000">
      <w:pPr>
        <w:spacing w:before="60" w:after="80"/>
        <w:jc w:val="both"/>
      </w:pPr>
      <w:r>
        <w:rPr>
          <w:color w:val="4A4A4A"/>
        </w:rPr>
        <w:t>This policy applies to:</w:t>
      </w:r>
    </w:p>
    <w:p w14:paraId="4A25E644" w14:textId="77777777" w:rsidR="00F465AB" w:rsidRDefault="00000000">
      <w:pPr>
        <w:pStyle w:val="ListParagraph"/>
        <w:numPr>
          <w:ilvl w:val="0"/>
          <w:numId w:val="2"/>
        </w:numPr>
        <w:spacing w:before="40" w:after="40"/>
      </w:pPr>
      <w:r>
        <w:rPr>
          <w:color w:val="4A4A4A"/>
        </w:rPr>
        <w:t>All categorical and preliminary Internal Medicine residents in good standing</w:t>
      </w:r>
    </w:p>
    <w:p w14:paraId="2AFFA714" w14:textId="77777777" w:rsidR="00F465AB" w:rsidRDefault="00000000">
      <w:pPr>
        <w:pStyle w:val="ListParagraph"/>
        <w:numPr>
          <w:ilvl w:val="0"/>
          <w:numId w:val="2"/>
        </w:numPr>
        <w:spacing w:before="40" w:after="40"/>
      </w:pPr>
      <w:r>
        <w:rPr>
          <w:color w:val="4A4A4A"/>
        </w:rPr>
        <w:t>All stages of scholarly dissemination: abstract submission, acceptance, travel, and post-conference reporting</w:t>
      </w:r>
    </w:p>
    <w:p w14:paraId="2CB98515" w14:textId="77777777" w:rsidR="00F465AB" w:rsidRDefault="00000000">
      <w:pPr>
        <w:pStyle w:val="ListParagraph"/>
        <w:numPr>
          <w:ilvl w:val="0"/>
          <w:numId w:val="2"/>
        </w:numPr>
        <w:spacing w:before="40" w:after="40"/>
      </w:pPr>
      <w:r>
        <w:rPr>
          <w:color w:val="4A4A4A"/>
        </w:rPr>
        <w:t>All funding sources: GME-funded, department-funded, grant-funded, or self-funded travel</w:t>
      </w:r>
    </w:p>
    <w:p w14:paraId="64332FCC" w14:textId="77777777" w:rsidR="00F465AB" w:rsidRDefault="00000000">
      <w:pPr>
        <w:pStyle w:val="ListParagraph"/>
        <w:numPr>
          <w:ilvl w:val="0"/>
          <w:numId w:val="2"/>
        </w:numPr>
        <w:spacing w:before="40" w:after="40"/>
      </w:pPr>
      <w:r>
        <w:rPr>
          <w:color w:val="4A4A4A"/>
        </w:rPr>
        <w:t>All external venues: national and regional conferences, symposia, poster sessions, oral presentations, workshops, and professional society meetings</w:t>
      </w:r>
    </w:p>
    <w:p w14:paraId="1ABD95A7" w14:textId="77777777" w:rsidR="00F465AB" w:rsidRDefault="00F465AB">
      <w:pPr>
        <w:spacing w:after="80"/>
      </w:pPr>
    </w:p>
    <w:p w14:paraId="7622FAC3" w14:textId="77777777" w:rsidR="00F465AB" w:rsidRDefault="00000000">
      <w:pPr>
        <w:spacing w:before="60" w:after="80"/>
        <w:jc w:val="both"/>
      </w:pPr>
      <w:r>
        <w:rPr>
          <w:color w:val="4A4A4A"/>
        </w:rPr>
        <w:lastRenderedPageBreak/>
        <w:t>This policy applies regardless of the resident's year of training. Compliance with all steps is required even when the resident intends to self-fund travel. Institutional oversight is required to ensure consistency with ACGME standards and research integrity.</w:t>
      </w:r>
    </w:p>
    <w:p w14:paraId="36FAF58A" w14:textId="77777777" w:rsidR="00F465AB" w:rsidRDefault="00F465AB">
      <w:pPr>
        <w:spacing w:after="240"/>
      </w:pPr>
    </w:p>
    <w:p w14:paraId="54AA7BC9"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III.  DEFINITIONS</w:t>
      </w:r>
    </w:p>
    <w:p w14:paraId="2B5BA0E4" w14:textId="77777777" w:rsidR="00F465AB" w:rsidRDefault="00F465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465AB" w14:paraId="41B6400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7538209E" w14:textId="77777777" w:rsidR="00F465AB" w:rsidRDefault="00000000">
            <w:r>
              <w:rPr>
                <w:b/>
                <w:bCs/>
                <w:color w:val="FFFFFF"/>
                <w:sz w:val="18"/>
                <w:szCs w:val="18"/>
              </w:rPr>
              <w:t>Term</w:t>
            </w:r>
          </w:p>
        </w:tc>
        <w:tc>
          <w:tcPr>
            <w:tcW w:w="586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05484CC8" w14:textId="77777777" w:rsidR="00F465AB" w:rsidRDefault="00000000">
            <w:r>
              <w:rPr>
                <w:b/>
                <w:bCs/>
                <w:color w:val="FFFFFF"/>
                <w:sz w:val="18"/>
                <w:szCs w:val="18"/>
              </w:rPr>
              <w:t>Definition</w:t>
            </w:r>
          </w:p>
        </w:tc>
      </w:tr>
      <w:tr w:rsidR="00F465AB" w14:paraId="2EEB5E5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C39FFF" w14:textId="77777777" w:rsidR="00F465AB" w:rsidRDefault="00000000">
            <w:r>
              <w:rPr>
                <w:b/>
                <w:bCs/>
                <w:color w:val="4A4A4A"/>
                <w:sz w:val="18"/>
                <w:szCs w:val="18"/>
              </w:rPr>
              <w:t>Scholarly Work</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D9D60" w14:textId="77777777" w:rsidR="00F465AB" w:rsidRDefault="00000000">
            <w:r>
              <w:rPr>
                <w:color w:val="4A4A4A"/>
                <w:sz w:val="18"/>
                <w:szCs w:val="18"/>
              </w:rPr>
              <w:t>Original research, quality improvement (QI) projects, case reports, systematic reviews, meta-analyses, educational innovations, or other original academic contributions intended for external dissemination.</w:t>
            </w:r>
          </w:p>
        </w:tc>
      </w:tr>
      <w:tr w:rsidR="00F465AB" w14:paraId="5624A2E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0049B" w14:textId="77777777" w:rsidR="00F465AB" w:rsidRDefault="00000000">
            <w:r>
              <w:rPr>
                <w:b/>
                <w:bCs/>
                <w:color w:val="4A4A4A"/>
                <w:sz w:val="18"/>
                <w:szCs w:val="18"/>
              </w:rPr>
              <w:t>Research Director</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2E0D7A96" w14:textId="77777777" w:rsidR="00F465AB" w:rsidRDefault="00000000">
            <w:r>
              <w:rPr>
                <w:color w:val="4A4A4A"/>
                <w:sz w:val="18"/>
                <w:szCs w:val="18"/>
              </w:rPr>
              <w:t>The faculty member designated by the Program Director to oversee and coordinate resident research activities and compliance with IRB and research department protocols.</w:t>
            </w:r>
          </w:p>
        </w:tc>
      </w:tr>
      <w:tr w:rsidR="00F465AB" w14:paraId="232F79E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89A280" w14:textId="77777777" w:rsidR="00F465AB" w:rsidRDefault="00000000">
            <w:r>
              <w:rPr>
                <w:b/>
                <w:bCs/>
                <w:color w:val="4A4A4A"/>
                <w:sz w:val="18"/>
                <w:szCs w:val="18"/>
              </w:rPr>
              <w:t>Research Coordinator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2BDFA3" w14:textId="77777777" w:rsidR="00F465AB" w:rsidRDefault="00000000">
            <w:r>
              <w:rPr>
                <w:color w:val="4A4A4A"/>
                <w:sz w:val="18"/>
                <w:szCs w:val="18"/>
              </w:rPr>
              <w:t>The administrative or faculty staff member who manages the logistics of resident research submissions, travel authorization, and compliance tracking.</w:t>
            </w:r>
          </w:p>
        </w:tc>
      </w:tr>
      <w:tr w:rsidR="00F465AB" w14:paraId="64FACF7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59A1E" w14:textId="77777777" w:rsidR="00F465AB" w:rsidRDefault="00000000">
            <w:r>
              <w:rPr>
                <w:b/>
                <w:bCs/>
                <w:color w:val="4A4A4A"/>
                <w:sz w:val="18"/>
                <w:szCs w:val="18"/>
              </w:rPr>
              <w:t>GME Office</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27D65800" w14:textId="77777777" w:rsidR="00F465AB" w:rsidRDefault="00000000">
            <w:r>
              <w:rPr>
                <w:color w:val="4A4A4A"/>
                <w:sz w:val="18"/>
                <w:szCs w:val="18"/>
              </w:rPr>
              <w:t>The administrative office responsible for oversight of the Internal Medicine Residency Program, including the Program Director (PD) and Program Administrator (PA).</w:t>
            </w:r>
          </w:p>
        </w:tc>
      </w:tr>
      <w:tr w:rsidR="00F465AB" w14:paraId="61AE464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F4FAEB" w14:textId="77777777" w:rsidR="00F465AB" w:rsidRDefault="00000000">
            <w:r>
              <w:rPr>
                <w:b/>
                <w:bCs/>
                <w:color w:val="4A4A4A"/>
                <w:sz w:val="18"/>
                <w:szCs w:val="18"/>
              </w:rPr>
              <w:t>Travel Authorization Form (TAF)</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ACD2E" w14:textId="77777777" w:rsidR="00F465AB" w:rsidRDefault="00000000">
            <w:r>
              <w:rPr>
                <w:color w:val="4A4A4A"/>
                <w:sz w:val="18"/>
                <w:szCs w:val="18"/>
              </w:rPr>
              <w:t>The institutional document required for all research-related travel that captures estimated costs, itinerary, purpose, and required approvals.</w:t>
            </w:r>
          </w:p>
        </w:tc>
      </w:tr>
      <w:tr w:rsidR="00F465AB" w14:paraId="48EB314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C346A" w14:textId="77777777" w:rsidR="00F465AB" w:rsidRDefault="00000000">
            <w:r>
              <w:rPr>
                <w:b/>
                <w:bCs/>
                <w:color w:val="4A4A4A"/>
                <w:sz w:val="18"/>
                <w:szCs w:val="18"/>
              </w:rPr>
              <w:t>Educational Leave</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3603C00B" w14:textId="77777777" w:rsidR="00F465AB" w:rsidRDefault="00000000">
            <w:r>
              <w:rPr>
                <w:color w:val="4A4A4A"/>
                <w:sz w:val="18"/>
                <w:szCs w:val="18"/>
              </w:rPr>
              <w:t>Protected time granted to residents for academic activities outside routine clinical duties, as allocated per ACGME guidelines and program policy.</w:t>
            </w:r>
          </w:p>
        </w:tc>
      </w:tr>
      <w:tr w:rsidR="00F465AB" w14:paraId="3231E37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CF1F82" w14:textId="77777777" w:rsidR="00F465AB" w:rsidRDefault="00000000">
            <w:r>
              <w:rPr>
                <w:b/>
                <w:bCs/>
                <w:color w:val="4A4A4A"/>
                <w:sz w:val="18"/>
                <w:szCs w:val="18"/>
              </w:rPr>
              <w:t>Good Standing</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86B1D" w14:textId="77777777" w:rsidR="00F465AB" w:rsidRDefault="00000000">
            <w:r>
              <w:rPr>
                <w:color w:val="4A4A4A"/>
                <w:sz w:val="18"/>
                <w:szCs w:val="18"/>
              </w:rPr>
              <w:t>A resident's status indicating no active corrective action, compliance with duty hours reporting, evaluation completion, and conference attendance requirements.</w:t>
            </w:r>
          </w:p>
        </w:tc>
      </w:tr>
      <w:tr w:rsidR="00F465AB" w14:paraId="12AA920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F67D3" w14:textId="77777777" w:rsidR="00F465AB" w:rsidRDefault="00000000">
            <w:r>
              <w:rPr>
                <w:b/>
                <w:bCs/>
                <w:color w:val="4A4A4A"/>
                <w:sz w:val="18"/>
                <w:szCs w:val="18"/>
              </w:rPr>
              <w:t>IRB</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16ECC91" w14:textId="77777777" w:rsidR="00F465AB" w:rsidRDefault="00000000">
            <w:r>
              <w:rPr>
                <w:color w:val="4A4A4A"/>
                <w:sz w:val="18"/>
                <w:szCs w:val="18"/>
              </w:rPr>
              <w:t>Institutional Review Board — the body responsible for research ethics oversight and approval of human subjects research per federal regulations (45 CFR Part 46, 21 CFR Parts 50 &amp; 56).</w:t>
            </w:r>
          </w:p>
        </w:tc>
      </w:tr>
      <w:tr w:rsidR="00F465AB" w14:paraId="7D9B87C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B09E43" w14:textId="77777777" w:rsidR="00F465AB" w:rsidRDefault="00000000">
            <w:r>
              <w:rPr>
                <w:b/>
                <w:bCs/>
                <w:color w:val="4A4A4A"/>
                <w:sz w:val="18"/>
                <w:szCs w:val="18"/>
              </w:rPr>
              <w:t>ACGME CPR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44A83" w14:textId="77777777" w:rsidR="00F465AB" w:rsidRDefault="00000000">
            <w:r>
              <w:rPr>
                <w:color w:val="4A4A4A"/>
                <w:sz w:val="18"/>
                <w:szCs w:val="18"/>
              </w:rPr>
              <w:t>ACGME Common Program Requirements — the foundational accreditation standards applicable to all ACGME-accredited residency programs.</w:t>
            </w:r>
          </w:p>
        </w:tc>
      </w:tr>
    </w:tbl>
    <w:p w14:paraId="52B59D76" w14:textId="77777777" w:rsidR="00F465AB" w:rsidRDefault="00F465AB">
      <w:pPr>
        <w:spacing w:after="240"/>
      </w:pPr>
    </w:p>
    <w:p w14:paraId="1C66978E"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IV.  PRE-SUBMISSION REQUIREMENTS</w:t>
      </w:r>
    </w:p>
    <w:p w14:paraId="26D0D457" w14:textId="77777777" w:rsidR="00F465AB" w:rsidRDefault="00F465AB">
      <w:pPr>
        <w:spacing w:after="80"/>
      </w:pPr>
    </w:p>
    <w:p w14:paraId="346ED876" w14:textId="77777777" w:rsidR="00F465AB" w:rsidRDefault="00000000">
      <w:pPr>
        <w:spacing w:before="60" w:after="80"/>
        <w:jc w:val="both"/>
      </w:pPr>
      <w:r>
        <w:rPr>
          <w:color w:val="4A4A4A"/>
        </w:rPr>
        <w:t>Prior to submitting any scholarly work to an external conference, meeting, or professional venue, residents must complete the following steps in sequential order. Failure to follow this sequence may result in disqualification from institutional support.</w:t>
      </w:r>
    </w:p>
    <w:p w14:paraId="1B72EBF4" w14:textId="77777777" w:rsidR="00F465AB" w:rsidRDefault="00F465AB">
      <w:pPr>
        <w:spacing w:after="160"/>
      </w:pPr>
    </w:p>
    <w:p w14:paraId="22D2B540" w14:textId="77777777" w:rsidR="00F465AB" w:rsidRDefault="00000000">
      <w:pPr>
        <w:spacing w:before="180" w:after="60"/>
      </w:pPr>
      <w:r>
        <w:rPr>
          <w:b/>
          <w:bCs/>
          <w:color w:val="1A2E4A"/>
          <w:u w:val="single" w:color="1A2E4A"/>
        </w:rPr>
        <w:t>4.1  Research Department Clearance</w:t>
      </w:r>
    </w:p>
    <w:p w14:paraId="08802847" w14:textId="77777777" w:rsidR="00F465AB" w:rsidRDefault="00000000">
      <w:pPr>
        <w:spacing w:before="60" w:after="80"/>
        <w:jc w:val="both"/>
      </w:pPr>
      <w:r>
        <w:rPr>
          <w:color w:val="4A4A4A"/>
        </w:rPr>
        <w:t>All scholarly work must undergo institutional review prior to external submission. This is a non-negotiable requirement that applies to all project types, including QI projects and case reports.</w:t>
      </w:r>
    </w:p>
    <w:p w14:paraId="3795DEF8" w14:textId="77777777" w:rsidR="00F465AB" w:rsidRDefault="00000000">
      <w:pPr>
        <w:pStyle w:val="ListParagraph"/>
        <w:numPr>
          <w:ilvl w:val="0"/>
          <w:numId w:val="3"/>
        </w:numPr>
        <w:spacing w:before="40" w:after="40"/>
      </w:pPr>
      <w:r>
        <w:rPr>
          <w:color w:val="4A4A4A"/>
        </w:rPr>
        <w:t>The resident must complete all required Research Department review steps, including IRB determination (exempt, expedited, or full board review as applicable under 45 CFR Part 46).</w:t>
      </w:r>
    </w:p>
    <w:p w14:paraId="0B97AC42" w14:textId="77777777" w:rsidR="00F465AB" w:rsidRDefault="00000000">
      <w:pPr>
        <w:pStyle w:val="ListParagraph"/>
        <w:numPr>
          <w:ilvl w:val="0"/>
          <w:numId w:val="3"/>
        </w:numPr>
        <w:spacing w:before="40" w:after="40"/>
      </w:pPr>
      <w:r>
        <w:rPr>
          <w:color w:val="4A4A4A"/>
        </w:rPr>
        <w:t>The resident must obtain written clearance from the Research Director prior to submitting the work to any external venue.</w:t>
      </w:r>
    </w:p>
    <w:p w14:paraId="54B8237C" w14:textId="77777777" w:rsidR="00F465AB" w:rsidRDefault="00000000">
      <w:pPr>
        <w:pStyle w:val="ListParagraph"/>
        <w:numPr>
          <w:ilvl w:val="0"/>
          <w:numId w:val="3"/>
        </w:numPr>
        <w:spacing w:before="40" w:after="40"/>
      </w:pPr>
      <w:r>
        <w:rPr>
          <w:color w:val="4A4A4A"/>
        </w:rPr>
        <w:t>Failure to obtain clearance prior to submission constitutes a violation of institutional policy and may jeopardize the program's research standing and ACGME compliance.</w:t>
      </w:r>
    </w:p>
    <w:p w14:paraId="37363F23" w14:textId="77777777" w:rsidR="00F465AB" w:rsidRDefault="00F465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65AB" w14:paraId="6D63E55D" w14:textId="77777777">
        <w:tblPrEx>
          <w:tblCellMar>
            <w:top w:w="0" w:type="dxa"/>
            <w:bottom w:w="0" w:type="dxa"/>
          </w:tblCellMar>
        </w:tblPrEx>
        <w:tc>
          <w:tcPr>
            <w:tcW w:w="9360" w:type="dxa"/>
            <w:tcBorders>
              <w:top w:val="single" w:sz="8" w:space="0" w:color="D4A017"/>
              <w:left w:val="single" w:sz="24" w:space="0" w:color="D4A017"/>
              <w:bottom w:val="single" w:sz="8" w:space="0" w:color="D4A017"/>
              <w:right w:val="none" w:sz="0" w:space="0" w:color="FFFFFF"/>
            </w:tcBorders>
            <w:shd w:val="clear" w:color="auto" w:fill="FDF8E8"/>
            <w:tcMar>
              <w:top w:w="120" w:type="dxa"/>
              <w:left w:w="180" w:type="dxa"/>
              <w:bottom w:w="120" w:type="dxa"/>
              <w:right w:w="180" w:type="dxa"/>
            </w:tcMar>
          </w:tcPr>
          <w:p w14:paraId="3720FB8E" w14:textId="77777777" w:rsidR="00F465AB" w:rsidRDefault="00000000">
            <w:r>
              <w:rPr>
                <w:b/>
                <w:bCs/>
                <w:color w:val="D4A017"/>
                <w:sz w:val="18"/>
                <w:szCs w:val="18"/>
              </w:rPr>
              <w:t xml:space="preserve">ACGME ALIGNMENT | </w:t>
            </w:r>
            <w:r>
              <w:rPr>
                <w:b/>
                <w:bCs/>
                <w:color w:val="1A2E4A"/>
                <w:sz w:val="18"/>
                <w:szCs w:val="18"/>
              </w:rPr>
              <w:t xml:space="preserve">Research Integrity &amp; Scholarly Activity </w:t>
            </w:r>
            <w:r>
              <w:rPr>
                <w:i/>
                <w:iCs/>
                <w:color w:val="4A4A4A"/>
                <w:sz w:val="18"/>
                <w:szCs w:val="18"/>
              </w:rPr>
              <w:t>(CPR Section IV.B.1.b; ACGME Institutional Requirements Section IV.D)</w:t>
            </w:r>
          </w:p>
          <w:p w14:paraId="075F4843" w14:textId="77777777" w:rsidR="00F465AB" w:rsidRDefault="00000000">
            <w:pPr>
              <w:spacing w:before="60"/>
            </w:pPr>
            <w:r>
              <w:rPr>
                <w:color w:val="4A4A4A"/>
                <w:sz w:val="18"/>
                <w:szCs w:val="18"/>
              </w:rPr>
              <w:t>Programs must ensure that residents' scholarly activities meet institutional and federal standards for research integrity, including appropriate IRB review. Programs are accountable to the ACGME for ensuring that scholarly activities are conducted with appropriate oversight.</w:t>
            </w:r>
          </w:p>
        </w:tc>
      </w:tr>
    </w:tbl>
    <w:p w14:paraId="2C631560" w14:textId="77777777" w:rsidR="00F465AB" w:rsidRDefault="00F465AB">
      <w:pPr>
        <w:spacing w:after="160"/>
      </w:pPr>
    </w:p>
    <w:p w14:paraId="7037CFA0" w14:textId="77777777" w:rsidR="00F465AB" w:rsidRDefault="00000000">
      <w:pPr>
        <w:spacing w:before="180" w:after="60"/>
      </w:pPr>
      <w:r>
        <w:rPr>
          <w:b/>
          <w:bCs/>
          <w:color w:val="1A2E4A"/>
          <w:u w:val="single" w:color="1A2E4A"/>
        </w:rPr>
        <w:t>4.2  Notification of Intent to Submit</w:t>
      </w:r>
    </w:p>
    <w:p w14:paraId="28251F78" w14:textId="77777777" w:rsidR="00F465AB" w:rsidRDefault="00000000">
      <w:pPr>
        <w:spacing w:before="60" w:after="80"/>
        <w:jc w:val="both"/>
      </w:pPr>
      <w:r>
        <w:rPr>
          <w:color w:val="4A4A4A"/>
        </w:rPr>
        <w:t>Before submitting any abstract, poster, manuscript, or other scholarly work to an external conference, the resident must notify all of the following parties:</w:t>
      </w:r>
    </w:p>
    <w:p w14:paraId="3334F91D" w14:textId="77777777" w:rsidR="00F465AB" w:rsidRDefault="00000000">
      <w:pPr>
        <w:pStyle w:val="ListParagraph"/>
        <w:numPr>
          <w:ilvl w:val="0"/>
          <w:numId w:val="2"/>
        </w:numPr>
        <w:spacing w:before="40" w:after="40"/>
      </w:pPr>
      <w:r>
        <w:rPr>
          <w:b/>
          <w:bCs/>
          <w:color w:val="1A2E4A"/>
        </w:rPr>
        <w:t xml:space="preserve">Research Director: </w:t>
      </w:r>
      <w:r>
        <w:rPr>
          <w:color w:val="4A4A4A"/>
        </w:rPr>
        <w:t>Provide the project title, conference name, submission deadline, and type of presentation being submitted.</w:t>
      </w:r>
    </w:p>
    <w:p w14:paraId="1245A20F" w14:textId="77777777" w:rsidR="00F465AB" w:rsidRDefault="00000000">
      <w:pPr>
        <w:pStyle w:val="ListParagraph"/>
        <w:numPr>
          <w:ilvl w:val="0"/>
          <w:numId w:val="2"/>
        </w:numPr>
        <w:spacing w:before="40" w:after="40"/>
      </w:pPr>
      <w:r>
        <w:rPr>
          <w:b/>
          <w:bCs/>
          <w:color w:val="1A2E4A"/>
        </w:rPr>
        <w:t xml:space="preserve">Research Coordinator: </w:t>
      </w:r>
      <w:r>
        <w:rPr>
          <w:color w:val="4A4A4A"/>
        </w:rPr>
        <w:t>Submit a completed notification form and any required Research Department paperwork.</w:t>
      </w:r>
    </w:p>
    <w:p w14:paraId="1466C8BB" w14:textId="77777777" w:rsidR="00F465AB" w:rsidRDefault="00000000">
      <w:pPr>
        <w:pStyle w:val="ListParagraph"/>
        <w:numPr>
          <w:ilvl w:val="0"/>
          <w:numId w:val="2"/>
        </w:numPr>
        <w:spacing w:before="40" w:after="40"/>
      </w:pPr>
      <w:r>
        <w:rPr>
          <w:b/>
          <w:bCs/>
          <w:color w:val="1A2E4A"/>
        </w:rPr>
        <w:t xml:space="preserve">Program Director (PD): </w:t>
      </w:r>
      <w:r>
        <w:rPr>
          <w:color w:val="4A4A4A"/>
        </w:rPr>
        <w:t>Provide written notice via email or program management system. The PD must acknowledge receipt prior to submission.</w:t>
      </w:r>
    </w:p>
    <w:p w14:paraId="462F7903" w14:textId="77777777" w:rsidR="00F465AB" w:rsidRDefault="00000000">
      <w:pPr>
        <w:pStyle w:val="ListParagraph"/>
        <w:numPr>
          <w:ilvl w:val="0"/>
          <w:numId w:val="2"/>
        </w:numPr>
        <w:spacing w:before="40" w:after="40"/>
      </w:pPr>
      <w:r>
        <w:rPr>
          <w:b/>
          <w:bCs/>
          <w:color w:val="1A2E4A"/>
        </w:rPr>
        <w:t xml:space="preserve">Program Administrator (PA): </w:t>
      </w:r>
      <w:r>
        <w:rPr>
          <w:color w:val="4A4A4A"/>
        </w:rPr>
        <w:t>Copy the PA on all correspondence to facilitate administrative tracking.</w:t>
      </w:r>
    </w:p>
    <w:p w14:paraId="26424215" w14:textId="77777777" w:rsidR="00F465AB" w:rsidRDefault="00F465AB">
      <w:pPr>
        <w:spacing w:after="80"/>
      </w:pPr>
    </w:p>
    <w:p w14:paraId="56EDD8E0" w14:textId="77777777" w:rsidR="00F465AB" w:rsidRDefault="00000000">
      <w:pPr>
        <w:spacing w:before="60" w:after="80"/>
        <w:jc w:val="both"/>
      </w:pPr>
      <w:r>
        <w:rPr>
          <w:color w:val="4A4A4A"/>
        </w:rPr>
        <w:t>This notification requirement exists to allow the GME office to: (1) verify research clearance, (2) begin scheduling and educational leave planning, (3) ensure no conflicts with required clinical duties or evaluations, and (4) prepare for potential funding authorization.</w:t>
      </w:r>
    </w:p>
    <w:p w14:paraId="7DA5DA85" w14:textId="77777777" w:rsidR="00F465AB" w:rsidRDefault="00F465AB">
      <w:pPr>
        <w:spacing w:after="240"/>
      </w:pPr>
    </w:p>
    <w:p w14:paraId="5EBD15A7"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V.  NOTIFICATION OF ACCEPTANCE</w:t>
      </w:r>
    </w:p>
    <w:p w14:paraId="16F492BE" w14:textId="77777777" w:rsidR="00F465AB" w:rsidRDefault="00F465AB">
      <w:pPr>
        <w:spacing w:after="80"/>
      </w:pPr>
    </w:p>
    <w:p w14:paraId="3FAE4C27" w14:textId="77777777" w:rsidR="00F465AB" w:rsidRDefault="00000000">
      <w:pPr>
        <w:spacing w:before="60" w:after="80"/>
        <w:jc w:val="both"/>
      </w:pPr>
      <w:r>
        <w:rPr>
          <w:color w:val="4A4A4A"/>
        </w:rPr>
        <w:t>Upon receiving an acceptance notification from a conference or professional body, the resident must take immediate action to notify all required parties and initiate the travel planning process.</w:t>
      </w:r>
    </w:p>
    <w:p w14:paraId="1CAC58CD" w14:textId="77777777" w:rsidR="00F465AB" w:rsidRDefault="00F465AB">
      <w:pPr>
        <w:spacing w:after="160"/>
      </w:pPr>
    </w:p>
    <w:p w14:paraId="1AD761C7" w14:textId="77777777" w:rsidR="00F465AB" w:rsidRDefault="00000000">
      <w:pPr>
        <w:spacing w:before="180" w:after="60"/>
      </w:pPr>
      <w:r>
        <w:rPr>
          <w:b/>
          <w:bCs/>
          <w:color w:val="1A2E4A"/>
          <w:u w:val="single" w:color="1A2E4A"/>
        </w:rPr>
        <w:t>5.1  Immediate Notification</w:t>
      </w:r>
    </w:p>
    <w:p w14:paraId="53CED6B3" w14:textId="77777777" w:rsidR="00F465AB" w:rsidRDefault="00000000">
      <w:pPr>
        <w:spacing w:before="60" w:after="80"/>
        <w:jc w:val="both"/>
      </w:pPr>
      <w:r>
        <w:rPr>
          <w:color w:val="4A4A4A"/>
        </w:rPr>
        <w:t>Within five (5) business days of receiving acceptance notification, the resident must notify the following parties in writing (email is acceptable):</w:t>
      </w:r>
    </w:p>
    <w:p w14:paraId="410F6ED6" w14:textId="77777777" w:rsidR="00F465AB" w:rsidRDefault="00000000">
      <w:pPr>
        <w:pStyle w:val="ListParagraph"/>
        <w:numPr>
          <w:ilvl w:val="0"/>
          <w:numId w:val="2"/>
        </w:numPr>
        <w:spacing w:before="40" w:after="40"/>
      </w:pPr>
      <w:r>
        <w:rPr>
          <w:color w:val="4A4A4A"/>
        </w:rPr>
        <w:t>Research Director</w:t>
      </w:r>
    </w:p>
    <w:p w14:paraId="081BF178" w14:textId="77777777" w:rsidR="00F465AB" w:rsidRDefault="00000000">
      <w:pPr>
        <w:pStyle w:val="ListParagraph"/>
        <w:numPr>
          <w:ilvl w:val="0"/>
          <w:numId w:val="2"/>
        </w:numPr>
        <w:spacing w:before="40" w:after="40"/>
      </w:pPr>
      <w:r>
        <w:rPr>
          <w:color w:val="4A4A4A"/>
        </w:rPr>
        <w:t>Research Coordinator</w:t>
      </w:r>
    </w:p>
    <w:p w14:paraId="330B4763" w14:textId="77777777" w:rsidR="00F465AB" w:rsidRDefault="00000000">
      <w:pPr>
        <w:pStyle w:val="ListParagraph"/>
        <w:numPr>
          <w:ilvl w:val="0"/>
          <w:numId w:val="2"/>
        </w:numPr>
        <w:spacing w:before="40" w:after="40"/>
      </w:pPr>
      <w:r>
        <w:rPr>
          <w:color w:val="4A4A4A"/>
        </w:rPr>
        <w:t>Program Director</w:t>
      </w:r>
    </w:p>
    <w:p w14:paraId="52BE5CAF" w14:textId="77777777" w:rsidR="00F465AB" w:rsidRDefault="00000000">
      <w:pPr>
        <w:pStyle w:val="ListParagraph"/>
        <w:numPr>
          <w:ilvl w:val="0"/>
          <w:numId w:val="2"/>
        </w:numPr>
        <w:spacing w:before="40" w:after="40"/>
      </w:pPr>
      <w:r>
        <w:rPr>
          <w:color w:val="4A4A4A"/>
        </w:rPr>
        <w:t>Program Administrator</w:t>
      </w:r>
    </w:p>
    <w:p w14:paraId="6BF6767F" w14:textId="77777777" w:rsidR="00F465AB" w:rsidRDefault="00F465AB">
      <w:pPr>
        <w:spacing w:after="80"/>
      </w:pPr>
    </w:p>
    <w:p w14:paraId="692CC691" w14:textId="77777777" w:rsidR="00F465AB" w:rsidRDefault="00000000">
      <w:pPr>
        <w:spacing w:before="60" w:after="80"/>
        <w:jc w:val="both"/>
      </w:pPr>
      <w:r>
        <w:rPr>
          <w:color w:val="4A4A4A"/>
        </w:rPr>
        <w:t>The notification must include: (1) the acceptance letter or email, (2) conference dates and location, (3) type of presentation accepted (oral, poster, workshop, etc.), (4) expected registration costs, and (5) any early registration deadlines.</w:t>
      </w:r>
    </w:p>
    <w:p w14:paraId="75CAA02F" w14:textId="77777777" w:rsidR="00F465AB" w:rsidRDefault="00F465AB">
      <w:pPr>
        <w:spacing w:after="160"/>
      </w:pPr>
    </w:p>
    <w:p w14:paraId="79702069" w14:textId="77777777" w:rsidR="00F465AB" w:rsidRDefault="00000000">
      <w:pPr>
        <w:spacing w:before="180" w:after="60"/>
      </w:pPr>
      <w:r>
        <w:rPr>
          <w:b/>
          <w:bCs/>
          <w:color w:val="1A2E4A"/>
          <w:u w:val="single" w:color="1A2E4A"/>
        </w:rPr>
        <w:t>5.2  Late Acceptance Notification</w:t>
      </w:r>
    </w:p>
    <w:p w14:paraId="5D984737" w14:textId="77777777" w:rsidR="00F465AB" w:rsidRDefault="00000000">
      <w:pPr>
        <w:spacing w:before="60" w:after="80"/>
        <w:jc w:val="both"/>
      </w:pPr>
      <w:r>
        <w:rPr>
          <w:color w:val="4A4A4A"/>
        </w:rPr>
        <w:t>Failure to notify the GME Office within five (5) business days of acceptance may result in:</w:t>
      </w:r>
    </w:p>
    <w:p w14:paraId="35F0F88D" w14:textId="77777777" w:rsidR="00F465AB" w:rsidRDefault="00000000">
      <w:pPr>
        <w:pStyle w:val="ListParagraph"/>
        <w:numPr>
          <w:ilvl w:val="0"/>
          <w:numId w:val="2"/>
        </w:numPr>
        <w:spacing w:before="40" w:after="40"/>
      </w:pPr>
      <w:r>
        <w:rPr>
          <w:color w:val="4A4A4A"/>
        </w:rPr>
        <w:t>Ineligibility for GME-funded travel for that conference</w:t>
      </w:r>
    </w:p>
    <w:p w14:paraId="787BFE74" w14:textId="77777777" w:rsidR="00F465AB" w:rsidRDefault="00000000">
      <w:pPr>
        <w:pStyle w:val="ListParagraph"/>
        <w:numPr>
          <w:ilvl w:val="0"/>
          <w:numId w:val="2"/>
        </w:numPr>
        <w:spacing w:before="40" w:after="40"/>
      </w:pPr>
      <w:r>
        <w:rPr>
          <w:color w:val="4A4A4A"/>
        </w:rPr>
        <w:t>Delayed or denied travel authorization</w:t>
      </w:r>
    </w:p>
    <w:p w14:paraId="47DDA20C" w14:textId="77777777" w:rsidR="00F465AB" w:rsidRDefault="00000000">
      <w:pPr>
        <w:pStyle w:val="ListParagraph"/>
        <w:numPr>
          <w:ilvl w:val="0"/>
          <w:numId w:val="2"/>
        </w:numPr>
        <w:spacing w:before="40" w:after="40"/>
      </w:pPr>
      <w:r>
        <w:rPr>
          <w:color w:val="4A4A4A"/>
        </w:rPr>
        <w:t>Loss of protected educational leave for travel</w:t>
      </w:r>
    </w:p>
    <w:p w14:paraId="1C9E9495" w14:textId="77777777" w:rsidR="00F465AB" w:rsidRDefault="00F465AB">
      <w:pPr>
        <w:spacing w:after="80"/>
      </w:pPr>
    </w:p>
    <w:p w14:paraId="0AB6D307" w14:textId="77777777" w:rsidR="00F465AB" w:rsidRDefault="00000000">
      <w:pPr>
        <w:spacing w:before="60" w:after="80"/>
        <w:jc w:val="both"/>
      </w:pPr>
      <w:r>
        <w:rPr>
          <w:color w:val="4A4A4A"/>
        </w:rPr>
        <w:t>Exceptions may be considered by the Program Director on a case-by-case basis if the resident provides documented evidence of extenuating circumstances.</w:t>
      </w:r>
    </w:p>
    <w:p w14:paraId="22CA5E2E" w14:textId="77777777" w:rsidR="00F465AB" w:rsidRDefault="00F465AB">
      <w:pPr>
        <w:spacing w:after="240"/>
      </w:pPr>
    </w:p>
    <w:p w14:paraId="488BCBC0"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lastRenderedPageBreak/>
        <w:t>VI.  EDUCATIONAL LEAVE</w:t>
      </w:r>
    </w:p>
    <w:p w14:paraId="361451B4" w14:textId="77777777" w:rsidR="00F465AB" w:rsidRDefault="00F465AB">
      <w:pPr>
        <w:spacing w:after="80"/>
      </w:pPr>
    </w:p>
    <w:p w14:paraId="448F2EC5" w14:textId="77777777" w:rsidR="00F465AB" w:rsidRDefault="00000000">
      <w:pPr>
        <w:spacing w:before="60" w:after="80"/>
        <w:jc w:val="both"/>
      </w:pPr>
      <w:r>
        <w:rPr>
          <w:color w:val="4A4A4A"/>
        </w:rPr>
        <w:t>ACGME Common Program Requirements require programs to provide residents with opportunities to pursue scholarly and professional development activities. Research-related travel is facilitated through the program's educational leave allocation.</w:t>
      </w:r>
    </w:p>
    <w:p w14:paraId="4402273D" w14:textId="77777777" w:rsidR="00F465AB" w:rsidRDefault="00F465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65AB" w14:paraId="609B76E3" w14:textId="77777777">
        <w:tblPrEx>
          <w:tblCellMar>
            <w:top w:w="0" w:type="dxa"/>
            <w:bottom w:w="0" w:type="dxa"/>
          </w:tblCellMar>
        </w:tblPrEx>
        <w:tc>
          <w:tcPr>
            <w:tcW w:w="9360" w:type="dxa"/>
            <w:tcBorders>
              <w:top w:val="single" w:sz="8" w:space="0" w:color="D4A017"/>
              <w:left w:val="single" w:sz="24" w:space="0" w:color="D4A017"/>
              <w:bottom w:val="single" w:sz="8" w:space="0" w:color="D4A017"/>
              <w:right w:val="none" w:sz="0" w:space="0" w:color="FFFFFF"/>
            </w:tcBorders>
            <w:shd w:val="clear" w:color="auto" w:fill="FDF8E8"/>
            <w:tcMar>
              <w:top w:w="120" w:type="dxa"/>
              <w:left w:w="180" w:type="dxa"/>
              <w:bottom w:w="120" w:type="dxa"/>
              <w:right w:w="180" w:type="dxa"/>
            </w:tcMar>
          </w:tcPr>
          <w:p w14:paraId="21A829AD" w14:textId="77777777" w:rsidR="00F465AB" w:rsidRDefault="00000000">
            <w:r>
              <w:rPr>
                <w:b/>
                <w:bCs/>
                <w:color w:val="D4A017"/>
                <w:sz w:val="18"/>
                <w:szCs w:val="18"/>
              </w:rPr>
              <w:t xml:space="preserve">ACGME ALIGNMENT | </w:t>
            </w:r>
            <w:r>
              <w:rPr>
                <w:b/>
                <w:bCs/>
                <w:color w:val="1A2E4A"/>
                <w:sz w:val="18"/>
                <w:szCs w:val="18"/>
              </w:rPr>
              <w:t xml:space="preserve">Resident Wellbeing &amp; Professional Development </w:t>
            </w:r>
            <w:r>
              <w:rPr>
                <w:i/>
                <w:iCs/>
                <w:color w:val="4A4A4A"/>
                <w:sz w:val="18"/>
                <w:szCs w:val="18"/>
              </w:rPr>
              <w:t>(CPR Section VI.C; CPR Section IV.B)</w:t>
            </w:r>
          </w:p>
          <w:p w14:paraId="4B539582" w14:textId="77777777" w:rsidR="00F465AB" w:rsidRDefault="00000000">
            <w:pPr>
              <w:spacing w:before="60"/>
            </w:pPr>
            <w:r>
              <w:rPr>
                <w:color w:val="4A4A4A"/>
                <w:sz w:val="18"/>
                <w:szCs w:val="18"/>
              </w:rPr>
              <w:t>Programs must provide residents with access to professional development activities including scholarly and educational opportunities consistent with the program's academic mission. Scheduling must account for educational leave without compromising patient care responsibilities.</w:t>
            </w:r>
          </w:p>
        </w:tc>
      </w:tr>
    </w:tbl>
    <w:p w14:paraId="472CDA6D" w14:textId="77777777" w:rsidR="00F465AB" w:rsidRDefault="00F465AB">
      <w:pPr>
        <w:spacing w:after="160"/>
      </w:pPr>
    </w:p>
    <w:p w14:paraId="1EC45A05" w14:textId="77777777" w:rsidR="00F465AB" w:rsidRDefault="00000000">
      <w:pPr>
        <w:spacing w:before="180" w:after="60"/>
      </w:pPr>
      <w:r>
        <w:rPr>
          <w:b/>
          <w:bCs/>
          <w:color w:val="1A2E4A"/>
          <w:u w:val="single" w:color="1A2E4A"/>
        </w:rPr>
        <w:t>6.1  Annual Educational Leave Allocation</w:t>
      </w:r>
    </w:p>
    <w:p w14:paraId="6DBE4429" w14:textId="77777777" w:rsidR="00F465AB" w:rsidRDefault="00000000">
      <w:pPr>
        <w:spacing w:before="60" w:after="80"/>
        <w:jc w:val="both"/>
      </w:pPr>
      <w:r>
        <w:rPr>
          <w:color w:val="4A4A4A"/>
        </w:rPr>
        <w:t>Each resident is allotted five (5) days of educational leave per academic year (July 1 through June 30) for the purpose of attending conferences, presenting scholarly work, or participating in approved professional development activities.</w:t>
      </w:r>
    </w:p>
    <w:p w14:paraId="3749CAA3" w14:textId="77777777" w:rsidR="00F465AB" w:rsidRDefault="00F465AB">
      <w:pPr>
        <w:spacing w:after="160"/>
      </w:pPr>
    </w:p>
    <w:p w14:paraId="24EF9EB7" w14:textId="77777777" w:rsidR="00F465AB" w:rsidRDefault="00000000">
      <w:pPr>
        <w:spacing w:before="180" w:after="60"/>
      </w:pPr>
      <w:r>
        <w:rPr>
          <w:b/>
          <w:bCs/>
          <w:color w:val="1A2E4A"/>
          <w:u w:val="single" w:color="1A2E4A"/>
        </w:rPr>
        <w:t>6.2  Educational Leave Principles</w:t>
      </w:r>
    </w:p>
    <w:p w14:paraId="17A8A19C" w14:textId="77777777" w:rsidR="00F465AB" w:rsidRDefault="00000000">
      <w:pPr>
        <w:pStyle w:val="ListParagraph"/>
        <w:numPr>
          <w:ilvl w:val="0"/>
          <w:numId w:val="2"/>
        </w:numPr>
        <w:spacing w:before="40" w:after="40"/>
      </w:pPr>
      <w:r>
        <w:rPr>
          <w:b/>
          <w:bCs/>
          <w:color w:val="1A2E4A"/>
        </w:rPr>
        <w:t xml:space="preserve">ACGME Duty Hour Compliance: </w:t>
      </w:r>
      <w:r>
        <w:rPr>
          <w:color w:val="4A4A4A"/>
        </w:rPr>
        <w:t>Educational leave days must be tracked and reported in accordance with ACGME duty hour regulations. Residents may not use educational leave to circumvent duty hour limitations or to work clinical hours not otherwise permitted under the 80-hour weekly limit.</w:t>
      </w:r>
    </w:p>
    <w:p w14:paraId="3B4C89F5" w14:textId="77777777" w:rsidR="00F465AB" w:rsidRDefault="00000000">
      <w:pPr>
        <w:pStyle w:val="ListParagraph"/>
        <w:numPr>
          <w:ilvl w:val="0"/>
          <w:numId w:val="2"/>
        </w:numPr>
        <w:spacing w:before="40" w:after="40"/>
      </w:pPr>
      <w:r>
        <w:rPr>
          <w:b/>
          <w:bCs/>
          <w:color w:val="1A2E4A"/>
        </w:rPr>
        <w:t xml:space="preserve">Clinical Continuity: </w:t>
      </w:r>
      <w:r>
        <w:rPr>
          <w:color w:val="4A4A4A"/>
        </w:rPr>
        <w:t>Educational leave must be scheduled in coordination with the Chief Residents, rotation site supervisors, and Program Administrator to ensure patient care continuity. Residents must arrange coverage consistent with program policy and ACGME requirements.</w:t>
      </w:r>
    </w:p>
    <w:p w14:paraId="02553CE5" w14:textId="77777777" w:rsidR="00F465AB" w:rsidRDefault="00000000">
      <w:pPr>
        <w:pStyle w:val="ListParagraph"/>
        <w:numPr>
          <w:ilvl w:val="0"/>
          <w:numId w:val="2"/>
        </w:numPr>
        <w:spacing w:before="40" w:after="40"/>
      </w:pPr>
      <w:r>
        <w:rPr>
          <w:b/>
          <w:bCs/>
          <w:color w:val="1A2E4A"/>
        </w:rPr>
        <w:t xml:space="preserve">Unused Leave: </w:t>
      </w:r>
      <w:r>
        <w:rPr>
          <w:color w:val="4A4A4A"/>
        </w:rPr>
        <w:t>Unused educational leave does not roll over to the subsequent academic year.</w:t>
      </w:r>
    </w:p>
    <w:p w14:paraId="1B0DDC35" w14:textId="77777777" w:rsidR="00F465AB" w:rsidRDefault="00000000">
      <w:pPr>
        <w:pStyle w:val="ListParagraph"/>
        <w:numPr>
          <w:ilvl w:val="0"/>
          <w:numId w:val="2"/>
        </w:numPr>
        <w:spacing w:before="40" w:after="40"/>
      </w:pPr>
      <w:r>
        <w:rPr>
          <w:b/>
          <w:bCs/>
          <w:color w:val="1A2E4A"/>
        </w:rPr>
        <w:t xml:space="preserve">Additional Days: </w:t>
      </w:r>
      <w:r>
        <w:rPr>
          <w:color w:val="4A4A4A"/>
        </w:rPr>
        <w:t>In exceptional circumstances, the Program Director may authorize additional educational leave beyond five days at their sole discretion, subject to clinical needs and ACGME compliance.</w:t>
      </w:r>
    </w:p>
    <w:p w14:paraId="7DC5ADE0" w14:textId="77777777" w:rsidR="00F465AB" w:rsidRDefault="00F465AB">
      <w:pPr>
        <w:spacing w:after="160"/>
      </w:pPr>
    </w:p>
    <w:p w14:paraId="23AC6C4D" w14:textId="77777777" w:rsidR="00F465AB" w:rsidRDefault="00000000">
      <w:pPr>
        <w:spacing w:before="180" w:after="60"/>
      </w:pPr>
      <w:r>
        <w:rPr>
          <w:b/>
          <w:bCs/>
          <w:color w:val="1A2E4A"/>
          <w:u w:val="single" w:color="1A2E4A"/>
        </w:rPr>
        <w:t>6.3  Leave Not Covered by This Policy</w:t>
      </w:r>
    </w:p>
    <w:p w14:paraId="28C39E77" w14:textId="77777777" w:rsidR="00F465AB" w:rsidRDefault="00000000">
      <w:pPr>
        <w:spacing w:before="60" w:after="80"/>
        <w:jc w:val="both"/>
      </w:pPr>
      <w:r>
        <w:rPr>
          <w:color w:val="4A4A4A"/>
        </w:rPr>
        <w:t>This policy does not govern personal vacation leave, sick leave, family/medical leave (FMLA), or other leave categories governed by institutional HR policies. Educational leave used for research-related travel must not be classified or coded as any other leave type.</w:t>
      </w:r>
    </w:p>
    <w:p w14:paraId="73A3028F" w14:textId="77777777" w:rsidR="00F465AB" w:rsidRDefault="00F465AB">
      <w:pPr>
        <w:spacing w:after="240"/>
      </w:pPr>
    </w:p>
    <w:p w14:paraId="4FA62527"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VII.  TRAVEL PLANNING AND APPROVAL PROCESS</w:t>
      </w:r>
    </w:p>
    <w:p w14:paraId="33EC3717" w14:textId="77777777" w:rsidR="00F465AB" w:rsidRDefault="00F465AB">
      <w:pPr>
        <w:spacing w:after="80"/>
      </w:pPr>
    </w:p>
    <w:p w14:paraId="080A32BE" w14:textId="77777777" w:rsidR="00F465AB" w:rsidRDefault="00000000">
      <w:pPr>
        <w:spacing w:before="60" w:after="80"/>
        <w:jc w:val="both"/>
      </w:pPr>
      <w:r>
        <w:rPr>
          <w:color w:val="4A4A4A"/>
        </w:rPr>
        <w:t>Once acceptance has been confirmed and communicated, the resident must initiate the travel planning and approval process in the sequence described below. All steps must be completed before any travel expenditures are incurred.</w:t>
      </w:r>
    </w:p>
    <w:p w14:paraId="0A495E25" w14:textId="77777777" w:rsidR="00F465AB" w:rsidRDefault="00F465AB">
      <w:pPr>
        <w:spacing w:after="160"/>
      </w:pPr>
    </w:p>
    <w:p w14:paraId="3BAD70FB" w14:textId="77777777" w:rsidR="00F465AB" w:rsidRDefault="00000000">
      <w:pPr>
        <w:spacing w:before="180" w:after="60"/>
      </w:pPr>
      <w:r>
        <w:rPr>
          <w:b/>
          <w:bCs/>
          <w:color w:val="1A2E4A"/>
          <w:u w:val="single" w:color="1A2E4A"/>
        </w:rPr>
        <w:t>7.1  Travel Authorization Form (TAF)</w:t>
      </w:r>
    </w:p>
    <w:p w14:paraId="07D4283A" w14:textId="77777777" w:rsidR="00F465AB" w:rsidRDefault="00000000">
      <w:pPr>
        <w:spacing w:before="60" w:after="80"/>
        <w:jc w:val="both"/>
      </w:pPr>
      <w:r>
        <w:rPr>
          <w:color w:val="4A4A4A"/>
        </w:rPr>
        <w:t>The resident must complete a Travel Authorization Form (TAF), available from the Program Administrator. The TAF must include:</w:t>
      </w:r>
    </w:p>
    <w:p w14:paraId="7117E0C8" w14:textId="77777777" w:rsidR="00F465AB" w:rsidRDefault="00000000">
      <w:pPr>
        <w:pStyle w:val="ListParagraph"/>
        <w:numPr>
          <w:ilvl w:val="0"/>
          <w:numId w:val="2"/>
        </w:numPr>
        <w:spacing w:before="40" w:after="40"/>
      </w:pPr>
      <w:r>
        <w:rPr>
          <w:color w:val="4A4A4A"/>
        </w:rPr>
        <w:t>Conference name, dates, and location</w:t>
      </w:r>
    </w:p>
    <w:p w14:paraId="3C173CD6" w14:textId="77777777" w:rsidR="00F465AB" w:rsidRDefault="00000000">
      <w:pPr>
        <w:pStyle w:val="ListParagraph"/>
        <w:numPr>
          <w:ilvl w:val="0"/>
          <w:numId w:val="2"/>
        </w:numPr>
        <w:spacing w:before="40" w:after="40"/>
      </w:pPr>
      <w:r>
        <w:rPr>
          <w:color w:val="4A4A4A"/>
        </w:rPr>
        <w:t>Type of presentation (poster, oral, workshop, panel)</w:t>
      </w:r>
    </w:p>
    <w:p w14:paraId="6285B209" w14:textId="77777777" w:rsidR="00F465AB" w:rsidRDefault="00000000">
      <w:pPr>
        <w:pStyle w:val="ListParagraph"/>
        <w:numPr>
          <w:ilvl w:val="0"/>
          <w:numId w:val="2"/>
        </w:numPr>
        <w:spacing w:before="40" w:after="40"/>
      </w:pPr>
      <w:r>
        <w:rPr>
          <w:color w:val="4A4A4A"/>
        </w:rPr>
        <w:t>Itemized estimated costs: airfare, ground transportation, lodging, conference registration, per diem</w:t>
      </w:r>
    </w:p>
    <w:p w14:paraId="3E0BEA5F" w14:textId="77777777" w:rsidR="00F465AB" w:rsidRDefault="00000000">
      <w:pPr>
        <w:pStyle w:val="ListParagraph"/>
        <w:numPr>
          <w:ilvl w:val="0"/>
          <w:numId w:val="2"/>
        </w:numPr>
        <w:spacing w:before="40" w:after="40"/>
      </w:pPr>
      <w:r>
        <w:rPr>
          <w:color w:val="4A4A4A"/>
        </w:rPr>
        <w:t>Proposed funding source(s): GME funds, department funds, grants, personal funds</w:t>
      </w:r>
    </w:p>
    <w:p w14:paraId="6A2B15F3" w14:textId="77777777" w:rsidR="00F465AB" w:rsidRDefault="00000000">
      <w:pPr>
        <w:pStyle w:val="ListParagraph"/>
        <w:numPr>
          <w:ilvl w:val="0"/>
          <w:numId w:val="2"/>
        </w:numPr>
        <w:spacing w:before="40" w:after="40"/>
      </w:pPr>
      <w:r>
        <w:rPr>
          <w:color w:val="4A4A4A"/>
        </w:rPr>
        <w:t>Educational leave dates requested</w:t>
      </w:r>
    </w:p>
    <w:p w14:paraId="11F60A82" w14:textId="77777777" w:rsidR="00F465AB" w:rsidRDefault="00000000">
      <w:pPr>
        <w:pStyle w:val="ListParagraph"/>
        <w:numPr>
          <w:ilvl w:val="0"/>
          <w:numId w:val="2"/>
        </w:numPr>
        <w:spacing w:before="40" w:after="40"/>
      </w:pPr>
      <w:r>
        <w:rPr>
          <w:color w:val="4A4A4A"/>
        </w:rPr>
        <w:t>Acknowledgment of all eligibility requirements (Section VIII)</w:t>
      </w:r>
    </w:p>
    <w:p w14:paraId="26FDE10A" w14:textId="77777777" w:rsidR="00F465AB" w:rsidRDefault="00F465AB">
      <w:pPr>
        <w:spacing w:after="80"/>
      </w:pPr>
    </w:p>
    <w:p w14:paraId="74AEFEDE" w14:textId="77777777" w:rsidR="00F465AB" w:rsidRDefault="00000000">
      <w:pPr>
        <w:spacing w:before="60" w:after="80"/>
        <w:jc w:val="both"/>
      </w:pPr>
      <w:r>
        <w:rPr>
          <w:color w:val="4A4A4A"/>
        </w:rPr>
        <w:t>The TAF must be signed by both the Program Director and the Research Director before cost estimation is submitted for approval.</w:t>
      </w:r>
    </w:p>
    <w:p w14:paraId="78747A5D" w14:textId="77777777" w:rsidR="00F465AB" w:rsidRDefault="00F465AB">
      <w:pPr>
        <w:spacing w:after="160"/>
      </w:pPr>
    </w:p>
    <w:p w14:paraId="27873B65" w14:textId="77777777" w:rsidR="00F465AB" w:rsidRDefault="00000000">
      <w:pPr>
        <w:spacing w:before="180" w:after="60"/>
      </w:pPr>
      <w:r>
        <w:rPr>
          <w:b/>
          <w:bCs/>
          <w:color w:val="1A2E4A"/>
          <w:u w:val="single" w:color="1A2E4A"/>
        </w:rPr>
        <w:t>7.2  Cost Estimation and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F465AB" w14:paraId="52F1059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09FE640B" w14:textId="77777777" w:rsidR="00F465AB" w:rsidRDefault="00000000">
            <w:r>
              <w:rPr>
                <w:b/>
                <w:bCs/>
                <w:color w:val="FFFFFF"/>
                <w:sz w:val="18"/>
                <w:szCs w:val="18"/>
              </w:rPr>
              <w:t>Step</w:t>
            </w:r>
          </w:p>
        </w:tc>
        <w:tc>
          <w:tcPr>
            <w:tcW w:w="786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7F509F02" w14:textId="77777777" w:rsidR="00F465AB" w:rsidRDefault="00000000">
            <w:r>
              <w:rPr>
                <w:b/>
                <w:bCs/>
                <w:color w:val="FFFFFF"/>
                <w:sz w:val="18"/>
                <w:szCs w:val="18"/>
              </w:rPr>
              <w:t>Action</w:t>
            </w:r>
          </w:p>
        </w:tc>
      </w:tr>
      <w:tr w:rsidR="00F465AB" w14:paraId="39A1A92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70410F" w14:textId="77777777" w:rsidR="00F465AB" w:rsidRDefault="00000000">
            <w:r>
              <w:rPr>
                <w:b/>
                <w:bCs/>
                <w:color w:val="4A4A4A"/>
                <w:sz w:val="18"/>
                <w:szCs w:val="18"/>
              </w:rPr>
              <w:t>Step 1</w:t>
            </w:r>
          </w:p>
        </w:tc>
        <w:tc>
          <w:tcPr>
            <w:tcW w:w="7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C8FB4" w14:textId="77777777" w:rsidR="00F465AB" w:rsidRDefault="00000000">
            <w:r>
              <w:rPr>
                <w:color w:val="4A4A4A"/>
                <w:sz w:val="18"/>
                <w:szCs w:val="18"/>
              </w:rPr>
              <w:t>Resident completes TAF with itemized cost estimates and submits to Research Coordinator.</w:t>
            </w:r>
          </w:p>
        </w:tc>
      </w:tr>
      <w:tr w:rsidR="00F465AB" w14:paraId="002BA41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3494A" w14:textId="77777777" w:rsidR="00F465AB" w:rsidRDefault="00000000">
            <w:r>
              <w:rPr>
                <w:b/>
                <w:bCs/>
                <w:color w:val="4A4A4A"/>
                <w:sz w:val="18"/>
                <w:szCs w:val="18"/>
              </w:rPr>
              <w:t>Step 2</w:t>
            </w:r>
          </w:p>
        </w:tc>
        <w:tc>
          <w:tcPr>
            <w:tcW w:w="7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6F7F429E" w14:textId="77777777" w:rsidR="00F465AB" w:rsidRDefault="00000000">
            <w:r>
              <w:rPr>
                <w:color w:val="4A4A4A"/>
                <w:sz w:val="18"/>
                <w:szCs w:val="18"/>
              </w:rPr>
              <w:t>Research Coordinator reviews for completeness and forwards to Research Director.</w:t>
            </w:r>
          </w:p>
        </w:tc>
      </w:tr>
      <w:tr w:rsidR="00F465AB" w14:paraId="32E3267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4276B3" w14:textId="77777777" w:rsidR="00F465AB" w:rsidRDefault="00000000">
            <w:r>
              <w:rPr>
                <w:b/>
                <w:bCs/>
                <w:color w:val="4A4A4A"/>
                <w:sz w:val="18"/>
                <w:szCs w:val="18"/>
              </w:rPr>
              <w:t>Step 3</w:t>
            </w:r>
          </w:p>
        </w:tc>
        <w:tc>
          <w:tcPr>
            <w:tcW w:w="7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065EF" w14:textId="77777777" w:rsidR="00F465AB" w:rsidRDefault="00000000">
            <w:r>
              <w:rPr>
                <w:color w:val="4A4A4A"/>
                <w:sz w:val="18"/>
                <w:szCs w:val="18"/>
              </w:rPr>
              <w:t>Research Director reviews and approves estimated costs. May request revision or additional justification.</w:t>
            </w:r>
          </w:p>
        </w:tc>
      </w:tr>
      <w:tr w:rsidR="00F465AB" w14:paraId="5724DE4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77641" w14:textId="77777777" w:rsidR="00F465AB" w:rsidRDefault="00000000">
            <w:r>
              <w:rPr>
                <w:b/>
                <w:bCs/>
                <w:color w:val="4A4A4A"/>
                <w:sz w:val="18"/>
                <w:szCs w:val="18"/>
              </w:rPr>
              <w:t>Step 4</w:t>
            </w:r>
          </w:p>
        </w:tc>
        <w:tc>
          <w:tcPr>
            <w:tcW w:w="7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906FFD" w14:textId="77777777" w:rsidR="00F465AB" w:rsidRDefault="00000000">
            <w:r>
              <w:rPr>
                <w:color w:val="4A4A4A"/>
                <w:sz w:val="18"/>
                <w:szCs w:val="18"/>
              </w:rPr>
              <w:t>Approved TAF forwarded to Program Administrator for institutional processing.</w:t>
            </w:r>
          </w:p>
        </w:tc>
      </w:tr>
      <w:tr w:rsidR="00F465AB" w14:paraId="0D28747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6F36EF" w14:textId="77777777" w:rsidR="00F465AB" w:rsidRDefault="00000000">
            <w:r>
              <w:rPr>
                <w:b/>
                <w:bCs/>
                <w:color w:val="4A4A4A"/>
                <w:sz w:val="18"/>
                <w:szCs w:val="18"/>
              </w:rPr>
              <w:t>Step 5</w:t>
            </w:r>
          </w:p>
        </w:tc>
        <w:tc>
          <w:tcPr>
            <w:tcW w:w="7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B4811" w14:textId="77777777" w:rsidR="00F465AB" w:rsidRDefault="00000000">
            <w:r>
              <w:rPr>
                <w:color w:val="4A4A4A"/>
                <w:sz w:val="18"/>
                <w:szCs w:val="18"/>
              </w:rPr>
              <w:t>Program Administrator confirms funding availability and notifies resident of approval or denial.</w:t>
            </w:r>
          </w:p>
        </w:tc>
      </w:tr>
      <w:tr w:rsidR="00F465AB" w14:paraId="1F904C8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8CD39" w14:textId="77777777" w:rsidR="00F465AB" w:rsidRDefault="00000000">
            <w:r>
              <w:rPr>
                <w:b/>
                <w:bCs/>
                <w:color w:val="4A4A4A"/>
                <w:sz w:val="18"/>
                <w:szCs w:val="18"/>
              </w:rPr>
              <w:t>Step 6</w:t>
            </w:r>
          </w:p>
        </w:tc>
        <w:tc>
          <w:tcPr>
            <w:tcW w:w="7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40B5F54C" w14:textId="77777777" w:rsidR="00F465AB" w:rsidRDefault="00000000">
            <w:r>
              <w:rPr>
                <w:color w:val="4A4A4A"/>
                <w:sz w:val="18"/>
                <w:szCs w:val="18"/>
              </w:rPr>
              <w:t>Resident receives written authorization before booking any travel.</w:t>
            </w:r>
          </w:p>
        </w:tc>
      </w:tr>
    </w:tbl>
    <w:p w14:paraId="7DD4FB22" w14:textId="77777777" w:rsidR="00F465AB" w:rsidRDefault="00F465AB">
      <w:pPr>
        <w:spacing w:after="160"/>
      </w:pPr>
    </w:p>
    <w:p w14:paraId="6EB33F9C" w14:textId="77777777" w:rsidR="00F465AB" w:rsidRDefault="00000000">
      <w:pPr>
        <w:spacing w:before="180" w:after="60"/>
      </w:pPr>
      <w:r>
        <w:rPr>
          <w:b/>
          <w:bCs/>
          <w:color w:val="1A2E4A"/>
          <w:u w:val="single" w:color="1A2E4A"/>
        </w:rPr>
        <w:t>7.3  Booking Requirements</w:t>
      </w:r>
    </w:p>
    <w:p w14:paraId="6D9C320A" w14:textId="77777777" w:rsidR="00F465AB" w:rsidRDefault="00000000">
      <w:pPr>
        <w:pStyle w:val="ListParagraph"/>
        <w:numPr>
          <w:ilvl w:val="0"/>
          <w:numId w:val="2"/>
        </w:numPr>
        <w:spacing w:before="40" w:after="40"/>
      </w:pPr>
      <w:r>
        <w:rPr>
          <w:b/>
          <w:bCs/>
          <w:color w:val="1A2E4A"/>
        </w:rPr>
        <w:t xml:space="preserve">Advance Booking Deadline: </w:t>
      </w:r>
      <w:r>
        <w:rPr>
          <w:color w:val="4A4A4A"/>
        </w:rPr>
        <w:t>All travel must be booked a minimum of 45 days prior to the first day of the conference. Earlier booking is strongly encouraged to minimize costs and ensure timely processing.</w:t>
      </w:r>
    </w:p>
    <w:p w14:paraId="1C3898E7" w14:textId="77777777" w:rsidR="00F465AB" w:rsidRDefault="00000000">
      <w:pPr>
        <w:pStyle w:val="ListParagraph"/>
        <w:numPr>
          <w:ilvl w:val="0"/>
          <w:numId w:val="2"/>
        </w:numPr>
        <w:spacing w:before="40" w:after="40"/>
      </w:pPr>
      <w:r>
        <w:rPr>
          <w:b/>
          <w:bCs/>
          <w:color w:val="1A2E4A"/>
        </w:rPr>
        <w:t xml:space="preserve">Booking Platform: </w:t>
      </w:r>
      <w:r>
        <w:rPr>
          <w:color w:val="4A4A4A"/>
        </w:rPr>
        <w:t>Travel must be booked through the institutional travel system or an approved institutional vendor unless an exception is granted in writing by the Program Administrator.</w:t>
      </w:r>
    </w:p>
    <w:p w14:paraId="424EA5B7" w14:textId="77777777" w:rsidR="00F465AB" w:rsidRDefault="00000000">
      <w:pPr>
        <w:pStyle w:val="ListParagraph"/>
        <w:numPr>
          <w:ilvl w:val="0"/>
          <w:numId w:val="2"/>
        </w:numPr>
        <w:spacing w:before="40" w:after="40"/>
      </w:pPr>
      <w:r>
        <w:rPr>
          <w:b/>
          <w:bCs/>
          <w:color w:val="1A2E4A"/>
        </w:rPr>
        <w:t xml:space="preserve">Pre-Authorization Required: </w:t>
      </w:r>
      <w:r>
        <w:rPr>
          <w:color w:val="4A4A4A"/>
        </w:rPr>
        <w:t>No travel expenditure may be incurred prior to receipt of written travel authorization. Residents who book travel before receiving written authorization assume personal financial responsibility for all associated costs.</w:t>
      </w:r>
    </w:p>
    <w:p w14:paraId="5E38487A" w14:textId="77777777" w:rsidR="00F465AB" w:rsidRDefault="00000000">
      <w:pPr>
        <w:pStyle w:val="ListParagraph"/>
        <w:numPr>
          <w:ilvl w:val="0"/>
          <w:numId w:val="2"/>
        </w:numPr>
        <w:spacing w:before="40" w:after="40"/>
      </w:pPr>
      <w:r>
        <w:rPr>
          <w:b/>
          <w:bCs/>
          <w:color w:val="1A2E4A"/>
        </w:rPr>
        <w:t xml:space="preserve">Airfare Policy: </w:t>
      </w:r>
      <w:r>
        <w:rPr>
          <w:color w:val="4A4A4A"/>
        </w:rPr>
        <w:t>Economy class airfare is required for domestic travel. Business class is not reimbursable unless the flight duration exceeds six (6) hours and is pre-approved by the Program Director.</w:t>
      </w:r>
    </w:p>
    <w:p w14:paraId="304158D9" w14:textId="77777777" w:rsidR="00F465AB" w:rsidRDefault="00000000">
      <w:pPr>
        <w:pStyle w:val="ListParagraph"/>
        <w:numPr>
          <w:ilvl w:val="0"/>
          <w:numId w:val="2"/>
        </w:numPr>
        <w:spacing w:before="40" w:after="40"/>
      </w:pPr>
      <w:r>
        <w:rPr>
          <w:b/>
          <w:bCs/>
          <w:color w:val="1A2E4A"/>
        </w:rPr>
        <w:t xml:space="preserve">Lodging Policy: </w:t>
      </w:r>
      <w:r>
        <w:rPr>
          <w:color w:val="4A4A4A"/>
        </w:rPr>
        <w:t>Lodging must be at the conference hotel (if available and within the institutional per-diem limit) or at a comparable rate-compliant alternative. Extended hotel stays beyond the conference dates will not be reimbursed.</w:t>
      </w:r>
    </w:p>
    <w:p w14:paraId="55FA3F38" w14:textId="77777777" w:rsidR="00F465AB" w:rsidRDefault="00F465AB">
      <w:pPr>
        <w:spacing w:after="160"/>
      </w:pPr>
    </w:p>
    <w:p w14:paraId="7C581EA2" w14:textId="77777777" w:rsidR="00F465AB" w:rsidRDefault="00000000">
      <w:pPr>
        <w:spacing w:before="180" w:after="60"/>
      </w:pPr>
      <w:r>
        <w:rPr>
          <w:b/>
          <w:bCs/>
          <w:color w:val="1A2E4A"/>
          <w:u w:val="single" w:color="1A2E4A"/>
        </w:rPr>
        <w:t>7.4  Post-Travel Reimbursement</w:t>
      </w:r>
    </w:p>
    <w:p w14:paraId="5B9C1E24" w14:textId="77777777" w:rsidR="00F465AB" w:rsidRDefault="00000000">
      <w:pPr>
        <w:spacing w:before="60" w:after="80"/>
        <w:jc w:val="both"/>
      </w:pPr>
      <w:r>
        <w:rPr>
          <w:color w:val="4A4A4A"/>
        </w:rPr>
        <w:t>Following the conference, the resident must:</w:t>
      </w:r>
    </w:p>
    <w:p w14:paraId="0F3D3D7F" w14:textId="77777777" w:rsidR="00F465AB" w:rsidRDefault="00000000">
      <w:pPr>
        <w:pStyle w:val="ListParagraph"/>
        <w:numPr>
          <w:ilvl w:val="0"/>
          <w:numId w:val="3"/>
        </w:numPr>
        <w:spacing w:before="40" w:after="40"/>
      </w:pPr>
      <w:r>
        <w:rPr>
          <w:color w:val="4A4A4A"/>
        </w:rPr>
        <w:t>Submit original itemized receipts to the Program Administrator within ten (10) business days of return.</w:t>
      </w:r>
    </w:p>
    <w:p w14:paraId="3B6CF2A0" w14:textId="77777777" w:rsidR="00F465AB" w:rsidRDefault="00000000">
      <w:pPr>
        <w:pStyle w:val="ListParagraph"/>
        <w:numPr>
          <w:ilvl w:val="0"/>
          <w:numId w:val="3"/>
        </w:numPr>
        <w:spacing w:before="40" w:after="40"/>
      </w:pPr>
      <w:r>
        <w:rPr>
          <w:color w:val="4A4A4A"/>
        </w:rPr>
        <w:t>Complete the institutional expense report in the financial management system.</w:t>
      </w:r>
    </w:p>
    <w:p w14:paraId="5DA4B486" w14:textId="77777777" w:rsidR="00F465AB" w:rsidRDefault="00000000">
      <w:pPr>
        <w:pStyle w:val="ListParagraph"/>
        <w:numPr>
          <w:ilvl w:val="0"/>
          <w:numId w:val="3"/>
        </w:numPr>
        <w:spacing w:before="40" w:after="40"/>
      </w:pPr>
      <w:r>
        <w:rPr>
          <w:color w:val="4A4A4A"/>
        </w:rPr>
        <w:t>Provide a brief conference summary or scholarly dissemination report (1-2 paragraphs) to the Research Director and Program Director, describing the conference, the presentation, and the educational value.</w:t>
      </w:r>
    </w:p>
    <w:p w14:paraId="12AE4EB3" w14:textId="77777777" w:rsidR="00F465AB" w:rsidRDefault="00F465AB">
      <w:pPr>
        <w:spacing w:after="80"/>
      </w:pPr>
    </w:p>
    <w:p w14:paraId="440DF095" w14:textId="77777777" w:rsidR="00F465AB" w:rsidRDefault="00000000">
      <w:pPr>
        <w:spacing w:before="60" w:after="80"/>
        <w:jc w:val="both"/>
      </w:pPr>
      <w:r>
        <w:rPr>
          <w:color w:val="4A4A4A"/>
        </w:rPr>
        <w:t>Failure to submit receipts or the post-travel report within the required timeframe may result in denial of reimbursement and ineligibility for future GME-funded travel.</w:t>
      </w:r>
    </w:p>
    <w:p w14:paraId="65D36FE0" w14:textId="77777777" w:rsidR="00F465AB" w:rsidRDefault="00F465AB">
      <w:pPr>
        <w:spacing w:after="240"/>
      </w:pPr>
    </w:p>
    <w:p w14:paraId="7B77C5DA"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VIII.  RESIDENT ELIGIBILITY FOR GME-FUNDED TRAVEL</w:t>
      </w:r>
    </w:p>
    <w:p w14:paraId="3CEE4876" w14:textId="77777777" w:rsidR="00F465AB" w:rsidRDefault="00F465AB">
      <w:pPr>
        <w:spacing w:after="80"/>
      </w:pPr>
    </w:p>
    <w:p w14:paraId="1C5EB1E8" w14:textId="77777777" w:rsidR="00F465AB" w:rsidRDefault="00000000">
      <w:pPr>
        <w:spacing w:before="60" w:after="80"/>
        <w:jc w:val="both"/>
      </w:pPr>
      <w:r>
        <w:rPr>
          <w:color w:val="4A4A4A"/>
        </w:rPr>
        <w:t>Eligibility for GME-funded research travel is a privilege, not an entitlement. To qualify, residents must be in Good Standing at the time of application and at the time of travel. Good Standing is determined across the following domains:</w:t>
      </w:r>
    </w:p>
    <w:p w14:paraId="77DBDF5A" w14:textId="77777777" w:rsidR="00F465AB" w:rsidRDefault="00F465A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465AB" w14:paraId="35EBBB3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49148A3D" w14:textId="77777777" w:rsidR="00F465AB" w:rsidRDefault="00000000">
            <w:r>
              <w:rPr>
                <w:b/>
                <w:bCs/>
                <w:color w:val="FFFFFF"/>
                <w:sz w:val="18"/>
                <w:szCs w:val="18"/>
              </w:rPr>
              <w:t>Eligibility Domain</w:t>
            </w:r>
          </w:p>
        </w:tc>
        <w:tc>
          <w:tcPr>
            <w:tcW w:w="586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34081A75" w14:textId="77777777" w:rsidR="00F465AB" w:rsidRDefault="00000000">
            <w:r>
              <w:rPr>
                <w:b/>
                <w:bCs/>
                <w:color w:val="FFFFFF"/>
                <w:sz w:val="18"/>
                <w:szCs w:val="18"/>
              </w:rPr>
              <w:t>Requirement / ACGME Reference</w:t>
            </w:r>
          </w:p>
        </w:tc>
      </w:tr>
      <w:tr w:rsidR="00F465AB" w14:paraId="75582D6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7B10F7" w14:textId="77777777" w:rsidR="00F465AB" w:rsidRDefault="00000000">
            <w:r>
              <w:rPr>
                <w:b/>
                <w:bCs/>
                <w:color w:val="4A4A4A"/>
                <w:sz w:val="18"/>
                <w:szCs w:val="18"/>
              </w:rPr>
              <w:lastRenderedPageBreak/>
              <w:t>Duty Hours Compliance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6AC99" w14:textId="77777777" w:rsidR="00F465AB" w:rsidRDefault="00000000">
            <w:r>
              <w:rPr>
                <w:color w:val="4A4A4A"/>
                <w:sz w:val="18"/>
                <w:szCs w:val="18"/>
              </w:rPr>
              <w:t>All duty hours must be logged and up to date in the New Innovations (or equivalent) tracking system. No outstanding violations or unresolved duty hour discrepancies. ACGME CPR Section VI.F.</w:t>
            </w:r>
          </w:p>
        </w:tc>
      </w:tr>
      <w:tr w:rsidR="00F465AB" w14:paraId="6DF2D11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23DED" w14:textId="77777777" w:rsidR="00F465AB" w:rsidRDefault="00000000">
            <w:r>
              <w:rPr>
                <w:b/>
                <w:bCs/>
                <w:color w:val="4A4A4A"/>
                <w:sz w:val="18"/>
                <w:szCs w:val="18"/>
              </w:rPr>
              <w:t>Conference Attendance</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669E9CD0" w14:textId="77777777" w:rsidR="00F465AB" w:rsidRDefault="00000000">
            <w:r>
              <w:rPr>
                <w:color w:val="4A4A4A"/>
                <w:sz w:val="18"/>
                <w:szCs w:val="18"/>
              </w:rPr>
              <w:t>Resident must maintain greater than 75% attendance at all required program conferences (noon conference, morning report, grand rounds, etc.). Attendance records are reviewed by the Program Director. ACGME CPR Section IV.B.</w:t>
            </w:r>
          </w:p>
        </w:tc>
      </w:tr>
      <w:tr w:rsidR="00F465AB" w14:paraId="1583904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4C7763" w14:textId="77777777" w:rsidR="00F465AB" w:rsidRDefault="00000000">
            <w:r>
              <w:rPr>
                <w:b/>
                <w:bCs/>
                <w:color w:val="4A4A4A"/>
                <w:sz w:val="18"/>
                <w:szCs w:val="18"/>
              </w:rPr>
              <w:t>Evaluation Completion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CD991" w14:textId="77777777" w:rsidR="00F465AB" w:rsidRDefault="00000000">
            <w:r>
              <w:rPr>
                <w:color w:val="4A4A4A"/>
                <w:sz w:val="18"/>
                <w:szCs w:val="18"/>
              </w:rPr>
              <w:t>All required evaluations (360-degree, faculty, rotation-specific, patient care) must be completed and submitted on time. No outstanding evaluation deficiencies. ACGME CPR Section V.A.</w:t>
            </w:r>
          </w:p>
        </w:tc>
      </w:tr>
      <w:tr w:rsidR="00F465AB" w14:paraId="3D17640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1DBC3" w14:textId="77777777" w:rsidR="00F465AB" w:rsidRDefault="00000000">
            <w:r>
              <w:rPr>
                <w:b/>
                <w:bCs/>
                <w:color w:val="4A4A4A"/>
                <w:sz w:val="18"/>
                <w:szCs w:val="18"/>
              </w:rPr>
              <w:t>Evaluation Performance</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4098B2FD" w14:textId="77777777" w:rsidR="00F465AB" w:rsidRDefault="00000000">
            <w:r>
              <w:rPr>
                <w:color w:val="4A4A4A"/>
                <w:sz w:val="18"/>
                <w:szCs w:val="18"/>
              </w:rPr>
              <w:t>Resident must maintain satisfactory milestone ratings across all six ACGME Core Competencies as determined by the Clinical Competency Committee (CCC) at the most recent semi-annual review. ACGME CPR Section V.B.</w:t>
            </w:r>
          </w:p>
        </w:tc>
      </w:tr>
      <w:tr w:rsidR="00F465AB" w14:paraId="1DDFA5F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64813C" w14:textId="77777777" w:rsidR="00F465AB" w:rsidRDefault="00000000">
            <w:r>
              <w:rPr>
                <w:b/>
                <w:bCs/>
                <w:color w:val="4A4A4A"/>
                <w:sz w:val="18"/>
                <w:szCs w:val="18"/>
              </w:rPr>
              <w:t>Professionalism</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EB2D7" w14:textId="77777777" w:rsidR="00F465AB" w:rsidRDefault="00000000">
            <w:r>
              <w:rPr>
                <w:color w:val="4A4A4A"/>
                <w:sz w:val="18"/>
                <w:szCs w:val="18"/>
              </w:rPr>
              <w:t>No active written corrective action, professionalism concerns, or pending disciplinary proceedings at the time of travel authorization. ACGME CPR Section IV.A.</w:t>
            </w:r>
          </w:p>
        </w:tc>
      </w:tr>
      <w:tr w:rsidR="00F465AB" w14:paraId="307F2BE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FCA7B" w14:textId="77777777" w:rsidR="00F465AB" w:rsidRDefault="00000000">
            <w:r>
              <w:rPr>
                <w:b/>
                <w:bCs/>
                <w:color w:val="4A4A4A"/>
                <w:sz w:val="18"/>
                <w:szCs w:val="18"/>
              </w:rPr>
              <w:t>Research Compliance</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353795EB" w14:textId="77777777" w:rsidR="00F465AB" w:rsidRDefault="00000000">
            <w:r>
              <w:rPr>
                <w:color w:val="4A4A4A"/>
                <w:sz w:val="18"/>
                <w:szCs w:val="18"/>
              </w:rPr>
              <w:t>Resident must have completed all required IRB and Research Department clearance steps for the submitted scholarly work.</w:t>
            </w:r>
          </w:p>
        </w:tc>
      </w:tr>
      <w:tr w:rsidR="00F465AB" w14:paraId="7D5B159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C49E28" w14:textId="77777777" w:rsidR="00F465AB" w:rsidRDefault="00000000">
            <w:r>
              <w:rPr>
                <w:b/>
                <w:bCs/>
                <w:color w:val="4A4A4A"/>
                <w:sz w:val="18"/>
                <w:szCs w:val="18"/>
              </w:rPr>
              <w:t>Program-Specific Curriculum</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41875" w14:textId="77777777" w:rsidR="00F465AB" w:rsidRDefault="00000000">
            <w:r>
              <w:rPr>
                <w:color w:val="4A4A4A"/>
                <w:sz w:val="18"/>
                <w:szCs w:val="18"/>
              </w:rPr>
              <w:t>Resident must be current with all required program-specific curriculum requirements (self-assessment modules, quality improvement assignments, OSCE participation, etc.).</w:t>
            </w:r>
          </w:p>
        </w:tc>
      </w:tr>
    </w:tbl>
    <w:p w14:paraId="2A595BCA" w14:textId="77777777" w:rsidR="00F465AB" w:rsidRDefault="00F465AB">
      <w:pPr>
        <w:spacing w:after="160"/>
      </w:pPr>
    </w:p>
    <w:p w14:paraId="412324EE" w14:textId="77777777" w:rsidR="00F465AB" w:rsidRDefault="00000000">
      <w:pPr>
        <w:spacing w:before="60" w:after="80"/>
        <w:jc w:val="both"/>
      </w:pPr>
      <w:r>
        <w:rPr>
          <w:color w:val="4A4A4A"/>
        </w:rPr>
        <w:t>Residents who do not meet all eligibility criteria at the time of travel authorization may be denied GME-funded support until compliance is achieved. The Program Director may exercise discretion in exceptional circumstances with documented rationale.</w:t>
      </w:r>
    </w:p>
    <w:p w14:paraId="7C4CA269" w14:textId="77777777" w:rsidR="00F465AB" w:rsidRDefault="00F465A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65AB" w14:paraId="7B608858" w14:textId="77777777">
        <w:tblPrEx>
          <w:tblCellMar>
            <w:top w:w="0" w:type="dxa"/>
            <w:bottom w:w="0" w:type="dxa"/>
          </w:tblCellMar>
        </w:tblPrEx>
        <w:tc>
          <w:tcPr>
            <w:tcW w:w="9360" w:type="dxa"/>
            <w:tcBorders>
              <w:top w:val="single" w:sz="8" w:space="0" w:color="D4A017"/>
              <w:left w:val="single" w:sz="24" w:space="0" w:color="D4A017"/>
              <w:bottom w:val="single" w:sz="8" w:space="0" w:color="D4A017"/>
              <w:right w:val="none" w:sz="0" w:space="0" w:color="FFFFFF"/>
            </w:tcBorders>
            <w:shd w:val="clear" w:color="auto" w:fill="FDF8E8"/>
            <w:tcMar>
              <w:top w:w="120" w:type="dxa"/>
              <w:left w:w="180" w:type="dxa"/>
              <w:bottom w:w="120" w:type="dxa"/>
              <w:right w:w="180" w:type="dxa"/>
            </w:tcMar>
          </w:tcPr>
          <w:p w14:paraId="22FFA230" w14:textId="77777777" w:rsidR="00F465AB" w:rsidRDefault="00000000">
            <w:r>
              <w:rPr>
                <w:b/>
                <w:bCs/>
                <w:color w:val="D4A017"/>
                <w:sz w:val="18"/>
                <w:szCs w:val="18"/>
              </w:rPr>
              <w:t xml:space="preserve">ACGME ALIGNMENT | </w:t>
            </w:r>
            <w:r>
              <w:rPr>
                <w:b/>
                <w:bCs/>
                <w:color w:val="1A2E4A"/>
                <w:sz w:val="18"/>
                <w:szCs w:val="18"/>
              </w:rPr>
              <w:t xml:space="preserve">Resident Assessment &amp; CCC Oversight </w:t>
            </w:r>
            <w:r>
              <w:rPr>
                <w:i/>
                <w:iCs/>
                <w:color w:val="4A4A4A"/>
                <w:sz w:val="18"/>
                <w:szCs w:val="18"/>
              </w:rPr>
              <w:t>(CPR Section V.B; CPR Section II.B.5)</w:t>
            </w:r>
          </w:p>
          <w:p w14:paraId="43FDD1A5" w14:textId="77777777" w:rsidR="00F465AB" w:rsidRDefault="00000000">
            <w:pPr>
              <w:spacing w:before="60"/>
            </w:pPr>
            <w:r>
              <w:rPr>
                <w:color w:val="4A4A4A"/>
                <w:sz w:val="18"/>
                <w:szCs w:val="18"/>
              </w:rPr>
              <w:t>Programs must use a Clinical Competency Committee (CCC) to review and report on resident progress through the educational program. CCC determinations regarding resident performance are used to inform eligibility decisions including educational privileges such as research travel support.</w:t>
            </w:r>
          </w:p>
        </w:tc>
      </w:tr>
    </w:tbl>
    <w:p w14:paraId="415B9D44" w14:textId="77777777" w:rsidR="00F465AB" w:rsidRDefault="00F465AB">
      <w:pPr>
        <w:spacing w:after="240"/>
      </w:pPr>
    </w:p>
    <w:p w14:paraId="72AD18EF"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IX.  ACGME ACCREDITATION ALIGNMENT</w:t>
      </w:r>
    </w:p>
    <w:p w14:paraId="75A283DB" w14:textId="77777777" w:rsidR="00F465AB" w:rsidRDefault="00F465AB">
      <w:pPr>
        <w:spacing w:after="80"/>
      </w:pPr>
    </w:p>
    <w:p w14:paraId="76A94C23" w14:textId="77777777" w:rsidR="00F465AB" w:rsidRDefault="00000000">
      <w:pPr>
        <w:spacing w:before="60" w:after="80"/>
        <w:jc w:val="both"/>
      </w:pPr>
      <w:r>
        <w:rPr>
          <w:color w:val="4A4A4A"/>
        </w:rPr>
        <w:t>This policy is designed to align with and support compliance with the following ACGME standards:</w:t>
      </w:r>
    </w:p>
    <w:p w14:paraId="57DAC3FD" w14:textId="77777777" w:rsidR="00F465AB" w:rsidRDefault="00F465A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465AB" w14:paraId="793AA6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7E9DA2B0" w14:textId="77777777" w:rsidR="00F465AB" w:rsidRDefault="00000000">
            <w:r>
              <w:rPr>
                <w:b/>
                <w:bCs/>
                <w:color w:val="FFFFFF"/>
                <w:sz w:val="18"/>
                <w:szCs w:val="18"/>
              </w:rPr>
              <w:t>ACGME Standard</w:t>
            </w:r>
          </w:p>
        </w:tc>
        <w:tc>
          <w:tcPr>
            <w:tcW w:w="716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00773BB8" w14:textId="77777777" w:rsidR="00F465AB" w:rsidRDefault="00000000">
            <w:r>
              <w:rPr>
                <w:b/>
                <w:bCs/>
                <w:color w:val="FFFFFF"/>
                <w:sz w:val="18"/>
                <w:szCs w:val="18"/>
              </w:rPr>
              <w:t>Policy Alignment</w:t>
            </w:r>
          </w:p>
        </w:tc>
      </w:tr>
      <w:tr w:rsidR="00F465AB" w14:paraId="3D7B98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0076D8" w14:textId="77777777" w:rsidR="00F465AB" w:rsidRDefault="00000000">
            <w:r>
              <w:rPr>
                <w:b/>
                <w:bCs/>
                <w:color w:val="4A4A4A"/>
                <w:sz w:val="18"/>
                <w:szCs w:val="18"/>
              </w:rPr>
              <w:t>CPR Section II.B</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C1E19" w14:textId="77777777" w:rsidR="00F465AB" w:rsidRDefault="00000000">
            <w:r>
              <w:rPr>
                <w:color w:val="4A4A4A"/>
                <w:sz w:val="18"/>
                <w:szCs w:val="18"/>
              </w:rPr>
              <w:t>Program Oversight: Programs must maintain oversight of all educational activities, including scholarly dissemination, consistent with institutional responsibilities.</w:t>
            </w:r>
          </w:p>
        </w:tc>
      </w:tr>
      <w:tr w:rsidR="00F465AB" w14:paraId="29B3CC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66888" w14:textId="77777777" w:rsidR="00F465AB" w:rsidRDefault="00000000">
            <w:r>
              <w:rPr>
                <w:b/>
                <w:bCs/>
                <w:color w:val="4A4A4A"/>
                <w:sz w:val="18"/>
                <w:szCs w:val="18"/>
              </w:rPr>
              <w:t>CPR Section IV.B</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1004F83C" w14:textId="77777777" w:rsidR="00F465AB" w:rsidRDefault="00000000">
            <w:r>
              <w:rPr>
                <w:color w:val="4A4A4A"/>
                <w:sz w:val="18"/>
                <w:szCs w:val="18"/>
              </w:rPr>
              <w:t>Educational Program / Scholarly Activity: Programs must provide an environment that promotes and supports resident scholarly activity, including external dissemination.</w:t>
            </w:r>
          </w:p>
        </w:tc>
      </w:tr>
      <w:tr w:rsidR="00F465AB" w14:paraId="59BEA2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BBCE69" w14:textId="77777777" w:rsidR="00F465AB" w:rsidRDefault="00000000">
            <w:r>
              <w:rPr>
                <w:b/>
                <w:bCs/>
                <w:color w:val="4A4A4A"/>
                <w:sz w:val="18"/>
                <w:szCs w:val="18"/>
              </w:rPr>
              <w:t>CPR Section IV.B.1.b</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A7606" w14:textId="77777777" w:rsidR="00F465AB" w:rsidRDefault="00000000">
            <w:r>
              <w:rPr>
                <w:color w:val="4A4A4A"/>
                <w:sz w:val="18"/>
                <w:szCs w:val="18"/>
              </w:rPr>
              <w:t>Residents must demonstrate scholarly activity including original research, case reports, review articles, or regional/national presentations.</w:t>
            </w:r>
          </w:p>
        </w:tc>
      </w:tr>
      <w:tr w:rsidR="00F465AB" w14:paraId="5625E7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EAEF5" w14:textId="77777777" w:rsidR="00F465AB" w:rsidRDefault="00000000">
            <w:r>
              <w:rPr>
                <w:b/>
                <w:bCs/>
                <w:color w:val="4A4A4A"/>
                <w:sz w:val="18"/>
                <w:szCs w:val="18"/>
              </w:rPr>
              <w:t>CPR Section V.A</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740A9C95" w14:textId="77777777" w:rsidR="00F465AB" w:rsidRDefault="00000000">
            <w:r>
              <w:rPr>
                <w:color w:val="4A4A4A"/>
                <w:sz w:val="18"/>
                <w:szCs w:val="18"/>
              </w:rPr>
              <w:t>Resident Evaluation: Programs must evaluate residents using a valid assessment system with multiple evaluators and multiple data sources, including self-assessment and scholarly activity.</w:t>
            </w:r>
          </w:p>
        </w:tc>
      </w:tr>
      <w:tr w:rsidR="00F465AB" w14:paraId="7622C4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1EE5AD" w14:textId="77777777" w:rsidR="00F465AB" w:rsidRDefault="00000000">
            <w:r>
              <w:rPr>
                <w:b/>
                <w:bCs/>
                <w:color w:val="4A4A4A"/>
                <w:sz w:val="18"/>
                <w:szCs w:val="18"/>
              </w:rPr>
              <w:lastRenderedPageBreak/>
              <w:t>CPR Section V.B</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DD78B" w14:textId="77777777" w:rsidR="00F465AB" w:rsidRDefault="00000000">
            <w:r>
              <w:rPr>
                <w:color w:val="4A4A4A"/>
                <w:sz w:val="18"/>
                <w:szCs w:val="18"/>
              </w:rPr>
              <w:t>Clinical Competency Committee (CCC): The CCC must review each resident's progress toward achieving the Milestones at least semi-annually. CCC determinations inform eligibility for educational opportunities including research travel.</w:t>
            </w:r>
          </w:p>
        </w:tc>
      </w:tr>
      <w:tr w:rsidR="00F465AB" w14:paraId="652A6C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982F8" w14:textId="77777777" w:rsidR="00F465AB" w:rsidRDefault="00000000">
            <w:r>
              <w:rPr>
                <w:b/>
                <w:bCs/>
                <w:color w:val="4A4A4A"/>
                <w:sz w:val="18"/>
                <w:szCs w:val="18"/>
              </w:rPr>
              <w:t>CPR Section VI.A</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B22B0E" w14:textId="77777777" w:rsidR="00F465AB" w:rsidRDefault="00000000">
            <w:r>
              <w:rPr>
                <w:color w:val="4A4A4A"/>
                <w:sz w:val="18"/>
                <w:szCs w:val="18"/>
              </w:rPr>
              <w:t>Resident Responsibilities: Residents are responsible for maintaining the medical records, duty hour logs, and evaluations required by the program and institution.</w:t>
            </w:r>
          </w:p>
        </w:tc>
      </w:tr>
      <w:tr w:rsidR="00F465AB" w14:paraId="72D006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6415" w14:textId="77777777" w:rsidR="00F465AB" w:rsidRDefault="00000000">
            <w:r>
              <w:rPr>
                <w:b/>
                <w:bCs/>
                <w:color w:val="4A4A4A"/>
                <w:sz w:val="18"/>
                <w:szCs w:val="18"/>
              </w:rPr>
              <w:t>CPR Section VI.C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9362C" w14:textId="77777777" w:rsidR="00F465AB" w:rsidRDefault="00000000">
            <w:r>
              <w:rPr>
                <w:color w:val="4A4A4A"/>
                <w:sz w:val="18"/>
                <w:szCs w:val="18"/>
              </w:rPr>
              <w:t>Resident Wellbeing: Programs must support the overall wellbeing of residents, including access to professional development and scholarly growth.</w:t>
            </w:r>
          </w:p>
        </w:tc>
      </w:tr>
      <w:tr w:rsidR="00F465AB" w14:paraId="03BDCA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2F2D8" w14:textId="77777777" w:rsidR="00F465AB" w:rsidRDefault="00000000">
            <w:r>
              <w:rPr>
                <w:b/>
                <w:bCs/>
                <w:color w:val="4A4A4A"/>
                <w:sz w:val="18"/>
                <w:szCs w:val="18"/>
              </w:rPr>
              <w:t>CPR Section VI.F</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534B1DA9" w14:textId="77777777" w:rsidR="00F465AB" w:rsidRDefault="00000000">
            <w:r>
              <w:rPr>
                <w:color w:val="4A4A4A"/>
                <w:sz w:val="18"/>
                <w:szCs w:val="18"/>
              </w:rPr>
              <w:t>Duty Hours: Programs must monitor compliance with duty hour requirements. Educational leave must not create conditions that violate ACGME duty hour standards.</w:t>
            </w:r>
          </w:p>
        </w:tc>
      </w:tr>
      <w:tr w:rsidR="00F465AB" w14:paraId="19E4F1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A2AAF" w14:textId="77777777" w:rsidR="00F465AB" w:rsidRDefault="00000000">
            <w:r>
              <w:rPr>
                <w:b/>
                <w:bCs/>
                <w:color w:val="4A4A4A"/>
                <w:sz w:val="18"/>
                <w:szCs w:val="18"/>
              </w:rPr>
              <w:t>ACGME Institutional Requirements, Section IV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43292" w14:textId="77777777" w:rsidR="00F465AB" w:rsidRDefault="00000000">
            <w:r>
              <w:rPr>
                <w:color w:val="4A4A4A"/>
                <w:sz w:val="18"/>
                <w:szCs w:val="18"/>
              </w:rPr>
              <w:t>Sponsoring Institution Responsibilities: The sponsoring institution must ensure that programs comply with all ACGME requirements, including research oversight and educational resource allocation.</w:t>
            </w:r>
          </w:p>
        </w:tc>
      </w:tr>
    </w:tbl>
    <w:p w14:paraId="7F0A87F0" w14:textId="77777777" w:rsidR="00F465AB" w:rsidRDefault="00F465AB">
      <w:pPr>
        <w:spacing w:after="240"/>
      </w:pPr>
    </w:p>
    <w:p w14:paraId="520E0862"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X.  NON-COMPLIANCE AND CONSEQUENCES</w:t>
      </w:r>
    </w:p>
    <w:p w14:paraId="7F647DBA" w14:textId="77777777" w:rsidR="00F465AB" w:rsidRDefault="00F465AB">
      <w:pPr>
        <w:spacing w:after="80"/>
      </w:pPr>
    </w:p>
    <w:p w14:paraId="4D383883" w14:textId="77777777" w:rsidR="00F465AB" w:rsidRDefault="00000000">
      <w:pPr>
        <w:spacing w:before="60" w:after="80"/>
        <w:jc w:val="both"/>
      </w:pPr>
      <w:r>
        <w:rPr>
          <w:color w:val="4A4A4A"/>
        </w:rPr>
        <w:t>Failure to comply with the requirements of this policy may have significant consequences for the resident and for program accreditation. The Program Director retains discretion to determine appropriate responses to non-compliance based on the nature, severity, and pattern of the violation.</w:t>
      </w:r>
    </w:p>
    <w:p w14:paraId="00DCE1AB" w14:textId="77777777" w:rsidR="00F465AB" w:rsidRDefault="00F465A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465AB" w14:paraId="3DF8DEC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34CA1C10" w14:textId="77777777" w:rsidR="00F465AB" w:rsidRDefault="00000000">
            <w:r>
              <w:rPr>
                <w:b/>
                <w:bCs/>
                <w:color w:val="FFFFFF"/>
                <w:sz w:val="18"/>
                <w:szCs w:val="18"/>
              </w:rPr>
              <w:t>Violation</w:t>
            </w:r>
          </w:p>
        </w:tc>
        <w:tc>
          <w:tcPr>
            <w:tcW w:w="586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48A35B78" w14:textId="77777777" w:rsidR="00F465AB" w:rsidRDefault="00000000">
            <w:r>
              <w:rPr>
                <w:b/>
                <w:bCs/>
                <w:color w:val="FFFFFF"/>
                <w:sz w:val="18"/>
                <w:szCs w:val="18"/>
              </w:rPr>
              <w:t>Potential Consequence</w:t>
            </w:r>
          </w:p>
        </w:tc>
      </w:tr>
      <w:tr w:rsidR="00F465AB" w14:paraId="781EF76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741CD" w14:textId="77777777" w:rsidR="00F465AB" w:rsidRDefault="00000000">
            <w:r>
              <w:rPr>
                <w:b/>
                <w:bCs/>
                <w:color w:val="4A4A4A"/>
                <w:sz w:val="18"/>
                <w:szCs w:val="18"/>
              </w:rPr>
              <w:t>Failure to notify prior to submission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41037" w14:textId="77777777" w:rsidR="00F465AB" w:rsidRDefault="00000000">
            <w:r>
              <w:rPr>
                <w:color w:val="4A4A4A"/>
                <w:sz w:val="18"/>
                <w:szCs w:val="18"/>
              </w:rPr>
              <w:t>Ineligibility for GME-funded travel for that submission cycle; potential research integrity review.</w:t>
            </w:r>
          </w:p>
        </w:tc>
      </w:tr>
      <w:tr w:rsidR="00F465AB" w14:paraId="6BFAFCE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61A0F" w14:textId="77777777" w:rsidR="00F465AB" w:rsidRDefault="00000000">
            <w:r>
              <w:rPr>
                <w:b/>
                <w:bCs/>
                <w:color w:val="4A4A4A"/>
                <w:sz w:val="18"/>
                <w:szCs w:val="18"/>
              </w:rPr>
              <w:t>Failure to obtain Research Department clearance</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2022A404" w14:textId="77777777" w:rsidR="00F465AB" w:rsidRDefault="00000000">
            <w:r>
              <w:rPr>
                <w:color w:val="4A4A4A"/>
                <w:sz w:val="18"/>
                <w:szCs w:val="18"/>
              </w:rPr>
              <w:t>Automatic denial of institutional support; potential research integrity review; ACGME reporting obligations if federal regulations violated.</w:t>
            </w:r>
          </w:p>
        </w:tc>
      </w:tr>
      <w:tr w:rsidR="00F465AB" w14:paraId="4C2B4BC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C40BE6" w14:textId="77777777" w:rsidR="00F465AB" w:rsidRDefault="00000000">
            <w:r>
              <w:rPr>
                <w:b/>
                <w:bCs/>
                <w:color w:val="4A4A4A"/>
                <w:sz w:val="18"/>
                <w:szCs w:val="18"/>
              </w:rPr>
              <w:t>Late acceptance notification (&gt;5 business days)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92708" w14:textId="77777777" w:rsidR="00F465AB" w:rsidRDefault="00000000">
            <w:r>
              <w:rPr>
                <w:color w:val="4A4A4A"/>
                <w:sz w:val="18"/>
                <w:szCs w:val="18"/>
              </w:rPr>
              <w:t>Ineligibility for GME-funded travel for that conference; potential loss of educational leave protection.</w:t>
            </w:r>
          </w:p>
        </w:tc>
      </w:tr>
      <w:tr w:rsidR="00F465AB" w14:paraId="6D97307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5E988" w14:textId="77777777" w:rsidR="00F465AB" w:rsidRDefault="00000000">
            <w:r>
              <w:rPr>
                <w:b/>
                <w:bCs/>
                <w:color w:val="4A4A4A"/>
                <w:sz w:val="18"/>
                <w:szCs w:val="18"/>
              </w:rPr>
              <w:t>Booking travel without written authorization</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61DCC5A5" w14:textId="77777777" w:rsidR="00F465AB" w:rsidRDefault="00000000">
            <w:r>
              <w:rPr>
                <w:color w:val="4A4A4A"/>
                <w:sz w:val="18"/>
                <w:szCs w:val="18"/>
              </w:rPr>
              <w:t>Personal financial responsibility for all costs; potential institutional disciplinary action.</w:t>
            </w:r>
          </w:p>
        </w:tc>
      </w:tr>
      <w:tr w:rsidR="00F465AB" w14:paraId="4236132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2B4A27" w14:textId="77777777" w:rsidR="00F465AB" w:rsidRDefault="00000000">
            <w:r>
              <w:rPr>
                <w:b/>
                <w:bCs/>
                <w:color w:val="4A4A4A"/>
                <w:sz w:val="18"/>
                <w:szCs w:val="18"/>
              </w:rPr>
              <w:t>Not meeting eligibility criteria at time of travel</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89CDA" w14:textId="77777777" w:rsidR="00F465AB" w:rsidRDefault="00000000">
            <w:r>
              <w:rPr>
                <w:color w:val="4A4A4A"/>
                <w:sz w:val="18"/>
                <w:szCs w:val="18"/>
              </w:rPr>
              <w:t>Denial of GME-funded travel support; travel may be postponed or cancelled.</w:t>
            </w:r>
          </w:p>
        </w:tc>
      </w:tr>
      <w:tr w:rsidR="00F465AB" w14:paraId="2A0537E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90B8B" w14:textId="77777777" w:rsidR="00F465AB" w:rsidRDefault="00000000">
            <w:r>
              <w:rPr>
                <w:b/>
                <w:bCs/>
                <w:color w:val="4A4A4A"/>
                <w:sz w:val="18"/>
                <w:szCs w:val="18"/>
              </w:rPr>
              <w:t>Failure to submit receipts within 10 business days</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378CA791" w14:textId="77777777" w:rsidR="00F465AB" w:rsidRDefault="00000000">
            <w:r>
              <w:rPr>
                <w:color w:val="4A4A4A"/>
                <w:sz w:val="18"/>
                <w:szCs w:val="18"/>
              </w:rPr>
              <w:t>Denial of reimbursement; ineligibility for future GME-funded travel for the remainder of that academic year.</w:t>
            </w:r>
          </w:p>
        </w:tc>
      </w:tr>
      <w:tr w:rsidR="00F465AB" w14:paraId="7B4AA47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3D49D1" w14:textId="77777777" w:rsidR="00F465AB" w:rsidRDefault="00000000">
            <w:r>
              <w:rPr>
                <w:b/>
                <w:bCs/>
                <w:color w:val="4A4A4A"/>
                <w:sz w:val="18"/>
                <w:szCs w:val="18"/>
              </w:rPr>
              <w:t>Failure to submit post-travel report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45AEAB" w14:textId="77777777" w:rsidR="00F465AB" w:rsidRDefault="00000000">
            <w:r>
              <w:rPr>
                <w:color w:val="4A4A4A"/>
                <w:sz w:val="18"/>
                <w:szCs w:val="18"/>
              </w:rPr>
              <w:t>Denial of reimbursement; ineligibility for future GME-funded travel for the remainder of that academic year.</w:t>
            </w:r>
          </w:p>
        </w:tc>
      </w:tr>
      <w:tr w:rsidR="00F465AB" w14:paraId="2F43CC5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575D3" w14:textId="77777777" w:rsidR="00F465AB" w:rsidRDefault="00000000">
            <w:r>
              <w:rPr>
                <w:b/>
                <w:bCs/>
                <w:color w:val="4A4A4A"/>
                <w:sz w:val="18"/>
                <w:szCs w:val="18"/>
              </w:rPr>
              <w:t>Repeated non-compliance</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75D609D3" w14:textId="77777777" w:rsidR="00F465AB" w:rsidRDefault="00000000">
            <w:r>
              <w:rPr>
                <w:color w:val="4A4A4A"/>
                <w:sz w:val="18"/>
                <w:szCs w:val="18"/>
              </w:rPr>
              <w:t>Formal documented corrective action; CCC review; potential notification in ACGME annual program evaluation.</w:t>
            </w:r>
          </w:p>
        </w:tc>
      </w:tr>
    </w:tbl>
    <w:p w14:paraId="570282EA" w14:textId="77777777" w:rsidR="00F465AB" w:rsidRDefault="00F465AB">
      <w:pPr>
        <w:spacing w:after="160"/>
      </w:pPr>
    </w:p>
    <w:p w14:paraId="16652107" w14:textId="77777777" w:rsidR="00F465AB" w:rsidRDefault="00000000">
      <w:pPr>
        <w:spacing w:before="60" w:after="80"/>
        <w:jc w:val="both"/>
      </w:pPr>
      <w:r>
        <w:rPr>
          <w:color w:val="4A4A4A"/>
        </w:rPr>
        <w:t>The Program Director will document all non-compliance incidents in the resident's performance file and will report patterns of non-compliance to the Clinical Competency Committee (CCC) for consideration in semi-annual milestone reviews, consistent with ACGME CPR Section V.B.</w:t>
      </w:r>
    </w:p>
    <w:p w14:paraId="40B0D11A" w14:textId="77777777" w:rsidR="00F465AB" w:rsidRDefault="00F465AB">
      <w:pPr>
        <w:spacing w:after="240"/>
      </w:pPr>
    </w:p>
    <w:p w14:paraId="5A5297D4"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XI.  APPEAL AND GRIEVANCE PROCESS</w:t>
      </w:r>
    </w:p>
    <w:p w14:paraId="2D978180" w14:textId="77777777" w:rsidR="00F465AB" w:rsidRDefault="00F465AB">
      <w:pPr>
        <w:spacing w:after="80"/>
      </w:pPr>
    </w:p>
    <w:p w14:paraId="284FCB0A" w14:textId="77777777" w:rsidR="00F465AB" w:rsidRDefault="00000000">
      <w:pPr>
        <w:spacing w:before="60" w:after="80"/>
        <w:jc w:val="both"/>
      </w:pPr>
      <w:r>
        <w:rPr>
          <w:color w:val="4A4A4A"/>
        </w:rPr>
        <w:t>Residents who believe a decision made under this policy is arbitrary, discriminatory, or otherwise improper may appeal through the following process, consistent with ACGME requirements for due process:</w:t>
      </w:r>
    </w:p>
    <w:p w14:paraId="182D19AC" w14:textId="77777777" w:rsidR="00F465AB" w:rsidRDefault="00F465A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65AB" w14:paraId="16AD4136" w14:textId="77777777">
        <w:tblPrEx>
          <w:tblCellMar>
            <w:top w:w="0" w:type="dxa"/>
            <w:bottom w:w="0" w:type="dxa"/>
          </w:tblCellMar>
        </w:tblPrEx>
        <w:tc>
          <w:tcPr>
            <w:tcW w:w="9360" w:type="dxa"/>
            <w:tcBorders>
              <w:top w:val="single" w:sz="8" w:space="0" w:color="D4A017"/>
              <w:left w:val="single" w:sz="24" w:space="0" w:color="D4A017"/>
              <w:bottom w:val="single" w:sz="8" w:space="0" w:color="D4A017"/>
              <w:right w:val="none" w:sz="0" w:space="0" w:color="FFFFFF"/>
            </w:tcBorders>
            <w:shd w:val="clear" w:color="auto" w:fill="FDF8E8"/>
            <w:tcMar>
              <w:top w:w="120" w:type="dxa"/>
              <w:left w:w="180" w:type="dxa"/>
              <w:bottom w:w="120" w:type="dxa"/>
              <w:right w:w="180" w:type="dxa"/>
            </w:tcMar>
          </w:tcPr>
          <w:p w14:paraId="153EA990" w14:textId="77777777" w:rsidR="00F465AB" w:rsidRDefault="00000000">
            <w:r>
              <w:rPr>
                <w:b/>
                <w:bCs/>
                <w:color w:val="D4A017"/>
                <w:sz w:val="18"/>
                <w:szCs w:val="18"/>
              </w:rPr>
              <w:lastRenderedPageBreak/>
              <w:t xml:space="preserve">ACGME ALIGNMENT | </w:t>
            </w:r>
            <w:r>
              <w:rPr>
                <w:b/>
                <w:bCs/>
                <w:color w:val="1A2E4A"/>
                <w:sz w:val="18"/>
                <w:szCs w:val="18"/>
              </w:rPr>
              <w:t xml:space="preserve">Due Process Protections </w:t>
            </w:r>
            <w:r>
              <w:rPr>
                <w:i/>
                <w:iCs/>
                <w:color w:val="4A4A4A"/>
                <w:sz w:val="18"/>
                <w:szCs w:val="18"/>
              </w:rPr>
              <w:t>(CPR Section IV.L; ACGME Institutional Requirements Section II)</w:t>
            </w:r>
          </w:p>
          <w:p w14:paraId="1FFBB721" w14:textId="77777777" w:rsidR="00F465AB" w:rsidRDefault="00000000">
            <w:pPr>
              <w:spacing w:before="60"/>
            </w:pPr>
            <w:r>
              <w:rPr>
                <w:color w:val="4A4A4A"/>
                <w:sz w:val="18"/>
                <w:szCs w:val="18"/>
              </w:rPr>
              <w:t>Programs must provide residents with clearly defined and accessible grievance and appeals processes. Residents must not be retaliated against for good-faith use of appeals processes. Decisions resulting in adverse action must be communicated in writing with an explanation.</w:t>
            </w:r>
          </w:p>
        </w:tc>
      </w:tr>
    </w:tbl>
    <w:p w14:paraId="0FAB6E64" w14:textId="77777777" w:rsidR="00F465AB" w:rsidRDefault="00F465AB">
      <w:pPr>
        <w:spacing w:after="160"/>
      </w:pPr>
    </w:p>
    <w:p w14:paraId="3EB6A787" w14:textId="77777777" w:rsidR="00F465AB" w:rsidRDefault="00000000">
      <w:pPr>
        <w:pStyle w:val="ListParagraph"/>
        <w:numPr>
          <w:ilvl w:val="0"/>
          <w:numId w:val="3"/>
        </w:numPr>
        <w:spacing w:before="40" w:after="40"/>
      </w:pPr>
      <w:r>
        <w:rPr>
          <w:color w:val="4A4A4A"/>
        </w:rPr>
        <w:t>The resident must submit a written appeal to the Program Director within ten (10) business days of receiving the adverse decision.</w:t>
      </w:r>
    </w:p>
    <w:p w14:paraId="0045BE8A" w14:textId="77777777" w:rsidR="00F465AB" w:rsidRDefault="00000000">
      <w:pPr>
        <w:pStyle w:val="ListParagraph"/>
        <w:numPr>
          <w:ilvl w:val="0"/>
          <w:numId w:val="3"/>
        </w:numPr>
        <w:spacing w:before="40" w:after="40"/>
      </w:pPr>
      <w:r>
        <w:rPr>
          <w:color w:val="4A4A4A"/>
        </w:rPr>
        <w:t>The appeal must specify: (a) the decision being appealed, (b) the grounds for the appeal, and (c) the remedy being requested.</w:t>
      </w:r>
    </w:p>
    <w:p w14:paraId="0EAB551B" w14:textId="77777777" w:rsidR="00F465AB" w:rsidRDefault="00000000">
      <w:pPr>
        <w:pStyle w:val="ListParagraph"/>
        <w:numPr>
          <w:ilvl w:val="0"/>
          <w:numId w:val="3"/>
        </w:numPr>
        <w:spacing w:before="40" w:after="40"/>
      </w:pPr>
      <w:r>
        <w:rPr>
          <w:color w:val="4A4A4A"/>
        </w:rPr>
        <w:t>The Program Director will review the appeal and issue a written decision within ten (10) business days of receiving the appeal.</w:t>
      </w:r>
    </w:p>
    <w:p w14:paraId="5DEC9D4A" w14:textId="77777777" w:rsidR="00F465AB" w:rsidRDefault="00000000">
      <w:pPr>
        <w:pStyle w:val="ListParagraph"/>
        <w:numPr>
          <w:ilvl w:val="0"/>
          <w:numId w:val="3"/>
        </w:numPr>
        <w:spacing w:before="40" w:after="40"/>
      </w:pPr>
      <w:r>
        <w:rPr>
          <w:color w:val="4A4A4A"/>
        </w:rPr>
        <w:t>If the resident is not satisfied with the Program Director's decision, the resident may escalate the appeal to the Designated Institutional Official (DIO) through the institution's GME grievance process.</w:t>
      </w:r>
    </w:p>
    <w:p w14:paraId="595AF5BB" w14:textId="77777777" w:rsidR="00F465AB" w:rsidRDefault="00000000">
      <w:pPr>
        <w:pStyle w:val="ListParagraph"/>
        <w:numPr>
          <w:ilvl w:val="0"/>
          <w:numId w:val="3"/>
        </w:numPr>
        <w:spacing w:before="40" w:after="40"/>
      </w:pPr>
      <w:r>
        <w:rPr>
          <w:color w:val="4A4A4A"/>
        </w:rPr>
        <w:t>At no stage of the appeals process may the Program Director or supervisory faculty retaliate against the resident for good-faith use of the appeal process.</w:t>
      </w:r>
    </w:p>
    <w:p w14:paraId="1191EECA" w14:textId="77777777" w:rsidR="00F465AB" w:rsidRDefault="00F465AB">
      <w:pPr>
        <w:spacing w:after="80"/>
      </w:pPr>
    </w:p>
    <w:p w14:paraId="2682656B" w14:textId="77777777" w:rsidR="00F465AB" w:rsidRDefault="00000000">
      <w:pPr>
        <w:spacing w:before="60" w:after="80"/>
        <w:jc w:val="both"/>
      </w:pPr>
      <w:r>
        <w:rPr>
          <w:color w:val="4A4A4A"/>
        </w:rPr>
        <w:t>All appeals and their outcomes will be documented in the resident's training file and will be available to the resident upon request, consistent with institutional and ACGME requirements.</w:t>
      </w:r>
    </w:p>
    <w:p w14:paraId="73798FE3" w14:textId="77777777" w:rsidR="00F465AB" w:rsidRDefault="00F465AB">
      <w:pPr>
        <w:spacing w:after="240"/>
      </w:pPr>
    </w:p>
    <w:p w14:paraId="1991E563"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XII.  COMPLIANCE, REPORTING, AND OVERSIGHT</w:t>
      </w:r>
    </w:p>
    <w:p w14:paraId="0D19CC6D" w14:textId="77777777" w:rsidR="00F465AB" w:rsidRDefault="00F465AB">
      <w:pPr>
        <w:spacing w:after="80"/>
      </w:pPr>
    </w:p>
    <w:p w14:paraId="31C433B0" w14:textId="77777777" w:rsidR="00F465AB" w:rsidRDefault="00000000">
      <w:pPr>
        <w:spacing w:before="60" w:after="80"/>
        <w:jc w:val="both"/>
      </w:pPr>
      <w:r>
        <w:rPr>
          <w:color w:val="4A4A4A"/>
        </w:rPr>
        <w:t>The Program Director bears ultimate responsibility for the administration and enforcement of this policy. Oversight is shared with the Research Director, Program Administrator, and the GME institutional office.</w:t>
      </w:r>
    </w:p>
    <w:p w14:paraId="4EFFA25B" w14:textId="77777777" w:rsidR="00F465AB" w:rsidRDefault="00F465AB">
      <w:pPr>
        <w:spacing w:after="160"/>
      </w:pPr>
    </w:p>
    <w:p w14:paraId="40045879" w14:textId="77777777" w:rsidR="00F465AB" w:rsidRDefault="00000000">
      <w:pPr>
        <w:spacing w:before="180" w:after="60"/>
      </w:pPr>
      <w:r>
        <w:rPr>
          <w:b/>
          <w:bCs/>
          <w:color w:val="1A2E4A"/>
          <w:u w:val="single" w:color="1A2E4A"/>
        </w:rPr>
        <w:t>12.1  Annual Policy Review</w:t>
      </w:r>
    </w:p>
    <w:p w14:paraId="01C2E484" w14:textId="77777777" w:rsidR="00F465AB" w:rsidRDefault="00000000">
      <w:pPr>
        <w:spacing w:before="60" w:after="80"/>
        <w:jc w:val="both"/>
      </w:pPr>
      <w:r>
        <w:rPr>
          <w:color w:val="4A4A4A"/>
        </w:rPr>
        <w:t>This policy will be reviewed annually by the Program Director, Research Director, and representative residents as part of the Program Evaluation Committee (PEC) annual review process, consistent with ACGME CPR Section I.B. Revisions will be approved by the DIO and communicated to all residents.</w:t>
      </w:r>
    </w:p>
    <w:p w14:paraId="2CC5452A" w14:textId="77777777" w:rsidR="00F465AB" w:rsidRDefault="00F465AB">
      <w:pPr>
        <w:spacing w:after="160"/>
      </w:pPr>
    </w:p>
    <w:p w14:paraId="26FB325B" w14:textId="77777777" w:rsidR="00F465AB" w:rsidRDefault="00000000">
      <w:pPr>
        <w:spacing w:before="180" w:after="60"/>
      </w:pPr>
      <w:r>
        <w:rPr>
          <w:b/>
          <w:bCs/>
          <w:color w:val="1A2E4A"/>
          <w:u w:val="single" w:color="1A2E4A"/>
        </w:rPr>
        <w:t>12.2  Data Tracking</w:t>
      </w:r>
    </w:p>
    <w:p w14:paraId="0DC78C3A" w14:textId="77777777" w:rsidR="00F465AB" w:rsidRDefault="00000000">
      <w:pPr>
        <w:spacing w:before="60" w:after="80"/>
        <w:jc w:val="both"/>
      </w:pPr>
      <w:r>
        <w:rPr>
          <w:color w:val="4A4A4A"/>
        </w:rPr>
        <w:t>The Program Administrator will maintain a centralized log tracking:</w:t>
      </w:r>
    </w:p>
    <w:p w14:paraId="3B5B4544" w14:textId="77777777" w:rsidR="00F465AB" w:rsidRDefault="00000000">
      <w:pPr>
        <w:pStyle w:val="ListParagraph"/>
        <w:numPr>
          <w:ilvl w:val="0"/>
          <w:numId w:val="2"/>
        </w:numPr>
        <w:spacing w:before="40" w:after="40"/>
      </w:pPr>
      <w:r>
        <w:rPr>
          <w:color w:val="4A4A4A"/>
        </w:rPr>
        <w:t>All submitted and accepted abstracts/scholarly works</w:t>
      </w:r>
    </w:p>
    <w:p w14:paraId="377D2462" w14:textId="77777777" w:rsidR="00F465AB" w:rsidRDefault="00000000">
      <w:pPr>
        <w:pStyle w:val="ListParagraph"/>
        <w:numPr>
          <w:ilvl w:val="0"/>
          <w:numId w:val="2"/>
        </w:numPr>
        <w:spacing w:before="40" w:after="40"/>
      </w:pPr>
      <w:r>
        <w:rPr>
          <w:color w:val="4A4A4A"/>
        </w:rPr>
        <w:t>Educational leave usage by academic year and by resident</w:t>
      </w:r>
    </w:p>
    <w:p w14:paraId="56E9A5E8" w14:textId="77777777" w:rsidR="00F465AB" w:rsidRDefault="00000000">
      <w:pPr>
        <w:pStyle w:val="ListParagraph"/>
        <w:numPr>
          <w:ilvl w:val="0"/>
          <w:numId w:val="2"/>
        </w:numPr>
        <w:spacing w:before="40" w:after="40"/>
      </w:pPr>
      <w:r>
        <w:rPr>
          <w:color w:val="4A4A4A"/>
        </w:rPr>
        <w:t>Travel authorization approvals and denials</w:t>
      </w:r>
    </w:p>
    <w:p w14:paraId="5C8E9B1B" w14:textId="77777777" w:rsidR="00F465AB" w:rsidRDefault="00000000">
      <w:pPr>
        <w:pStyle w:val="ListParagraph"/>
        <w:numPr>
          <w:ilvl w:val="0"/>
          <w:numId w:val="2"/>
        </w:numPr>
        <w:spacing w:before="40" w:after="40"/>
      </w:pPr>
      <w:r>
        <w:rPr>
          <w:color w:val="4A4A4A"/>
        </w:rPr>
        <w:t>Post-travel report receipt status</w:t>
      </w:r>
    </w:p>
    <w:p w14:paraId="65E1553D" w14:textId="77777777" w:rsidR="00F465AB" w:rsidRDefault="00000000">
      <w:pPr>
        <w:pStyle w:val="ListParagraph"/>
        <w:numPr>
          <w:ilvl w:val="0"/>
          <w:numId w:val="2"/>
        </w:numPr>
        <w:spacing w:before="40" w:after="40"/>
      </w:pPr>
      <w:r>
        <w:rPr>
          <w:color w:val="4A4A4A"/>
        </w:rPr>
        <w:t>Compliance violations and outcomes</w:t>
      </w:r>
    </w:p>
    <w:p w14:paraId="108FFDB9" w14:textId="77777777" w:rsidR="00F465AB" w:rsidRDefault="00F465AB">
      <w:pPr>
        <w:spacing w:after="80"/>
      </w:pPr>
    </w:p>
    <w:p w14:paraId="7F055FA5" w14:textId="77777777" w:rsidR="00F465AB" w:rsidRDefault="00000000">
      <w:pPr>
        <w:spacing w:before="60" w:after="80"/>
        <w:jc w:val="both"/>
      </w:pPr>
      <w:r>
        <w:rPr>
          <w:color w:val="4A4A4A"/>
        </w:rPr>
        <w:t>This data will be reviewed annually by the Program Director and reported to the PEC as part of the program's self-study and continuous quality improvement process.</w:t>
      </w:r>
    </w:p>
    <w:p w14:paraId="0C333B0D" w14:textId="77777777" w:rsidR="00F465AB" w:rsidRDefault="00F465AB">
      <w:pPr>
        <w:spacing w:after="160"/>
      </w:pPr>
    </w:p>
    <w:p w14:paraId="246D09D0" w14:textId="77777777" w:rsidR="00F465AB" w:rsidRDefault="00000000">
      <w:pPr>
        <w:spacing w:before="180" w:after="60"/>
      </w:pPr>
      <w:r>
        <w:rPr>
          <w:b/>
          <w:bCs/>
          <w:color w:val="1A2E4A"/>
          <w:u w:val="single" w:color="1A2E4A"/>
        </w:rPr>
        <w:t>12.3  ACGME Annual Program Evaluation (APE)</w:t>
      </w:r>
    </w:p>
    <w:p w14:paraId="061E2ADC" w14:textId="77777777" w:rsidR="00F465AB" w:rsidRDefault="00000000">
      <w:pPr>
        <w:spacing w:before="60" w:after="80"/>
        <w:jc w:val="both"/>
      </w:pPr>
      <w:r>
        <w:rPr>
          <w:color w:val="4A4A4A"/>
        </w:rPr>
        <w:t>Scholarly activity data, including conference presentations and research-related travel, will be included in the program's Annual Program Evaluation and ACGME Accreditation Data System (ADS) submissions, consistent with ACGME CPR Section I.B and Section IV.B.</w:t>
      </w:r>
    </w:p>
    <w:p w14:paraId="4E5EF989" w14:textId="77777777" w:rsidR="00F465AB" w:rsidRDefault="00F465AB">
      <w:pPr>
        <w:spacing w:after="240"/>
      </w:pPr>
    </w:p>
    <w:p w14:paraId="2C97DEC7"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XIII.  POLICY APPROVAL AND ACKNOWLEDGMENT</w:t>
      </w:r>
    </w:p>
    <w:p w14:paraId="594A423F" w14:textId="77777777" w:rsidR="00F465AB" w:rsidRDefault="00F465AB">
      <w:pPr>
        <w:spacing w:after="160"/>
      </w:pPr>
    </w:p>
    <w:p w14:paraId="10DC4F72" w14:textId="77777777" w:rsidR="00F465AB" w:rsidRDefault="00000000">
      <w:pPr>
        <w:spacing w:before="60" w:after="80"/>
        <w:jc w:val="both"/>
      </w:pPr>
      <w:r>
        <w:rPr>
          <w:color w:val="4A4A4A"/>
        </w:rPr>
        <w:t>This policy has been reviewed and approved by the following:</w:t>
      </w:r>
    </w:p>
    <w:p w14:paraId="6EE072BF" w14:textId="77777777" w:rsidR="00F465AB" w:rsidRDefault="00F465A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7"/>
        <w:gridCol w:w="26"/>
        <w:gridCol w:w="5027"/>
      </w:tblGrid>
      <w:tr w:rsidR="00F465AB" w14:paraId="23C26B5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339EFB47" w14:textId="77777777" w:rsidR="00F465AB" w:rsidRDefault="00000000">
            <w:r>
              <w:t>________________________________________________</w:t>
            </w:r>
          </w:p>
          <w:p w14:paraId="751AB03A" w14:textId="77777777" w:rsidR="00F465AB" w:rsidRDefault="00000000">
            <w:pPr>
              <w:spacing w:before="60"/>
            </w:pPr>
            <w:r>
              <w:rPr>
                <w:color w:val="4A4A4A"/>
                <w:sz w:val="18"/>
                <w:szCs w:val="18"/>
              </w:rPr>
              <w:t>Program Director, Internal Medicine GME</w:t>
            </w:r>
          </w:p>
          <w:p w14:paraId="1BE78E51" w14:textId="77777777" w:rsidR="00F465AB" w:rsidRDefault="00000000">
            <w:pPr>
              <w:spacing w:before="60"/>
            </w:pPr>
            <w:r>
              <w:rPr>
                <w:color w:val="4A4A4A"/>
                <w:sz w:val="18"/>
                <w:szCs w:val="18"/>
              </w:rPr>
              <w:t>Date: _______________</w:t>
            </w:r>
          </w:p>
        </w:tc>
        <w:tc>
          <w:tcPr>
            <w:tcW w:w="360" w:type="dxa"/>
            <w:tcBorders>
              <w:top w:val="none" w:sz="0" w:space="0" w:color="FFFFFF"/>
              <w:left w:val="none" w:sz="0" w:space="0" w:color="FFFFFF"/>
              <w:bottom w:val="none" w:sz="0" w:space="0" w:color="FFFFFF"/>
              <w:right w:val="none" w:sz="0" w:space="0" w:color="FFFFFF"/>
            </w:tcBorders>
          </w:tcPr>
          <w:p w14:paraId="1D4B8CD3" w14:textId="77777777" w:rsidR="00F465AB" w:rsidRDefault="00F465AB"/>
        </w:tc>
        <w:tc>
          <w:tcPr>
            <w:tcW w:w="4500"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7666347E" w14:textId="77777777" w:rsidR="00F465AB" w:rsidRDefault="00000000">
            <w:r>
              <w:t>________________________________________________</w:t>
            </w:r>
          </w:p>
          <w:p w14:paraId="49F8CEAB" w14:textId="77777777" w:rsidR="00F465AB" w:rsidRDefault="00000000">
            <w:pPr>
              <w:spacing w:before="60"/>
            </w:pPr>
            <w:r>
              <w:rPr>
                <w:color w:val="4A4A4A"/>
                <w:sz w:val="18"/>
                <w:szCs w:val="18"/>
              </w:rPr>
              <w:t>DIO / Designated Institutional Official</w:t>
            </w:r>
          </w:p>
          <w:p w14:paraId="691D4A90" w14:textId="77777777" w:rsidR="00F465AB" w:rsidRDefault="00000000">
            <w:pPr>
              <w:spacing w:before="60"/>
            </w:pPr>
            <w:r>
              <w:rPr>
                <w:color w:val="4A4A4A"/>
                <w:sz w:val="18"/>
                <w:szCs w:val="18"/>
              </w:rPr>
              <w:t>Date: _______________</w:t>
            </w:r>
          </w:p>
        </w:tc>
      </w:tr>
    </w:tbl>
    <w:p w14:paraId="749D2AE4" w14:textId="77777777" w:rsidR="00F465AB" w:rsidRDefault="00F465AB">
      <w:pPr>
        <w:spacing w:after="480"/>
      </w:pPr>
    </w:p>
    <w:p w14:paraId="4C836CCE" w14:textId="77777777" w:rsidR="00F465AB" w:rsidRDefault="00000000">
      <w:pPr>
        <w:spacing w:before="60" w:after="80"/>
        <w:jc w:val="both"/>
      </w:pPr>
      <w:r>
        <w:rPr>
          <w:color w:val="4A4A4A"/>
        </w:rPr>
        <w:t>Residents are required to acknowledge receipt and review of this policy at the beginning of each academic year. Acknowledgment forms are maintained in the resident's training file.</w:t>
      </w:r>
    </w:p>
    <w:p w14:paraId="68F1FDF7" w14:textId="77777777" w:rsidR="00F465AB" w:rsidRDefault="00F465AB">
      <w:pPr>
        <w:spacing w:after="240"/>
      </w:pPr>
    </w:p>
    <w:p w14:paraId="26A8D27C"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APPENDIX A:  QUICK REFERENCE — RESIDENT RESEARCH TRAVEL TIMELINE</w:t>
      </w:r>
    </w:p>
    <w:p w14:paraId="359FAC26" w14:textId="77777777" w:rsidR="00F465AB" w:rsidRDefault="00F465AB">
      <w:pPr>
        <w:spacing w:after="80"/>
      </w:pPr>
    </w:p>
    <w:p w14:paraId="499C041F" w14:textId="77777777" w:rsidR="00F465AB" w:rsidRDefault="00000000">
      <w:pPr>
        <w:spacing w:before="60" w:after="80"/>
        <w:jc w:val="both"/>
      </w:pPr>
      <w:r>
        <w:rPr>
          <w:color w:val="4A4A4A"/>
        </w:rPr>
        <w:t>The following timeline summarizes key required actions. Residents should use this as a checklist in conjunction with the full policy.</w:t>
      </w:r>
    </w:p>
    <w:p w14:paraId="0156FCB2" w14:textId="77777777" w:rsidR="00F465AB" w:rsidRDefault="00F465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65AB" w14:paraId="0762709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0128ED91" w14:textId="77777777" w:rsidR="00F465AB" w:rsidRDefault="00000000">
            <w:r>
              <w:rPr>
                <w:b/>
                <w:bCs/>
                <w:color w:val="FFFFFF"/>
                <w:sz w:val="18"/>
                <w:szCs w:val="18"/>
              </w:rPr>
              <w:t>Timeline 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1A2E904C" w14:textId="77777777" w:rsidR="00F465AB" w:rsidRDefault="00000000">
            <w:r>
              <w:rPr>
                <w:b/>
                <w:bCs/>
                <w:color w:val="FFFFFF"/>
                <w:sz w:val="18"/>
                <w:szCs w:val="18"/>
              </w:rPr>
              <w:t>Required Actions</w:t>
            </w:r>
          </w:p>
        </w:tc>
      </w:tr>
      <w:tr w:rsidR="00F465AB" w14:paraId="7D89144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85114D" w14:textId="77777777" w:rsidR="00F465AB" w:rsidRDefault="00000000">
            <w:r>
              <w:rPr>
                <w:b/>
                <w:bCs/>
                <w:color w:val="4A4A4A"/>
                <w:sz w:val="18"/>
                <w:szCs w:val="18"/>
              </w:rPr>
              <w:t>BEFORE submission of scholarly work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F59606" w14:textId="77777777" w:rsidR="00F465AB" w:rsidRDefault="00000000">
            <w:r>
              <w:rPr>
                <w:color w:val="4A4A4A"/>
                <w:sz w:val="18"/>
                <w:szCs w:val="18"/>
              </w:rPr>
              <w:t>Obtain Research Department clearance (IRB determination + written approval). Notify PD, Research Director, Research Coordinator, and PA in writing.</w:t>
            </w:r>
          </w:p>
        </w:tc>
      </w:tr>
      <w:tr w:rsidR="00F465AB" w14:paraId="2F66B8A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BFF87" w14:textId="77777777" w:rsidR="00F465AB" w:rsidRDefault="00000000">
            <w:r>
              <w:rPr>
                <w:b/>
                <w:bCs/>
                <w:color w:val="4A4A4A"/>
                <w:sz w:val="18"/>
                <w:szCs w:val="18"/>
              </w:rPr>
              <w:t>Upon acceptance (within 5 business days)</w:t>
            </w:r>
          </w:p>
        </w:tc>
        <w:tc>
          <w:tcPr>
            <w:tcW w:w="65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28E68AC7" w14:textId="77777777" w:rsidR="00F465AB" w:rsidRDefault="00000000">
            <w:r>
              <w:rPr>
                <w:color w:val="4A4A4A"/>
                <w:sz w:val="18"/>
                <w:szCs w:val="18"/>
              </w:rPr>
              <w:t>Notify PD, Research Director, Research Coordinator, and PA with acceptance documentation.</w:t>
            </w:r>
          </w:p>
        </w:tc>
      </w:tr>
      <w:tr w:rsidR="00F465AB" w14:paraId="5FB1E8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C5C525" w14:textId="77777777" w:rsidR="00F465AB" w:rsidRDefault="00000000">
            <w:r>
              <w:rPr>
                <w:b/>
                <w:bCs/>
                <w:color w:val="4A4A4A"/>
                <w:sz w:val="18"/>
                <w:szCs w:val="18"/>
              </w:rPr>
              <w:t>After acceptance — immediately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8C8F3" w14:textId="77777777" w:rsidR="00F465AB" w:rsidRDefault="00000000">
            <w:r>
              <w:rPr>
                <w:color w:val="4A4A4A"/>
                <w:sz w:val="18"/>
                <w:szCs w:val="18"/>
              </w:rPr>
              <w:t>Begin cost estimation. Complete Travel Authorization Form (TAF). Obtain dual signatures (PD + Research Director) on TAF.</w:t>
            </w:r>
          </w:p>
        </w:tc>
      </w:tr>
      <w:tr w:rsidR="00F465AB" w14:paraId="07BF5D3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20D38E" w14:textId="77777777" w:rsidR="00F465AB" w:rsidRDefault="00000000">
            <w:r>
              <w:rPr>
                <w:b/>
                <w:bCs/>
                <w:color w:val="4A4A4A"/>
                <w:sz w:val="18"/>
                <w:szCs w:val="18"/>
              </w:rPr>
              <w:t>At least 45 days before conference</w:t>
            </w:r>
          </w:p>
        </w:tc>
        <w:tc>
          <w:tcPr>
            <w:tcW w:w="65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5160C055" w14:textId="77777777" w:rsidR="00F465AB" w:rsidRDefault="00000000">
            <w:r>
              <w:rPr>
                <w:color w:val="4A4A4A"/>
                <w:sz w:val="18"/>
                <w:szCs w:val="18"/>
              </w:rPr>
              <w:t>All travel must be booked. All TAF approvals must be finalized. Educational leave must be scheduled and confirmed.</w:t>
            </w:r>
          </w:p>
        </w:tc>
      </w:tr>
      <w:tr w:rsidR="00F465AB" w14:paraId="3140EED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68B743" w14:textId="77777777" w:rsidR="00F465AB" w:rsidRDefault="00000000">
            <w:r>
              <w:rPr>
                <w:b/>
                <w:bCs/>
                <w:color w:val="4A4A4A"/>
                <w:sz w:val="18"/>
                <w:szCs w:val="18"/>
              </w:rPr>
              <w:t>During conference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B77D4" w14:textId="77777777" w:rsidR="00F465AB" w:rsidRDefault="00000000">
            <w:r>
              <w:rPr>
                <w:color w:val="4A4A4A"/>
                <w:sz w:val="18"/>
                <w:szCs w:val="18"/>
              </w:rPr>
              <w:t>Represent the program professionally. Document CME credits if applicable.</w:t>
            </w:r>
          </w:p>
        </w:tc>
      </w:tr>
      <w:tr w:rsidR="00F465AB" w14:paraId="53E3B78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175419" w14:textId="77777777" w:rsidR="00F465AB" w:rsidRDefault="00000000">
            <w:r>
              <w:rPr>
                <w:b/>
                <w:bCs/>
                <w:color w:val="4A4A4A"/>
                <w:sz w:val="18"/>
                <w:szCs w:val="18"/>
              </w:rPr>
              <w:t>Within 10 business days of return</w:t>
            </w:r>
          </w:p>
        </w:tc>
        <w:tc>
          <w:tcPr>
            <w:tcW w:w="65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5101FA14" w14:textId="77777777" w:rsidR="00F465AB" w:rsidRDefault="00000000">
            <w:r>
              <w:rPr>
                <w:color w:val="4A4A4A"/>
                <w:sz w:val="18"/>
                <w:szCs w:val="18"/>
              </w:rPr>
              <w:t>Submit itemized receipts. Submit post-travel scholarly dissemination summary. Complete institutional expense report.</w:t>
            </w:r>
          </w:p>
        </w:tc>
      </w:tr>
    </w:tbl>
    <w:p w14:paraId="62052703" w14:textId="77777777" w:rsidR="00F465AB" w:rsidRDefault="00F465AB">
      <w:pPr>
        <w:spacing w:after="240"/>
      </w:pPr>
    </w:p>
    <w:p w14:paraId="7AB67DEB"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APPENDIX B:  KEY CONTACTS</w:t>
      </w:r>
    </w:p>
    <w:p w14:paraId="4609ACC9" w14:textId="77777777" w:rsidR="00F465AB" w:rsidRDefault="00F465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465AB" w14:paraId="1090478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7C3683FE" w14:textId="77777777" w:rsidR="00F465AB" w:rsidRDefault="00000000">
            <w:r>
              <w:rPr>
                <w:b/>
                <w:bCs/>
                <w:color w:val="FFFFFF"/>
                <w:sz w:val="18"/>
                <w:szCs w:val="18"/>
              </w:rPr>
              <w:t>Role</w:t>
            </w:r>
          </w:p>
        </w:tc>
        <w:tc>
          <w:tcPr>
            <w:tcW w:w="5860" w:type="dxa"/>
            <w:tcBorders>
              <w:top w:val="single" w:sz="4" w:space="0" w:color="CCCCCC"/>
              <w:left w:val="single" w:sz="4" w:space="0" w:color="CCCCCC"/>
              <w:bottom w:val="single" w:sz="4" w:space="0" w:color="CCCCCC"/>
              <w:right w:val="single" w:sz="4" w:space="0" w:color="CCCCCC"/>
            </w:tcBorders>
            <w:shd w:val="clear" w:color="auto" w:fill="1A2E4A"/>
            <w:tcMar>
              <w:top w:w="80" w:type="dxa"/>
              <w:left w:w="120" w:type="dxa"/>
              <w:bottom w:w="80" w:type="dxa"/>
              <w:right w:w="120" w:type="dxa"/>
            </w:tcMar>
          </w:tcPr>
          <w:p w14:paraId="52729378" w14:textId="77777777" w:rsidR="00F465AB" w:rsidRDefault="00000000">
            <w:r>
              <w:rPr>
                <w:b/>
                <w:bCs/>
                <w:color w:val="FFFFFF"/>
                <w:sz w:val="18"/>
                <w:szCs w:val="18"/>
              </w:rPr>
              <w:t>Contact Information</w:t>
            </w:r>
          </w:p>
        </w:tc>
      </w:tr>
      <w:tr w:rsidR="00F465AB" w14:paraId="43D07FC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14ACDC" w14:textId="77777777" w:rsidR="00F465AB" w:rsidRDefault="00000000">
            <w:r>
              <w:rPr>
                <w:b/>
                <w:bCs/>
                <w:color w:val="4A4A4A"/>
                <w:sz w:val="18"/>
                <w:szCs w:val="18"/>
              </w:rPr>
              <w:t>Program Director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82AD8" w14:textId="77777777" w:rsidR="00F465AB" w:rsidRDefault="00000000">
            <w:r>
              <w:rPr>
                <w:color w:val="4A4A4A"/>
                <w:sz w:val="18"/>
                <w:szCs w:val="18"/>
              </w:rPr>
              <w:t>Bravein Amalakuhan, MD | Methodist Healthcare GME</w:t>
            </w:r>
          </w:p>
        </w:tc>
      </w:tr>
      <w:tr w:rsidR="00F465AB" w14:paraId="7CAD35F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2D0EE" w14:textId="77777777" w:rsidR="00F465AB" w:rsidRDefault="00000000">
            <w:r>
              <w:rPr>
                <w:b/>
                <w:bCs/>
                <w:color w:val="4A4A4A"/>
                <w:sz w:val="18"/>
                <w:szCs w:val="18"/>
              </w:rPr>
              <w:t>Program Administrator</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3CD619EC" w14:textId="77777777" w:rsidR="00F465AB" w:rsidRDefault="00000000">
            <w:r>
              <w:rPr>
                <w:color w:val="4A4A4A"/>
                <w:sz w:val="18"/>
                <w:szCs w:val="18"/>
              </w:rPr>
              <w:t>Contact the GME Office for current PA information</w:t>
            </w:r>
          </w:p>
        </w:tc>
      </w:tr>
      <w:tr w:rsidR="00F465AB" w14:paraId="4684F53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FB5C22" w14:textId="77777777" w:rsidR="00F465AB" w:rsidRDefault="00000000">
            <w:r>
              <w:rPr>
                <w:b/>
                <w:bCs/>
                <w:color w:val="4A4A4A"/>
                <w:sz w:val="18"/>
                <w:szCs w:val="18"/>
              </w:rPr>
              <w:t>Research Director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A4851" w14:textId="77777777" w:rsidR="00F465AB" w:rsidRDefault="00000000">
            <w:r>
              <w:rPr>
                <w:color w:val="4A4A4A"/>
                <w:sz w:val="18"/>
                <w:szCs w:val="18"/>
              </w:rPr>
              <w:t>Contact the GME Office for current Research Director information</w:t>
            </w:r>
          </w:p>
        </w:tc>
      </w:tr>
      <w:tr w:rsidR="00F465AB" w14:paraId="60DB43F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0E645" w14:textId="77777777" w:rsidR="00F465AB" w:rsidRDefault="00000000">
            <w:r>
              <w:rPr>
                <w:b/>
                <w:bCs/>
                <w:color w:val="4A4A4A"/>
                <w:sz w:val="18"/>
                <w:szCs w:val="18"/>
              </w:rPr>
              <w:t>Research Coordinator</w:t>
            </w:r>
          </w:p>
        </w:tc>
        <w:tc>
          <w:tcPr>
            <w:tcW w:w="5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44EDF5A" w14:textId="77777777" w:rsidR="00F465AB" w:rsidRDefault="00000000">
            <w:r>
              <w:rPr>
                <w:color w:val="4A4A4A"/>
                <w:sz w:val="18"/>
                <w:szCs w:val="18"/>
              </w:rPr>
              <w:t>Contact the Research Department for current contact</w:t>
            </w:r>
          </w:p>
        </w:tc>
      </w:tr>
      <w:tr w:rsidR="00F465AB" w14:paraId="1A79C8E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CAD3B0" w14:textId="77777777" w:rsidR="00F465AB" w:rsidRDefault="00000000">
            <w:r>
              <w:rPr>
                <w:b/>
                <w:bCs/>
                <w:color w:val="4A4A4A"/>
                <w:sz w:val="18"/>
                <w:szCs w:val="18"/>
              </w:rPr>
              <w:t>DIO / GME Office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7DDEE" w14:textId="77777777" w:rsidR="00F465AB" w:rsidRDefault="00000000">
            <w:r>
              <w:rPr>
                <w:color w:val="4A4A4A"/>
                <w:sz w:val="18"/>
                <w:szCs w:val="18"/>
              </w:rPr>
              <w:t>Methodist Healthcare Graduate Medical Education Office</w:t>
            </w:r>
          </w:p>
        </w:tc>
      </w:tr>
    </w:tbl>
    <w:p w14:paraId="4D1C3C46" w14:textId="77777777" w:rsidR="00F465AB" w:rsidRDefault="00F465AB">
      <w:pPr>
        <w:spacing w:after="240"/>
      </w:pPr>
    </w:p>
    <w:p w14:paraId="4F412FC8" w14:textId="77777777" w:rsidR="00F465AB" w:rsidRDefault="00000000">
      <w:pPr>
        <w:pBdr>
          <w:bottom w:val="single" w:sz="6" w:space="0" w:color="D4A017"/>
        </w:pBdr>
        <w:shd w:val="clear" w:color="auto" w:fill="1A2E4A"/>
        <w:spacing w:before="240"/>
        <w:ind w:left="180" w:right="180"/>
      </w:pPr>
      <w:r>
        <w:rPr>
          <w:b/>
          <w:bCs/>
          <w:color w:val="FFFFFF"/>
          <w:spacing w:val="40"/>
          <w:sz w:val="22"/>
          <w:szCs w:val="22"/>
        </w:rPr>
        <w:t>REFERENCES</w:t>
      </w:r>
    </w:p>
    <w:p w14:paraId="12D2EA25" w14:textId="77777777" w:rsidR="00F465AB" w:rsidRDefault="00F465AB">
      <w:pPr>
        <w:spacing w:after="80"/>
      </w:pPr>
    </w:p>
    <w:p w14:paraId="406D42CA" w14:textId="77777777" w:rsidR="00F465AB" w:rsidRDefault="00000000">
      <w:pPr>
        <w:spacing w:before="60" w:after="80"/>
        <w:jc w:val="both"/>
      </w:pPr>
      <w:r>
        <w:rPr>
          <w:color w:val="4A4A4A"/>
        </w:rPr>
        <w:lastRenderedPageBreak/>
        <w:t>The following ACGME documents inform and govern this policy:</w:t>
      </w:r>
    </w:p>
    <w:p w14:paraId="3AA825CF" w14:textId="77777777" w:rsidR="00F465AB" w:rsidRDefault="00000000">
      <w:pPr>
        <w:pStyle w:val="ListParagraph"/>
        <w:numPr>
          <w:ilvl w:val="0"/>
          <w:numId w:val="2"/>
        </w:numPr>
        <w:spacing w:before="40" w:after="40"/>
      </w:pPr>
      <w:r>
        <w:rPr>
          <w:color w:val="4A4A4A"/>
        </w:rPr>
        <w:t>ACGME Common Program Requirements (Residency), effective July 1, 2022 (with subsequent updates)</w:t>
      </w:r>
    </w:p>
    <w:p w14:paraId="5FBF5BA7" w14:textId="77777777" w:rsidR="00F465AB" w:rsidRDefault="00000000">
      <w:pPr>
        <w:pStyle w:val="ListParagraph"/>
        <w:numPr>
          <w:ilvl w:val="0"/>
          <w:numId w:val="2"/>
        </w:numPr>
        <w:spacing w:before="40" w:after="40"/>
      </w:pPr>
      <w:r>
        <w:rPr>
          <w:color w:val="4A4A4A"/>
        </w:rPr>
        <w:t>ACGME Institutional Requirements, effective July 1, 2019 (with subsequent updates)</w:t>
      </w:r>
    </w:p>
    <w:p w14:paraId="4B2BED42" w14:textId="77777777" w:rsidR="00F465AB" w:rsidRDefault="00000000">
      <w:pPr>
        <w:pStyle w:val="ListParagraph"/>
        <w:numPr>
          <w:ilvl w:val="0"/>
          <w:numId w:val="2"/>
        </w:numPr>
        <w:spacing w:before="40" w:after="40"/>
      </w:pPr>
      <w:r>
        <w:rPr>
          <w:color w:val="4A4A4A"/>
        </w:rPr>
        <w:t>ACGME Milestones Guidebook, 2020</w:t>
      </w:r>
    </w:p>
    <w:p w14:paraId="6F39E3C7" w14:textId="77777777" w:rsidR="00F465AB" w:rsidRDefault="00000000">
      <w:pPr>
        <w:pStyle w:val="ListParagraph"/>
        <w:numPr>
          <w:ilvl w:val="0"/>
          <w:numId w:val="2"/>
        </w:numPr>
        <w:spacing w:before="40" w:after="40"/>
      </w:pPr>
      <w:r>
        <w:rPr>
          <w:color w:val="4A4A4A"/>
        </w:rPr>
        <w:t>ACGME Internal Medicine Milestones, Second Revision, 2021</w:t>
      </w:r>
    </w:p>
    <w:p w14:paraId="1AE42B3A" w14:textId="77777777" w:rsidR="00F465AB" w:rsidRDefault="00000000">
      <w:pPr>
        <w:pStyle w:val="ListParagraph"/>
        <w:numPr>
          <w:ilvl w:val="0"/>
          <w:numId w:val="2"/>
        </w:numPr>
        <w:spacing w:before="40" w:after="40"/>
      </w:pPr>
      <w:r>
        <w:rPr>
          <w:color w:val="4A4A4A"/>
        </w:rPr>
        <w:t>45 CFR Part 46 — Protection of Human Subjects (Federal Policy for the Protection of Human Subjects)</w:t>
      </w:r>
    </w:p>
    <w:p w14:paraId="3E5B1322" w14:textId="77777777" w:rsidR="00F465AB" w:rsidRDefault="00000000">
      <w:pPr>
        <w:pStyle w:val="ListParagraph"/>
        <w:numPr>
          <w:ilvl w:val="0"/>
          <w:numId w:val="2"/>
        </w:numPr>
        <w:spacing w:before="40" w:after="40"/>
      </w:pPr>
      <w:r>
        <w:rPr>
          <w:color w:val="4A4A4A"/>
        </w:rPr>
        <w:t>21 CFR Parts 50 and 56 — FDA Human Subjects Protection Regulations</w:t>
      </w:r>
    </w:p>
    <w:p w14:paraId="46F9C8A2" w14:textId="77777777" w:rsidR="00F465AB" w:rsidRDefault="00000000">
      <w:pPr>
        <w:pStyle w:val="ListParagraph"/>
        <w:numPr>
          <w:ilvl w:val="0"/>
          <w:numId w:val="2"/>
        </w:numPr>
        <w:spacing w:before="40" w:after="40"/>
      </w:pPr>
      <w:r>
        <w:rPr>
          <w:color w:val="4A4A4A"/>
        </w:rPr>
        <w:t>Methodist Healthcare GME Resident Agreement and Institutional Policies</w:t>
      </w:r>
    </w:p>
    <w:p w14:paraId="7792BB0D" w14:textId="77777777" w:rsidR="00F465AB" w:rsidRDefault="00000000">
      <w:pPr>
        <w:pStyle w:val="ListParagraph"/>
        <w:numPr>
          <w:ilvl w:val="0"/>
          <w:numId w:val="2"/>
        </w:numPr>
        <w:spacing w:before="40" w:after="40"/>
      </w:pPr>
      <w:r>
        <w:rPr>
          <w:color w:val="4A4A4A"/>
        </w:rPr>
        <w:t>Methodist Healthcare GME Program Letter of Agreement (PLA) Templates</w:t>
      </w:r>
    </w:p>
    <w:sectPr w:rsidR="00F465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54E3" w14:textId="77777777" w:rsidR="00612AA5" w:rsidRDefault="00612AA5">
      <w:r>
        <w:separator/>
      </w:r>
    </w:p>
  </w:endnote>
  <w:endnote w:type="continuationSeparator" w:id="0">
    <w:p w14:paraId="6945B55A" w14:textId="77777777" w:rsidR="00612AA5" w:rsidRDefault="00612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5A80" w14:textId="77777777" w:rsidR="00F465AB" w:rsidRDefault="00000000">
    <w:pPr>
      <w:shd w:val="clear" w:color="auto" w:fill="1A2E4A"/>
      <w:spacing w:before="60" w:after="60"/>
      <w:ind w:left="180" w:right="180"/>
    </w:pPr>
    <w:r>
      <w:rPr>
        <w:color w:val="FFFFFF"/>
        <w:sz w:val="16"/>
        <w:szCs w:val="16"/>
      </w:rPr>
      <w:t xml:space="preserve">Effective: July 1, 2026   |   Review: Annually   |   Page </w:t>
    </w:r>
    <w:r>
      <w:rPr>
        <w:color w:val="FFFFFF"/>
        <w:sz w:val="16"/>
        <w:szCs w:val="16"/>
      </w:rPr>
      <w:fldChar w:fldCharType="begin"/>
    </w:r>
    <w:r>
      <w:rPr>
        <w:color w:val="FFFFFF"/>
        <w:sz w:val="16"/>
        <w:szCs w:val="16"/>
      </w:rPr>
      <w:instrText>PAGE</w:instrText>
    </w:r>
    <w:r>
      <w:rPr>
        <w:color w:val="FFFFFF"/>
        <w:sz w:val="16"/>
        <w:szCs w:val="16"/>
      </w:rPr>
      <w:fldChar w:fldCharType="separate"/>
    </w:r>
    <w:r w:rsidR="00440E7F">
      <w:rPr>
        <w:noProof/>
        <w:color w:val="FFFFFF"/>
        <w:sz w:val="16"/>
        <w:szCs w:val="16"/>
      </w:rPr>
      <w:t>1</w:t>
    </w:r>
    <w:r>
      <w:rPr>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C4B49" w14:textId="77777777" w:rsidR="00612AA5" w:rsidRDefault="00612AA5">
      <w:r>
        <w:separator/>
      </w:r>
    </w:p>
  </w:footnote>
  <w:footnote w:type="continuationSeparator" w:id="0">
    <w:p w14:paraId="572D1805" w14:textId="77777777" w:rsidR="00612AA5" w:rsidRDefault="00612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5752" w14:textId="77777777" w:rsidR="00F465AB" w:rsidRDefault="00000000">
    <w:pPr>
      <w:shd w:val="clear" w:color="auto" w:fill="1A2E4A"/>
      <w:spacing w:before="60" w:after="60"/>
      <w:ind w:left="180" w:right="180"/>
    </w:pPr>
    <w:r>
      <w:rPr>
        <w:b/>
        <w:bCs/>
        <w:color w:val="FFFFFF"/>
        <w:sz w:val="16"/>
        <w:szCs w:val="16"/>
      </w:rPr>
      <w:t>Methodist Healthcare GME | Internal Medicine Residency</w:t>
    </w:r>
    <w:r>
      <w:rPr>
        <w:color w:val="D4C08A"/>
        <w:sz w:val="16"/>
        <w:szCs w:val="16"/>
      </w:rPr>
      <w:t xml:space="preserve">   |   GME Research-Related Travel Policy  |  GME-IM-2026-001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97665"/>
    <w:multiLevelType w:val="hybridMultilevel"/>
    <w:tmpl w:val="C84A6ACA"/>
    <w:lvl w:ilvl="0" w:tplc="5E7E82B4">
      <w:start w:val="1"/>
      <w:numFmt w:val="decimal"/>
      <w:lvlText w:val="%1."/>
      <w:lvlJc w:val="left"/>
      <w:pPr>
        <w:ind w:left="560" w:hanging="280"/>
      </w:pPr>
    </w:lvl>
    <w:lvl w:ilvl="1" w:tplc="A3765894">
      <w:numFmt w:val="decimal"/>
      <w:lvlText w:val=""/>
      <w:lvlJc w:val="left"/>
    </w:lvl>
    <w:lvl w:ilvl="2" w:tplc="816448BC">
      <w:numFmt w:val="decimal"/>
      <w:lvlText w:val=""/>
      <w:lvlJc w:val="left"/>
    </w:lvl>
    <w:lvl w:ilvl="3" w:tplc="E9C49D68">
      <w:numFmt w:val="decimal"/>
      <w:lvlText w:val=""/>
      <w:lvlJc w:val="left"/>
    </w:lvl>
    <w:lvl w:ilvl="4" w:tplc="11009D6A">
      <w:numFmt w:val="decimal"/>
      <w:lvlText w:val=""/>
      <w:lvlJc w:val="left"/>
    </w:lvl>
    <w:lvl w:ilvl="5" w:tplc="6FA21546">
      <w:numFmt w:val="decimal"/>
      <w:lvlText w:val=""/>
      <w:lvlJc w:val="left"/>
    </w:lvl>
    <w:lvl w:ilvl="6" w:tplc="7DD241C8">
      <w:numFmt w:val="decimal"/>
      <w:lvlText w:val=""/>
      <w:lvlJc w:val="left"/>
    </w:lvl>
    <w:lvl w:ilvl="7" w:tplc="F3F24DA6">
      <w:numFmt w:val="decimal"/>
      <w:lvlText w:val=""/>
      <w:lvlJc w:val="left"/>
    </w:lvl>
    <w:lvl w:ilvl="8" w:tplc="3058F150">
      <w:numFmt w:val="decimal"/>
      <w:lvlText w:val=""/>
      <w:lvlJc w:val="left"/>
    </w:lvl>
  </w:abstractNum>
  <w:abstractNum w:abstractNumId="1" w15:restartNumberingAfterBreak="0">
    <w:nsid w:val="4D6146F3"/>
    <w:multiLevelType w:val="hybridMultilevel"/>
    <w:tmpl w:val="21204FDA"/>
    <w:lvl w:ilvl="0" w:tplc="BF8E393E">
      <w:start w:val="1"/>
      <w:numFmt w:val="bullet"/>
      <w:lvlText w:val="●"/>
      <w:lvlJc w:val="left"/>
      <w:pPr>
        <w:ind w:left="560" w:hanging="280"/>
      </w:pPr>
      <w:rPr>
        <w:rFonts w:ascii="Symbol" w:eastAsia="Symbol" w:hAnsi="Symbol" w:cs="Symbol"/>
        <w:sz w:val="18"/>
        <w:szCs w:val="18"/>
      </w:rPr>
    </w:lvl>
    <w:lvl w:ilvl="1" w:tplc="683A1440">
      <w:numFmt w:val="decimal"/>
      <w:lvlText w:val=""/>
      <w:lvlJc w:val="left"/>
    </w:lvl>
    <w:lvl w:ilvl="2" w:tplc="4676B224">
      <w:numFmt w:val="decimal"/>
      <w:lvlText w:val=""/>
      <w:lvlJc w:val="left"/>
    </w:lvl>
    <w:lvl w:ilvl="3" w:tplc="BA9A472C">
      <w:numFmt w:val="decimal"/>
      <w:lvlText w:val=""/>
      <w:lvlJc w:val="left"/>
    </w:lvl>
    <w:lvl w:ilvl="4" w:tplc="C8863B80">
      <w:numFmt w:val="decimal"/>
      <w:lvlText w:val=""/>
      <w:lvlJc w:val="left"/>
    </w:lvl>
    <w:lvl w:ilvl="5" w:tplc="0246BA20">
      <w:numFmt w:val="decimal"/>
      <w:lvlText w:val=""/>
      <w:lvlJc w:val="left"/>
    </w:lvl>
    <w:lvl w:ilvl="6" w:tplc="00922ACC">
      <w:numFmt w:val="decimal"/>
      <w:lvlText w:val=""/>
      <w:lvlJc w:val="left"/>
    </w:lvl>
    <w:lvl w:ilvl="7" w:tplc="58BED674">
      <w:numFmt w:val="decimal"/>
      <w:lvlText w:val=""/>
      <w:lvlJc w:val="left"/>
    </w:lvl>
    <w:lvl w:ilvl="8" w:tplc="C1964290">
      <w:numFmt w:val="decimal"/>
      <w:lvlText w:val=""/>
      <w:lvlJc w:val="left"/>
    </w:lvl>
  </w:abstractNum>
  <w:abstractNum w:abstractNumId="2" w15:restartNumberingAfterBreak="0">
    <w:nsid w:val="4F11118D"/>
    <w:multiLevelType w:val="hybridMultilevel"/>
    <w:tmpl w:val="260E709E"/>
    <w:lvl w:ilvl="0" w:tplc="F8EAE960">
      <w:start w:val="1"/>
      <w:numFmt w:val="bullet"/>
      <w:lvlText w:val="●"/>
      <w:lvlJc w:val="left"/>
      <w:pPr>
        <w:ind w:left="720" w:hanging="360"/>
      </w:pPr>
    </w:lvl>
    <w:lvl w:ilvl="1" w:tplc="CC74F6CC">
      <w:start w:val="1"/>
      <w:numFmt w:val="bullet"/>
      <w:lvlText w:val="○"/>
      <w:lvlJc w:val="left"/>
      <w:pPr>
        <w:ind w:left="1440" w:hanging="360"/>
      </w:pPr>
    </w:lvl>
    <w:lvl w:ilvl="2" w:tplc="90CA2866">
      <w:start w:val="1"/>
      <w:numFmt w:val="bullet"/>
      <w:lvlText w:val="■"/>
      <w:lvlJc w:val="left"/>
      <w:pPr>
        <w:ind w:left="2160" w:hanging="360"/>
      </w:pPr>
    </w:lvl>
    <w:lvl w:ilvl="3" w:tplc="49DE1A96">
      <w:start w:val="1"/>
      <w:numFmt w:val="bullet"/>
      <w:lvlText w:val="●"/>
      <w:lvlJc w:val="left"/>
      <w:pPr>
        <w:ind w:left="2880" w:hanging="360"/>
      </w:pPr>
    </w:lvl>
    <w:lvl w:ilvl="4" w:tplc="6494E4B4">
      <w:start w:val="1"/>
      <w:numFmt w:val="bullet"/>
      <w:lvlText w:val="○"/>
      <w:lvlJc w:val="left"/>
      <w:pPr>
        <w:ind w:left="3600" w:hanging="360"/>
      </w:pPr>
    </w:lvl>
    <w:lvl w:ilvl="5" w:tplc="87A679D6">
      <w:start w:val="1"/>
      <w:numFmt w:val="bullet"/>
      <w:lvlText w:val="■"/>
      <w:lvlJc w:val="left"/>
      <w:pPr>
        <w:ind w:left="4320" w:hanging="360"/>
      </w:pPr>
    </w:lvl>
    <w:lvl w:ilvl="6" w:tplc="A178263C">
      <w:start w:val="1"/>
      <w:numFmt w:val="bullet"/>
      <w:lvlText w:val="●"/>
      <w:lvlJc w:val="left"/>
      <w:pPr>
        <w:ind w:left="5040" w:hanging="360"/>
      </w:pPr>
    </w:lvl>
    <w:lvl w:ilvl="7" w:tplc="26A62438">
      <w:start w:val="1"/>
      <w:numFmt w:val="bullet"/>
      <w:lvlText w:val="●"/>
      <w:lvlJc w:val="left"/>
      <w:pPr>
        <w:ind w:left="5760" w:hanging="360"/>
      </w:pPr>
    </w:lvl>
    <w:lvl w:ilvl="8" w:tplc="BF584034">
      <w:start w:val="1"/>
      <w:numFmt w:val="bullet"/>
      <w:lvlText w:val="●"/>
      <w:lvlJc w:val="left"/>
      <w:pPr>
        <w:ind w:left="6480" w:hanging="360"/>
      </w:pPr>
    </w:lvl>
  </w:abstractNum>
  <w:abstractNum w:abstractNumId="3" w15:restartNumberingAfterBreak="0">
    <w:nsid w:val="65A70F57"/>
    <w:multiLevelType w:val="hybridMultilevel"/>
    <w:tmpl w:val="6A3ACE24"/>
    <w:lvl w:ilvl="0" w:tplc="BCCC92A8">
      <w:start w:val="1"/>
      <w:numFmt w:val="bullet"/>
      <w:lvlText w:val="○"/>
      <w:lvlJc w:val="left"/>
      <w:pPr>
        <w:ind w:left="1000" w:hanging="280"/>
      </w:pPr>
      <w:rPr>
        <w:rFonts w:ascii="Symbol" w:eastAsia="Symbol" w:hAnsi="Symbol" w:cs="Symbol"/>
        <w:sz w:val="18"/>
        <w:szCs w:val="18"/>
      </w:rPr>
    </w:lvl>
    <w:lvl w:ilvl="1" w:tplc="B8AC1BE2">
      <w:numFmt w:val="decimal"/>
      <w:lvlText w:val=""/>
      <w:lvlJc w:val="left"/>
    </w:lvl>
    <w:lvl w:ilvl="2" w:tplc="F53E09B2">
      <w:numFmt w:val="decimal"/>
      <w:lvlText w:val=""/>
      <w:lvlJc w:val="left"/>
    </w:lvl>
    <w:lvl w:ilvl="3" w:tplc="694050AE">
      <w:numFmt w:val="decimal"/>
      <w:lvlText w:val=""/>
      <w:lvlJc w:val="left"/>
    </w:lvl>
    <w:lvl w:ilvl="4" w:tplc="7BB0955C">
      <w:numFmt w:val="decimal"/>
      <w:lvlText w:val=""/>
      <w:lvlJc w:val="left"/>
    </w:lvl>
    <w:lvl w:ilvl="5" w:tplc="8DF68B3A">
      <w:numFmt w:val="decimal"/>
      <w:lvlText w:val=""/>
      <w:lvlJc w:val="left"/>
    </w:lvl>
    <w:lvl w:ilvl="6" w:tplc="C2E4263E">
      <w:numFmt w:val="decimal"/>
      <w:lvlText w:val=""/>
      <w:lvlJc w:val="left"/>
    </w:lvl>
    <w:lvl w:ilvl="7" w:tplc="661EF222">
      <w:numFmt w:val="decimal"/>
      <w:lvlText w:val=""/>
      <w:lvlJc w:val="left"/>
    </w:lvl>
    <w:lvl w:ilvl="8" w:tplc="BD841F18">
      <w:numFmt w:val="decimal"/>
      <w:lvlText w:val=""/>
      <w:lvlJc w:val="left"/>
    </w:lvl>
  </w:abstractNum>
  <w:num w:numId="1" w16cid:durableId="1649355278">
    <w:abstractNumId w:val="2"/>
    <w:lvlOverride w:ilvl="0">
      <w:startOverride w:val="1"/>
    </w:lvlOverride>
  </w:num>
  <w:num w:numId="2" w16cid:durableId="553470080">
    <w:abstractNumId w:val="1"/>
    <w:lvlOverride w:ilvl="0">
      <w:startOverride w:val="1"/>
    </w:lvlOverride>
  </w:num>
  <w:num w:numId="3" w16cid:durableId="1157721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5AB"/>
    <w:rsid w:val="00440E7F"/>
    <w:rsid w:val="00612AA5"/>
    <w:rsid w:val="00B04D24"/>
    <w:rsid w:val="00F4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4990E"/>
  <w15:docId w15:val="{53F030AF-CD4B-C349-B6EA-60DD7AD9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3369</Words>
  <Characters>21501</Characters>
  <Application>Microsoft Office Word</Application>
  <DocSecurity>0</DocSecurity>
  <Lines>511</Lines>
  <Paragraphs>314</Paragraphs>
  <ScaleCrop>false</ScaleCrop>
  <Company/>
  <LinksUpToDate>false</LinksUpToDate>
  <CharactersWithSpaces>24556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Bravein Amalakuhan</cp:lastModifiedBy>
  <cp:revision>2</cp:revision>
  <dcterms:created xsi:type="dcterms:W3CDTF">2026-04-11T16:36:00Z</dcterms:created>
  <dcterms:modified xsi:type="dcterms:W3CDTF">2026-04-11T16:36:00Z</dcterms:modified>
</cp:coreProperties>
</file>