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9CB1F" w14:textId="77777777" w:rsidR="009B7916" w:rsidRDefault="00000000">
      <w:pPr>
        <w:spacing w:before="120" w:after="60"/>
        <w:jc w:val="center"/>
      </w:pPr>
      <w:r>
        <w:rPr>
          <w:b/>
          <w:bCs/>
          <w:color w:val="1A2E4A"/>
          <w:sz w:val="28"/>
          <w:szCs w:val="28"/>
        </w:rPr>
        <w:t>METHODIST HEALTHCARE GRADUATE MEDICAL EDUCATION</w:t>
      </w:r>
    </w:p>
    <w:p w14:paraId="413225D3" w14:textId="77777777" w:rsidR="009B7916" w:rsidRDefault="00000000">
      <w:pPr>
        <w:spacing w:after="60"/>
        <w:jc w:val="center"/>
      </w:pPr>
      <w:r>
        <w:rPr>
          <w:color w:val="555555"/>
          <w:sz w:val="22"/>
          <w:szCs w:val="22"/>
        </w:rPr>
        <w:t>Internal Medicine Residency Program</w:t>
      </w:r>
    </w:p>
    <w:p w14:paraId="3BE1E705" w14:textId="77777777" w:rsidR="009B7916" w:rsidRDefault="00000000">
      <w:pPr>
        <w:pBdr>
          <w:bottom w:val="single" w:sz="12" w:space="6" w:color="D4A017"/>
        </w:pBdr>
        <w:spacing w:after="200"/>
        <w:jc w:val="center"/>
      </w:pPr>
      <w:r>
        <w:rPr>
          <w:b/>
          <w:bCs/>
          <w:color w:val="1A2E4A"/>
          <w:sz w:val="32"/>
          <w:szCs w:val="32"/>
        </w:rPr>
        <w:t>TIME AWAY FROM WORK POLICY</w:t>
      </w:r>
    </w:p>
    <w:p w14:paraId="64687CB6" w14:textId="77777777" w:rsidR="009B7916" w:rsidRDefault="009B791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80"/>
        <w:gridCol w:w="2200"/>
        <w:gridCol w:w="2480"/>
      </w:tblGrid>
      <w:tr w:rsidR="009B7916" w14:paraId="6B627073" w14:textId="77777777">
        <w:tblPrEx>
          <w:tblCellMar>
            <w:top w:w="0" w:type="dxa"/>
            <w:bottom w:w="0" w:type="dxa"/>
          </w:tblCellMar>
        </w:tblPrEx>
        <w:tc>
          <w:tcPr>
            <w:tcW w:w="2200" w:type="dxa"/>
            <w:tcBorders>
              <w:top w:val="single" w:sz="1" w:space="0" w:color="1A2E4A"/>
              <w:left w:val="single" w:sz="1" w:space="0" w:color="1A2E4A"/>
              <w:bottom w:val="single" w:sz="1" w:space="0" w:color="1A2E4A"/>
              <w:right w:val="single" w:sz="1" w:space="0" w:color="1A2E4A"/>
            </w:tcBorders>
            <w:shd w:val="clear" w:color="auto" w:fill="F2F2F2"/>
            <w:tcMar>
              <w:top w:w="80" w:type="dxa"/>
              <w:left w:w="120" w:type="dxa"/>
              <w:bottom w:w="80" w:type="dxa"/>
              <w:right w:w="120" w:type="dxa"/>
            </w:tcMar>
            <w:vAlign w:val="center"/>
          </w:tcPr>
          <w:p w14:paraId="1785406A" w14:textId="77777777" w:rsidR="009B7916" w:rsidRDefault="00000000">
            <w:r>
              <w:rPr>
                <w:b/>
                <w:bCs/>
                <w:color w:val="1A2E4A"/>
                <w:sz w:val="18"/>
                <w:szCs w:val="18"/>
              </w:rPr>
              <w:t>Policy Title:</w:t>
            </w:r>
          </w:p>
        </w:tc>
        <w:tc>
          <w:tcPr>
            <w:tcW w:w="2480" w:type="dxa"/>
            <w:tcBorders>
              <w:top w:val="single" w:sz="1" w:space="0" w:color="1A2E4A"/>
              <w:left w:val="single" w:sz="1" w:space="0" w:color="1A2E4A"/>
              <w:bottom w:val="single" w:sz="1" w:space="0" w:color="1A2E4A"/>
              <w:right w:val="single" w:sz="1" w:space="0" w:color="1A2E4A"/>
            </w:tcBorders>
            <w:shd w:val="clear" w:color="auto" w:fill="FFFFFF"/>
            <w:tcMar>
              <w:top w:w="80" w:type="dxa"/>
              <w:left w:w="120" w:type="dxa"/>
              <w:bottom w:w="80" w:type="dxa"/>
              <w:right w:w="120" w:type="dxa"/>
            </w:tcMar>
            <w:vAlign w:val="center"/>
          </w:tcPr>
          <w:p w14:paraId="6E04E45E" w14:textId="77777777" w:rsidR="009B7916" w:rsidRDefault="00000000">
            <w:r>
              <w:rPr>
                <w:color w:val="2C2C2C"/>
                <w:sz w:val="18"/>
                <w:szCs w:val="18"/>
              </w:rPr>
              <w:t>GME Time Away From Work Policy</w:t>
            </w:r>
          </w:p>
        </w:tc>
        <w:tc>
          <w:tcPr>
            <w:tcW w:w="2200" w:type="dxa"/>
            <w:tcBorders>
              <w:top w:val="single" w:sz="1" w:space="0" w:color="1A2E4A"/>
              <w:left w:val="single" w:sz="1" w:space="0" w:color="1A2E4A"/>
              <w:bottom w:val="single" w:sz="1" w:space="0" w:color="1A2E4A"/>
              <w:right w:val="single" w:sz="1" w:space="0" w:color="1A2E4A"/>
            </w:tcBorders>
            <w:shd w:val="clear" w:color="auto" w:fill="F2F2F2"/>
            <w:tcMar>
              <w:top w:w="80" w:type="dxa"/>
              <w:left w:w="120" w:type="dxa"/>
              <w:bottom w:w="80" w:type="dxa"/>
              <w:right w:w="120" w:type="dxa"/>
            </w:tcMar>
            <w:vAlign w:val="center"/>
          </w:tcPr>
          <w:p w14:paraId="4CB9DD63" w14:textId="77777777" w:rsidR="009B7916" w:rsidRDefault="00000000">
            <w:r>
              <w:rPr>
                <w:b/>
                <w:bCs/>
                <w:color w:val="1A2E4A"/>
                <w:sz w:val="18"/>
                <w:szCs w:val="18"/>
              </w:rPr>
              <w:t>Policy Number:</w:t>
            </w:r>
          </w:p>
        </w:tc>
        <w:tc>
          <w:tcPr>
            <w:tcW w:w="2480" w:type="dxa"/>
            <w:tcBorders>
              <w:top w:val="single" w:sz="1" w:space="0" w:color="1A2E4A"/>
              <w:left w:val="single" w:sz="1" w:space="0" w:color="1A2E4A"/>
              <w:bottom w:val="single" w:sz="1" w:space="0" w:color="1A2E4A"/>
              <w:right w:val="single" w:sz="1" w:space="0" w:color="1A2E4A"/>
            </w:tcBorders>
            <w:shd w:val="clear" w:color="auto" w:fill="FFFFFF"/>
            <w:tcMar>
              <w:top w:w="80" w:type="dxa"/>
              <w:left w:w="120" w:type="dxa"/>
              <w:bottom w:w="80" w:type="dxa"/>
              <w:right w:w="120" w:type="dxa"/>
            </w:tcMar>
            <w:vAlign w:val="center"/>
          </w:tcPr>
          <w:p w14:paraId="116F06BE" w14:textId="77777777" w:rsidR="009B7916" w:rsidRDefault="00000000">
            <w:r>
              <w:rPr>
                <w:color w:val="2C2C2C"/>
                <w:sz w:val="18"/>
                <w:szCs w:val="18"/>
              </w:rPr>
              <w:t>GME-HR-001</w:t>
            </w:r>
          </w:p>
        </w:tc>
      </w:tr>
      <w:tr w:rsidR="009B7916" w14:paraId="6536A14B" w14:textId="77777777">
        <w:tblPrEx>
          <w:tblCellMar>
            <w:top w:w="0" w:type="dxa"/>
            <w:bottom w:w="0" w:type="dxa"/>
          </w:tblCellMar>
        </w:tblPrEx>
        <w:tc>
          <w:tcPr>
            <w:tcW w:w="2200" w:type="dxa"/>
            <w:tcBorders>
              <w:top w:val="single" w:sz="1" w:space="0" w:color="1A2E4A"/>
              <w:left w:val="single" w:sz="1" w:space="0" w:color="1A2E4A"/>
              <w:bottom w:val="single" w:sz="1" w:space="0" w:color="1A2E4A"/>
              <w:right w:val="single" w:sz="1" w:space="0" w:color="1A2E4A"/>
            </w:tcBorders>
            <w:shd w:val="clear" w:color="auto" w:fill="F2F2F2"/>
            <w:tcMar>
              <w:top w:w="80" w:type="dxa"/>
              <w:left w:w="120" w:type="dxa"/>
              <w:bottom w:w="80" w:type="dxa"/>
              <w:right w:w="120" w:type="dxa"/>
            </w:tcMar>
            <w:vAlign w:val="center"/>
          </w:tcPr>
          <w:p w14:paraId="3A80EC48" w14:textId="77777777" w:rsidR="009B7916" w:rsidRDefault="00000000">
            <w:r>
              <w:rPr>
                <w:b/>
                <w:bCs/>
                <w:color w:val="1A2E4A"/>
                <w:sz w:val="18"/>
                <w:szCs w:val="18"/>
              </w:rPr>
              <w:t>Effective Date:</w:t>
            </w:r>
          </w:p>
        </w:tc>
        <w:tc>
          <w:tcPr>
            <w:tcW w:w="2480" w:type="dxa"/>
            <w:tcBorders>
              <w:top w:val="single" w:sz="1" w:space="0" w:color="1A2E4A"/>
              <w:left w:val="single" w:sz="1" w:space="0" w:color="1A2E4A"/>
              <w:bottom w:val="single" w:sz="1" w:space="0" w:color="1A2E4A"/>
              <w:right w:val="single" w:sz="1" w:space="0" w:color="1A2E4A"/>
            </w:tcBorders>
            <w:shd w:val="clear" w:color="auto" w:fill="FFFFFF"/>
            <w:tcMar>
              <w:top w:w="80" w:type="dxa"/>
              <w:left w:w="120" w:type="dxa"/>
              <w:bottom w:w="80" w:type="dxa"/>
              <w:right w:w="120" w:type="dxa"/>
            </w:tcMar>
            <w:vAlign w:val="center"/>
          </w:tcPr>
          <w:p w14:paraId="7EF54D69" w14:textId="1A211C7E" w:rsidR="009B7916" w:rsidRDefault="00E9155C">
            <w:r>
              <w:rPr>
                <w:color w:val="2C2C2C"/>
                <w:sz w:val="18"/>
                <w:szCs w:val="18"/>
              </w:rPr>
              <w:t>May</w:t>
            </w:r>
            <w:r w:rsidR="00000000">
              <w:rPr>
                <w:color w:val="2C2C2C"/>
                <w:sz w:val="18"/>
                <w:szCs w:val="18"/>
              </w:rPr>
              <w:t xml:space="preserve"> 1, 2026</w:t>
            </w:r>
          </w:p>
        </w:tc>
        <w:tc>
          <w:tcPr>
            <w:tcW w:w="2200" w:type="dxa"/>
            <w:tcBorders>
              <w:top w:val="single" w:sz="1" w:space="0" w:color="1A2E4A"/>
              <w:left w:val="single" w:sz="1" w:space="0" w:color="1A2E4A"/>
              <w:bottom w:val="single" w:sz="1" w:space="0" w:color="1A2E4A"/>
              <w:right w:val="single" w:sz="1" w:space="0" w:color="1A2E4A"/>
            </w:tcBorders>
            <w:shd w:val="clear" w:color="auto" w:fill="F2F2F2"/>
            <w:tcMar>
              <w:top w:w="80" w:type="dxa"/>
              <w:left w:w="120" w:type="dxa"/>
              <w:bottom w:w="80" w:type="dxa"/>
              <w:right w:w="120" w:type="dxa"/>
            </w:tcMar>
            <w:vAlign w:val="center"/>
          </w:tcPr>
          <w:p w14:paraId="23A7AB62" w14:textId="77777777" w:rsidR="009B7916" w:rsidRDefault="00000000">
            <w:r>
              <w:rPr>
                <w:b/>
                <w:bCs/>
                <w:color w:val="1A2E4A"/>
                <w:sz w:val="18"/>
                <w:szCs w:val="18"/>
              </w:rPr>
              <w:t>Revision Date:</w:t>
            </w:r>
          </w:p>
        </w:tc>
        <w:tc>
          <w:tcPr>
            <w:tcW w:w="2480" w:type="dxa"/>
            <w:tcBorders>
              <w:top w:val="single" w:sz="1" w:space="0" w:color="1A2E4A"/>
              <w:left w:val="single" w:sz="1" w:space="0" w:color="1A2E4A"/>
              <w:bottom w:val="single" w:sz="1" w:space="0" w:color="1A2E4A"/>
              <w:right w:val="single" w:sz="1" w:space="0" w:color="1A2E4A"/>
            </w:tcBorders>
            <w:shd w:val="clear" w:color="auto" w:fill="FFFFFF"/>
            <w:tcMar>
              <w:top w:w="80" w:type="dxa"/>
              <w:left w:w="120" w:type="dxa"/>
              <w:bottom w:w="80" w:type="dxa"/>
              <w:right w:w="120" w:type="dxa"/>
            </w:tcMar>
            <w:vAlign w:val="center"/>
          </w:tcPr>
          <w:p w14:paraId="72669A34" w14:textId="77777777" w:rsidR="009B7916" w:rsidRDefault="00000000">
            <w:r>
              <w:rPr>
                <w:color w:val="2C2C2C"/>
                <w:sz w:val="18"/>
                <w:szCs w:val="18"/>
              </w:rPr>
              <w:t>Annual Review</w:t>
            </w:r>
          </w:p>
        </w:tc>
      </w:tr>
      <w:tr w:rsidR="009B7916" w14:paraId="76068DCD" w14:textId="77777777">
        <w:tblPrEx>
          <w:tblCellMar>
            <w:top w:w="0" w:type="dxa"/>
            <w:bottom w:w="0" w:type="dxa"/>
          </w:tblCellMar>
        </w:tblPrEx>
        <w:tc>
          <w:tcPr>
            <w:tcW w:w="2200" w:type="dxa"/>
            <w:tcBorders>
              <w:top w:val="single" w:sz="1" w:space="0" w:color="1A2E4A"/>
              <w:left w:val="single" w:sz="1" w:space="0" w:color="1A2E4A"/>
              <w:bottom w:val="single" w:sz="1" w:space="0" w:color="1A2E4A"/>
              <w:right w:val="single" w:sz="1" w:space="0" w:color="1A2E4A"/>
            </w:tcBorders>
            <w:shd w:val="clear" w:color="auto" w:fill="F2F2F2"/>
            <w:tcMar>
              <w:top w:w="80" w:type="dxa"/>
              <w:left w:w="120" w:type="dxa"/>
              <w:bottom w:w="80" w:type="dxa"/>
              <w:right w:w="120" w:type="dxa"/>
            </w:tcMar>
            <w:vAlign w:val="center"/>
          </w:tcPr>
          <w:p w14:paraId="7BD6A35E" w14:textId="77777777" w:rsidR="009B7916" w:rsidRDefault="00000000">
            <w:r>
              <w:rPr>
                <w:b/>
                <w:bCs/>
                <w:color w:val="1A2E4A"/>
                <w:sz w:val="18"/>
                <w:szCs w:val="18"/>
              </w:rPr>
              <w:t>Applies To:</w:t>
            </w:r>
          </w:p>
        </w:tc>
        <w:tc>
          <w:tcPr>
            <w:tcW w:w="2480" w:type="dxa"/>
            <w:tcBorders>
              <w:top w:val="single" w:sz="1" w:space="0" w:color="1A2E4A"/>
              <w:left w:val="single" w:sz="1" w:space="0" w:color="1A2E4A"/>
              <w:bottom w:val="single" w:sz="1" w:space="0" w:color="1A2E4A"/>
              <w:right w:val="single" w:sz="1" w:space="0" w:color="1A2E4A"/>
            </w:tcBorders>
            <w:shd w:val="clear" w:color="auto" w:fill="FFFFFF"/>
            <w:tcMar>
              <w:top w:w="80" w:type="dxa"/>
              <w:left w:w="120" w:type="dxa"/>
              <w:bottom w:w="80" w:type="dxa"/>
              <w:right w:w="120" w:type="dxa"/>
            </w:tcMar>
            <w:vAlign w:val="center"/>
          </w:tcPr>
          <w:p w14:paraId="74464747" w14:textId="77777777" w:rsidR="009B7916" w:rsidRDefault="00000000">
            <w:r>
              <w:rPr>
                <w:color w:val="2C2C2C"/>
                <w:sz w:val="18"/>
                <w:szCs w:val="18"/>
              </w:rPr>
              <w:t>All IM Residents, PGY1-PGY3</w:t>
            </w:r>
          </w:p>
        </w:tc>
        <w:tc>
          <w:tcPr>
            <w:tcW w:w="2200" w:type="dxa"/>
            <w:tcBorders>
              <w:top w:val="single" w:sz="1" w:space="0" w:color="1A2E4A"/>
              <w:left w:val="single" w:sz="1" w:space="0" w:color="1A2E4A"/>
              <w:bottom w:val="single" w:sz="1" w:space="0" w:color="1A2E4A"/>
              <w:right w:val="single" w:sz="1" w:space="0" w:color="1A2E4A"/>
            </w:tcBorders>
            <w:shd w:val="clear" w:color="auto" w:fill="F2F2F2"/>
            <w:tcMar>
              <w:top w:w="80" w:type="dxa"/>
              <w:left w:w="120" w:type="dxa"/>
              <w:bottom w:w="80" w:type="dxa"/>
              <w:right w:w="120" w:type="dxa"/>
            </w:tcMar>
            <w:vAlign w:val="center"/>
          </w:tcPr>
          <w:p w14:paraId="472971D8" w14:textId="77777777" w:rsidR="009B7916" w:rsidRDefault="00000000">
            <w:r>
              <w:rPr>
                <w:b/>
                <w:bCs/>
                <w:color w:val="1A2E4A"/>
                <w:sz w:val="18"/>
                <w:szCs w:val="18"/>
              </w:rPr>
              <w:t>Supersedes:</w:t>
            </w:r>
          </w:p>
        </w:tc>
        <w:tc>
          <w:tcPr>
            <w:tcW w:w="2480" w:type="dxa"/>
            <w:tcBorders>
              <w:top w:val="single" w:sz="1" w:space="0" w:color="1A2E4A"/>
              <w:left w:val="single" w:sz="1" w:space="0" w:color="1A2E4A"/>
              <w:bottom w:val="single" w:sz="1" w:space="0" w:color="1A2E4A"/>
              <w:right w:val="single" w:sz="1" w:space="0" w:color="1A2E4A"/>
            </w:tcBorders>
            <w:shd w:val="clear" w:color="auto" w:fill="FFFFFF"/>
            <w:tcMar>
              <w:top w:w="80" w:type="dxa"/>
              <w:left w:w="120" w:type="dxa"/>
              <w:bottom w:w="80" w:type="dxa"/>
              <w:right w:w="120" w:type="dxa"/>
            </w:tcMar>
            <w:vAlign w:val="center"/>
          </w:tcPr>
          <w:p w14:paraId="1C013979" w14:textId="77777777" w:rsidR="009B7916" w:rsidRDefault="00000000">
            <w:r>
              <w:rPr>
                <w:color w:val="2C2C2C"/>
                <w:sz w:val="18"/>
                <w:szCs w:val="18"/>
              </w:rPr>
              <w:t>GME Resident-Fellow Paid Leave Policy 09-22-2023</w:t>
            </w:r>
          </w:p>
        </w:tc>
      </w:tr>
      <w:tr w:rsidR="009B7916" w14:paraId="61121EA6" w14:textId="77777777">
        <w:tblPrEx>
          <w:tblCellMar>
            <w:top w:w="0" w:type="dxa"/>
            <w:bottom w:w="0" w:type="dxa"/>
          </w:tblCellMar>
        </w:tblPrEx>
        <w:tc>
          <w:tcPr>
            <w:tcW w:w="2200" w:type="dxa"/>
            <w:tcBorders>
              <w:top w:val="single" w:sz="1" w:space="0" w:color="1A2E4A"/>
              <w:left w:val="single" w:sz="1" w:space="0" w:color="1A2E4A"/>
              <w:bottom w:val="single" w:sz="1" w:space="0" w:color="1A2E4A"/>
              <w:right w:val="single" w:sz="1" w:space="0" w:color="1A2E4A"/>
            </w:tcBorders>
            <w:shd w:val="clear" w:color="auto" w:fill="F2F2F2"/>
            <w:tcMar>
              <w:top w:w="80" w:type="dxa"/>
              <w:left w:w="120" w:type="dxa"/>
              <w:bottom w:w="80" w:type="dxa"/>
              <w:right w:w="120" w:type="dxa"/>
            </w:tcMar>
            <w:vAlign w:val="center"/>
          </w:tcPr>
          <w:p w14:paraId="747AF02C" w14:textId="77777777" w:rsidR="009B7916" w:rsidRDefault="00000000">
            <w:r>
              <w:rPr>
                <w:b/>
                <w:bCs/>
                <w:color w:val="1A2E4A"/>
                <w:sz w:val="18"/>
                <w:szCs w:val="18"/>
              </w:rPr>
              <w:t>Approved By:</w:t>
            </w:r>
          </w:p>
        </w:tc>
        <w:tc>
          <w:tcPr>
            <w:tcW w:w="2480" w:type="dxa"/>
            <w:tcBorders>
              <w:top w:val="single" w:sz="1" w:space="0" w:color="1A2E4A"/>
              <w:left w:val="single" w:sz="1" w:space="0" w:color="1A2E4A"/>
              <w:bottom w:val="single" w:sz="1" w:space="0" w:color="1A2E4A"/>
              <w:right w:val="single" w:sz="1" w:space="0" w:color="1A2E4A"/>
            </w:tcBorders>
            <w:shd w:val="clear" w:color="auto" w:fill="FFFFFF"/>
            <w:tcMar>
              <w:top w:w="80" w:type="dxa"/>
              <w:left w:w="120" w:type="dxa"/>
              <w:bottom w:w="80" w:type="dxa"/>
              <w:right w:w="120" w:type="dxa"/>
            </w:tcMar>
            <w:vAlign w:val="center"/>
          </w:tcPr>
          <w:p w14:paraId="2B5CCE2F" w14:textId="77777777" w:rsidR="009B7916" w:rsidRDefault="00000000">
            <w:r>
              <w:rPr>
                <w:color w:val="2C2C2C"/>
                <w:sz w:val="18"/>
                <w:szCs w:val="18"/>
              </w:rPr>
              <w:t>Program Director</w:t>
            </w:r>
          </w:p>
        </w:tc>
        <w:tc>
          <w:tcPr>
            <w:tcW w:w="2200" w:type="dxa"/>
            <w:tcBorders>
              <w:top w:val="single" w:sz="1" w:space="0" w:color="1A2E4A"/>
              <w:left w:val="single" w:sz="1" w:space="0" w:color="1A2E4A"/>
              <w:bottom w:val="single" w:sz="1" w:space="0" w:color="1A2E4A"/>
              <w:right w:val="single" w:sz="1" w:space="0" w:color="1A2E4A"/>
            </w:tcBorders>
            <w:shd w:val="clear" w:color="auto" w:fill="F2F2F2"/>
            <w:tcMar>
              <w:top w:w="80" w:type="dxa"/>
              <w:left w:w="120" w:type="dxa"/>
              <w:bottom w:w="80" w:type="dxa"/>
              <w:right w:w="120" w:type="dxa"/>
            </w:tcMar>
            <w:vAlign w:val="center"/>
          </w:tcPr>
          <w:p w14:paraId="225EA0D7" w14:textId="77777777" w:rsidR="009B7916" w:rsidRDefault="00000000">
            <w:r>
              <w:rPr>
                <w:b/>
                <w:bCs/>
                <w:color w:val="1A2E4A"/>
                <w:sz w:val="18"/>
                <w:szCs w:val="18"/>
              </w:rPr>
              <w:t>Reference:</w:t>
            </w:r>
          </w:p>
        </w:tc>
        <w:tc>
          <w:tcPr>
            <w:tcW w:w="2480" w:type="dxa"/>
            <w:tcBorders>
              <w:top w:val="single" w:sz="1" w:space="0" w:color="1A2E4A"/>
              <w:left w:val="single" w:sz="1" w:space="0" w:color="1A2E4A"/>
              <w:bottom w:val="single" w:sz="1" w:space="0" w:color="1A2E4A"/>
              <w:right w:val="single" w:sz="1" w:space="0" w:color="1A2E4A"/>
            </w:tcBorders>
            <w:shd w:val="clear" w:color="auto" w:fill="FFFFFF"/>
            <w:tcMar>
              <w:top w:w="80" w:type="dxa"/>
              <w:left w:w="120" w:type="dxa"/>
              <w:bottom w:w="80" w:type="dxa"/>
              <w:right w:w="120" w:type="dxa"/>
            </w:tcMar>
            <w:vAlign w:val="center"/>
          </w:tcPr>
          <w:p w14:paraId="234D21B0" w14:textId="77777777" w:rsidR="009B7916" w:rsidRDefault="00000000">
            <w:r>
              <w:rPr>
                <w:color w:val="2C2C2C"/>
                <w:sz w:val="18"/>
                <w:szCs w:val="18"/>
              </w:rPr>
              <w:t>ACGME CPR Sections IV.F-H, VI.C</w:t>
            </w:r>
          </w:p>
        </w:tc>
      </w:tr>
    </w:tbl>
    <w:p w14:paraId="0F2EAB9C" w14:textId="77777777" w:rsidR="009B7916" w:rsidRDefault="009B791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916" w14:paraId="2C655FF2" w14:textId="77777777">
        <w:tblPrEx>
          <w:tblCellMar>
            <w:top w:w="0" w:type="dxa"/>
            <w:bottom w:w="0" w:type="dxa"/>
          </w:tblCellMar>
        </w:tblPrEx>
        <w:tc>
          <w:tcPr>
            <w:tcW w:w="9360" w:type="dxa"/>
            <w:tcBorders>
              <w:top w:val="single" w:sz="1" w:space="0" w:color="1A2E4A"/>
              <w:left w:val="single" w:sz="12" w:space="0" w:color="1A2E4A"/>
              <w:bottom w:val="single" w:sz="1" w:space="0" w:color="1A2E4A"/>
              <w:right w:val="single" w:sz="1" w:space="0" w:color="1A2E4A"/>
            </w:tcBorders>
            <w:shd w:val="clear" w:color="auto" w:fill="EAF4FB"/>
            <w:tcMar>
              <w:top w:w="100" w:type="dxa"/>
              <w:left w:w="200" w:type="dxa"/>
              <w:bottom w:w="100" w:type="dxa"/>
              <w:right w:w="200" w:type="dxa"/>
            </w:tcMar>
          </w:tcPr>
          <w:p w14:paraId="0C7A4954" w14:textId="77777777" w:rsidR="009B7916" w:rsidRDefault="00000000">
            <w:pPr>
              <w:spacing w:before="60" w:after="60"/>
            </w:pPr>
            <w:r>
              <w:rPr>
                <w:b/>
                <w:bCs/>
                <w:color w:val="1A2E4A"/>
              </w:rPr>
              <w:t>ACGME Compliance Notice</w:t>
            </w:r>
          </w:p>
          <w:p w14:paraId="4A5BE432" w14:textId="77777777" w:rsidR="009B7916" w:rsidRDefault="00000000">
            <w:pPr>
              <w:spacing w:before="40" w:after="40"/>
            </w:pPr>
            <w:r>
              <w:rPr>
                <w:color w:val="2C2C2C"/>
                <w:sz w:val="19"/>
                <w:szCs w:val="19"/>
              </w:rPr>
              <w:t>This policy is designed to satisfy or exceed all requirements set forth in the ACGME Common Program Requirements (CPR), Sections IV.F through IV.H and VI.C, as well as applicable federal and state law. In any case of conflict between this policy and ACGME requirements, applicable law, or the Methodist Health System (MHS) Institutional GME policies, the more protective standard shall govern.</w:t>
            </w:r>
          </w:p>
          <w:p w14:paraId="424E3359" w14:textId="77777777" w:rsidR="009B7916" w:rsidRDefault="009B7916">
            <w:pPr>
              <w:spacing w:before="40" w:after="40"/>
            </w:pPr>
          </w:p>
          <w:p w14:paraId="4D14A75C" w14:textId="77777777" w:rsidR="009B7916" w:rsidRDefault="00000000">
            <w:pPr>
              <w:spacing w:before="40" w:after="40"/>
            </w:pPr>
            <w:r>
              <w:rPr>
                <w:color w:val="2C2C2C"/>
                <w:sz w:val="19"/>
                <w:szCs w:val="19"/>
              </w:rPr>
              <w:t>ACGME Citation Note: Restrictions on PTO during required clinical rotations (CCIM, ICU, Wards) do not apply to mandated leave types (sick leave, parental leave, FMLA, military leave, ADA accommodations, or bereavement). Those categories of leave are governed by their respective sections of this policy.</w:t>
            </w:r>
          </w:p>
        </w:tc>
      </w:tr>
    </w:tbl>
    <w:p w14:paraId="481E937E" w14:textId="77777777" w:rsidR="009B7916" w:rsidRDefault="009B7916">
      <w:pPr>
        <w:spacing w:before="160"/>
      </w:pPr>
    </w:p>
    <w:p w14:paraId="580D14AD" w14:textId="77777777" w:rsidR="009B7916" w:rsidRDefault="00000000">
      <w:pPr>
        <w:pStyle w:val="Heading1"/>
        <w:pBdr>
          <w:bottom w:val="single" w:sz="6" w:space="4" w:color="D4A017"/>
        </w:pBdr>
      </w:pPr>
      <w:r>
        <w:t>I. Scope and Purpose</w:t>
      </w:r>
    </w:p>
    <w:p w14:paraId="08DF0AC4" w14:textId="77777777" w:rsidR="009B7916" w:rsidRDefault="00000000">
      <w:pPr>
        <w:spacing w:before="60" w:after="60"/>
      </w:pPr>
      <w:r>
        <w:rPr>
          <w:color w:val="2C2C2C"/>
        </w:rPr>
        <w:t>This policy applies to all categorical and preliminary Internal Medicine residents (PGY-1 through PGY-3) enrolled in the Methodist Healthcare Graduate Medical Education (MHS GME) Internal Medicine Residency Program. It supersedes the GME Resident-Fellow Paid Leave Policy dated September 22, 2023.</w:t>
      </w:r>
    </w:p>
    <w:p w14:paraId="6FACB37A" w14:textId="77777777" w:rsidR="009B7916" w:rsidRDefault="009B7916">
      <w:pPr>
        <w:spacing w:before="80"/>
      </w:pPr>
    </w:p>
    <w:p w14:paraId="4F6E4AF4" w14:textId="77777777" w:rsidR="009B7916" w:rsidRDefault="00000000">
      <w:pPr>
        <w:spacing w:before="60" w:after="60"/>
      </w:pPr>
      <w:r>
        <w:rPr>
          <w:color w:val="2C2C2C"/>
        </w:rPr>
        <w:t>The purpose of this policy is to:</w:t>
      </w:r>
    </w:p>
    <w:p w14:paraId="553E413D" w14:textId="77777777" w:rsidR="009B7916" w:rsidRDefault="00000000">
      <w:pPr>
        <w:pStyle w:val="ListParagraph"/>
        <w:numPr>
          <w:ilvl w:val="0"/>
          <w:numId w:val="2"/>
        </w:numPr>
        <w:spacing w:before="40" w:after="40"/>
      </w:pPr>
      <w:r>
        <w:rPr>
          <w:color w:val="2C2C2C"/>
        </w:rPr>
        <w:t>Define all categories of leave available to residents and the associated entitlements</w:t>
      </w:r>
    </w:p>
    <w:p w14:paraId="5059AFC1" w14:textId="77777777" w:rsidR="009B7916" w:rsidRDefault="00000000">
      <w:pPr>
        <w:pStyle w:val="ListParagraph"/>
        <w:numPr>
          <w:ilvl w:val="0"/>
          <w:numId w:val="2"/>
        </w:numPr>
        <w:spacing w:before="40" w:after="40"/>
      </w:pPr>
      <w:r>
        <w:rPr>
          <w:color w:val="2C2C2C"/>
        </w:rPr>
        <w:t>Ensure compliance with ACGME Common Program Requirements, federal law (FMLA, USERRA, ADA/ADAAA), and Texas state employment law</w:t>
      </w:r>
    </w:p>
    <w:p w14:paraId="1BB85CDA" w14:textId="77777777" w:rsidR="009B7916" w:rsidRDefault="00000000">
      <w:pPr>
        <w:pStyle w:val="ListParagraph"/>
        <w:numPr>
          <w:ilvl w:val="0"/>
          <w:numId w:val="2"/>
        </w:numPr>
        <w:spacing w:before="40" w:after="40"/>
      </w:pPr>
      <w:r>
        <w:rPr>
          <w:color w:val="2C2C2C"/>
        </w:rPr>
        <w:t>Establish a fair, transparent, and consistent process for requesting and approving leave</w:t>
      </w:r>
    </w:p>
    <w:p w14:paraId="0ACED397" w14:textId="77777777" w:rsidR="009B7916" w:rsidRDefault="00000000">
      <w:pPr>
        <w:pStyle w:val="ListParagraph"/>
        <w:numPr>
          <w:ilvl w:val="0"/>
          <w:numId w:val="2"/>
        </w:numPr>
        <w:spacing w:before="40" w:after="40"/>
      </w:pPr>
      <w:r>
        <w:rPr>
          <w:color w:val="2C2C2C"/>
        </w:rPr>
        <w:t>Protect residents from retaliation for exercising their legally protected leave rights</w:t>
      </w:r>
    </w:p>
    <w:p w14:paraId="3B980AC4" w14:textId="77777777" w:rsidR="009B7916" w:rsidRDefault="00000000">
      <w:pPr>
        <w:pStyle w:val="ListParagraph"/>
        <w:numPr>
          <w:ilvl w:val="0"/>
          <w:numId w:val="2"/>
        </w:numPr>
        <w:spacing w:before="40" w:after="40"/>
      </w:pPr>
      <w:r>
        <w:rPr>
          <w:color w:val="2C2C2C"/>
        </w:rPr>
        <w:t>Preserve continuity of patient care through structured transition protocols</w:t>
      </w:r>
    </w:p>
    <w:p w14:paraId="52E1E2E9" w14:textId="77777777" w:rsidR="009B7916" w:rsidRDefault="00000000">
      <w:pPr>
        <w:pStyle w:val="ListParagraph"/>
        <w:numPr>
          <w:ilvl w:val="0"/>
          <w:numId w:val="2"/>
        </w:numPr>
        <w:spacing w:before="40" w:after="40"/>
      </w:pPr>
      <w:r>
        <w:rPr>
          <w:color w:val="2C2C2C"/>
        </w:rPr>
        <w:t>Clarify the impact of extended leave on board eligibility and program completion requirements</w:t>
      </w:r>
    </w:p>
    <w:p w14:paraId="3ECAD917" w14:textId="77777777" w:rsidR="009B7916" w:rsidRDefault="009B7916">
      <w:pPr>
        <w:spacing w:before="120"/>
      </w:pPr>
    </w:p>
    <w:p w14:paraId="06F71609" w14:textId="77777777" w:rsidR="009B7916" w:rsidRDefault="00000000">
      <w:pPr>
        <w:pStyle w:val="Heading1"/>
        <w:pBdr>
          <w:bottom w:val="single" w:sz="6" w:space="4" w:color="D4A017"/>
        </w:pBdr>
      </w:pPr>
      <w:r>
        <w:t>II. Definitions</w:t>
      </w:r>
    </w:p>
    <w:p w14:paraId="5015001B" w14:textId="77777777" w:rsidR="009B7916" w:rsidRDefault="009B79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7916" w14:paraId="52142C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50B1E56C" w14:textId="77777777" w:rsidR="009B7916" w:rsidRDefault="00000000">
            <w:r>
              <w:rPr>
                <w:b/>
                <w:bCs/>
                <w:color w:val="FFFFFF"/>
                <w:sz w:val="18"/>
                <w:szCs w:val="18"/>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53BB435D" w14:textId="77777777" w:rsidR="009B7916" w:rsidRDefault="00000000">
            <w:r>
              <w:rPr>
                <w:b/>
                <w:bCs/>
                <w:color w:val="FFFFFF"/>
                <w:sz w:val="18"/>
                <w:szCs w:val="18"/>
              </w:rPr>
              <w:t>Definition</w:t>
            </w:r>
          </w:p>
        </w:tc>
      </w:tr>
      <w:tr w:rsidR="009B7916" w14:paraId="1A54AE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FD773B" w14:textId="77777777" w:rsidR="009B7916" w:rsidRDefault="00000000">
            <w:r>
              <w:rPr>
                <w:b/>
                <w:bCs/>
                <w:color w:val="1A2E4A"/>
                <w:sz w:val="18"/>
                <w:szCs w:val="18"/>
              </w:rPr>
              <w:t>PTO (Paid Time Off)</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D40F1E" w14:textId="77777777" w:rsidR="009B7916" w:rsidRDefault="00000000">
            <w:r>
              <w:rPr>
                <w:color w:val="2C2C2C"/>
                <w:sz w:val="18"/>
                <w:szCs w:val="18"/>
              </w:rPr>
              <w:t>Scheduled vacation leave accrued at a rate of 20 days per PGY year. PTO is distinct from sick leave, parental leave, and other protected categories.</w:t>
            </w:r>
          </w:p>
        </w:tc>
      </w:tr>
      <w:tr w:rsidR="009B7916" w14:paraId="6F4F90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C914FE" w14:textId="77777777" w:rsidR="009B7916" w:rsidRDefault="00000000">
            <w:r>
              <w:rPr>
                <w:b/>
                <w:bCs/>
                <w:color w:val="1A2E4A"/>
                <w:sz w:val="18"/>
                <w:szCs w:val="18"/>
              </w:rPr>
              <w:lastRenderedPageBreak/>
              <w:t>Sick Leave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373740" w14:textId="77777777" w:rsidR="009B7916" w:rsidRDefault="00000000">
            <w:r>
              <w:rPr>
                <w:color w:val="2C2C2C"/>
                <w:sz w:val="18"/>
                <w:szCs w:val="18"/>
              </w:rPr>
              <w:t xml:space="preserve">Unscheduled or scheduled leave taken due to the </w:t>
            </w:r>
            <w:proofErr w:type="spellStart"/>
            <w:r>
              <w:rPr>
                <w:color w:val="2C2C2C"/>
                <w:sz w:val="18"/>
                <w:szCs w:val="18"/>
              </w:rPr>
              <w:t>resident's</w:t>
            </w:r>
            <w:proofErr w:type="spellEnd"/>
            <w:r>
              <w:rPr>
                <w:color w:val="2C2C2C"/>
                <w:sz w:val="18"/>
                <w:szCs w:val="18"/>
              </w:rPr>
              <w:t xml:space="preserve"> own illness, injury, medical appointment, or care for an immediate family member with a serious health condition.</w:t>
            </w:r>
          </w:p>
        </w:tc>
      </w:tr>
      <w:tr w:rsidR="009B7916" w14:paraId="79B822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64A14E" w14:textId="77777777" w:rsidR="009B7916" w:rsidRDefault="00000000">
            <w:r>
              <w:rPr>
                <w:b/>
                <w:bCs/>
                <w:color w:val="1A2E4A"/>
                <w:sz w:val="18"/>
                <w:szCs w:val="18"/>
              </w:rPr>
              <w:t>Parental Leave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8D02FA" w14:textId="77777777" w:rsidR="009B7916" w:rsidRDefault="00000000">
            <w:r>
              <w:rPr>
                <w:color w:val="2C2C2C"/>
                <w:sz w:val="18"/>
                <w:szCs w:val="18"/>
              </w:rPr>
              <w:t>Leave taken in connection with the birth, adoption, or foster placement of a child, as defined by ACGME CPR Section IV.F.</w:t>
            </w:r>
          </w:p>
        </w:tc>
      </w:tr>
      <w:tr w:rsidR="009B7916" w14:paraId="434E08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073E55" w14:textId="77777777" w:rsidR="009B7916" w:rsidRDefault="00000000">
            <w:r>
              <w:rPr>
                <w:b/>
                <w:bCs/>
                <w:color w:val="1A2E4A"/>
                <w:sz w:val="18"/>
                <w:szCs w:val="18"/>
              </w:rPr>
              <w:t>FMLA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EEFC33" w14:textId="77777777" w:rsidR="009B7916" w:rsidRDefault="00000000">
            <w:r>
              <w:rPr>
                <w:color w:val="2C2C2C"/>
                <w:sz w:val="18"/>
                <w:szCs w:val="18"/>
              </w:rPr>
              <w:t>Leave protected under the federal Family and Medical Leave Act (29 U.S.C. 2601 et seq.), providing up to 12 weeks of unpaid, job-protected leave per rolling 12-month period for qualifying events.</w:t>
            </w:r>
          </w:p>
        </w:tc>
      </w:tr>
      <w:tr w:rsidR="009B7916" w14:paraId="466BAA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AE6CCC" w14:textId="77777777" w:rsidR="009B7916" w:rsidRDefault="00000000">
            <w:r>
              <w:rPr>
                <w:b/>
                <w:bCs/>
                <w:color w:val="1A2E4A"/>
                <w:sz w:val="18"/>
                <w:szCs w:val="18"/>
              </w:rPr>
              <w:t>Bereavement Leave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909331" w14:textId="77777777" w:rsidR="009B7916" w:rsidRDefault="00000000">
            <w:r>
              <w:rPr>
                <w:color w:val="2C2C2C"/>
                <w:sz w:val="18"/>
                <w:szCs w:val="18"/>
              </w:rPr>
              <w:t>Paid leave following the death of an immediate or extended family member, as defined herein.</w:t>
            </w:r>
          </w:p>
        </w:tc>
      </w:tr>
      <w:tr w:rsidR="009B7916" w14:paraId="511D91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833E08" w14:textId="77777777" w:rsidR="009B7916" w:rsidRDefault="00000000">
            <w:r>
              <w:rPr>
                <w:b/>
                <w:bCs/>
                <w:color w:val="1A2E4A"/>
                <w:sz w:val="18"/>
                <w:szCs w:val="18"/>
              </w:rPr>
              <w:t>Military Leave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EF730C" w14:textId="77777777" w:rsidR="009B7916" w:rsidRDefault="00000000">
            <w:r>
              <w:rPr>
                <w:color w:val="2C2C2C"/>
                <w:sz w:val="18"/>
                <w:szCs w:val="18"/>
              </w:rPr>
              <w:t>Leave protected under the Uniformed Services Employment and Reemployment Rights Act (USERRA), 38 U.S.C. 4301-4335.</w:t>
            </w:r>
          </w:p>
        </w:tc>
      </w:tr>
      <w:tr w:rsidR="009B7916" w14:paraId="179218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6DD016" w14:textId="77777777" w:rsidR="009B7916" w:rsidRDefault="00000000">
            <w:r>
              <w:rPr>
                <w:b/>
                <w:bCs/>
                <w:color w:val="1A2E4A"/>
                <w:sz w:val="18"/>
                <w:szCs w:val="18"/>
              </w:rPr>
              <w:t>Serious Health Condition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DD4CB8F" w14:textId="77777777" w:rsidR="009B7916" w:rsidRDefault="00000000">
            <w:r>
              <w:rPr>
                <w:color w:val="2C2C2C"/>
                <w:sz w:val="18"/>
                <w:szCs w:val="18"/>
              </w:rPr>
              <w:t>As defined by FMLA: an illness, injury, impairment, or physical or mental condition that involves inpatient care or continuing treatment by a healthcare provider.</w:t>
            </w:r>
          </w:p>
        </w:tc>
      </w:tr>
      <w:tr w:rsidR="009B7916" w14:paraId="710C27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C76659" w14:textId="77777777" w:rsidR="009B7916" w:rsidRDefault="00000000">
            <w:r>
              <w:rPr>
                <w:b/>
                <w:bCs/>
                <w:color w:val="1A2E4A"/>
                <w:sz w:val="18"/>
                <w:szCs w:val="18"/>
              </w:rPr>
              <w:t>Immediate Family Member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AE5553" w14:textId="77777777" w:rsidR="009B7916" w:rsidRDefault="00000000">
            <w:r>
              <w:rPr>
                <w:color w:val="2C2C2C"/>
                <w:sz w:val="18"/>
                <w:szCs w:val="18"/>
              </w:rPr>
              <w:t>Spouse, child, or parent (biological, adoptive, step, or legal guardian relationship).</w:t>
            </w:r>
          </w:p>
        </w:tc>
      </w:tr>
      <w:tr w:rsidR="009B7916" w14:paraId="533CB9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5BA9A2" w14:textId="77777777" w:rsidR="009B7916" w:rsidRDefault="00000000">
            <w:r>
              <w:rPr>
                <w:b/>
                <w:bCs/>
                <w:color w:val="1A2E4A"/>
                <w:sz w:val="18"/>
                <w:szCs w:val="18"/>
              </w:rPr>
              <w:t>Program Director (PD)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87A11E" w14:textId="77777777" w:rsidR="009B7916" w:rsidRDefault="00000000">
            <w:r>
              <w:rPr>
                <w:color w:val="2C2C2C"/>
                <w:sz w:val="18"/>
                <w:szCs w:val="18"/>
              </w:rPr>
              <w:t>The ACGME-designated Program Director for the Internal Medicine Residency Program.</w:t>
            </w:r>
          </w:p>
        </w:tc>
      </w:tr>
      <w:tr w:rsidR="009B7916" w14:paraId="32A2E4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AD75B3" w14:textId="77777777" w:rsidR="009B7916" w:rsidRDefault="00000000">
            <w:r>
              <w:rPr>
                <w:b/>
                <w:bCs/>
                <w:color w:val="1A2E4A"/>
                <w:sz w:val="18"/>
                <w:szCs w:val="18"/>
              </w:rPr>
              <w:t>GME Office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893429" w14:textId="77777777" w:rsidR="009B7916" w:rsidRDefault="00000000">
            <w:r>
              <w:rPr>
                <w:color w:val="2C2C2C"/>
                <w:sz w:val="18"/>
                <w:szCs w:val="18"/>
              </w:rPr>
              <w:t>The Methodist Healthcare Graduate Medical Education administrative office.</w:t>
            </w:r>
          </w:p>
        </w:tc>
      </w:tr>
      <w:tr w:rsidR="009B7916" w14:paraId="114DBD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2334FF" w14:textId="77777777" w:rsidR="009B7916" w:rsidRDefault="00000000">
            <w:r>
              <w:rPr>
                <w:b/>
                <w:bCs/>
                <w:color w:val="1A2E4A"/>
                <w:sz w:val="18"/>
                <w:szCs w:val="18"/>
              </w:rPr>
              <w:t>ITE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B4E1F9" w14:textId="77777777" w:rsidR="009B7916" w:rsidRDefault="00000000">
            <w:r>
              <w:rPr>
                <w:color w:val="2C2C2C"/>
                <w:sz w:val="18"/>
                <w:szCs w:val="18"/>
              </w:rPr>
              <w:t>In-Training Examination, administered annually by the American College of Physicians (ACP).</w:t>
            </w:r>
          </w:p>
        </w:tc>
      </w:tr>
      <w:tr w:rsidR="009B7916" w14:paraId="207D30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7C67AB" w14:textId="77777777" w:rsidR="009B7916" w:rsidRDefault="00000000">
            <w:r>
              <w:rPr>
                <w:b/>
                <w:bCs/>
                <w:color w:val="1A2E4A"/>
                <w:sz w:val="18"/>
                <w:szCs w:val="18"/>
              </w:rPr>
              <w:t>Make-Up Training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A1EFE7" w14:textId="77777777" w:rsidR="009B7916" w:rsidRDefault="00000000">
            <w:r>
              <w:rPr>
                <w:color w:val="2C2C2C"/>
                <w:sz w:val="18"/>
                <w:szCs w:val="18"/>
              </w:rPr>
              <w:t>Additional clinical training required when a resident's total absences exceed specialty board or ACGME thresholds for a given program year.</w:t>
            </w:r>
          </w:p>
        </w:tc>
      </w:tr>
    </w:tbl>
    <w:p w14:paraId="7DB033ED" w14:textId="77777777" w:rsidR="009B7916" w:rsidRDefault="009B7916">
      <w:pPr>
        <w:spacing w:before="160"/>
      </w:pPr>
    </w:p>
    <w:p w14:paraId="6BC50BE6" w14:textId="77777777" w:rsidR="009B7916" w:rsidRDefault="00000000">
      <w:pPr>
        <w:pStyle w:val="Heading1"/>
        <w:pBdr>
          <w:bottom w:val="single" w:sz="6" w:space="4" w:color="D4A017"/>
        </w:pBdr>
      </w:pPr>
      <w:r>
        <w:t>III. Leave Categories at a Glance</w:t>
      </w:r>
    </w:p>
    <w:p w14:paraId="016659B0" w14:textId="77777777" w:rsidR="009B7916" w:rsidRDefault="00000000">
      <w:pPr>
        <w:spacing w:before="60" w:after="60"/>
      </w:pPr>
      <w:r>
        <w:rPr>
          <w:color w:val="2C2C2C"/>
        </w:rPr>
        <w:t>The following table summarizes all leave categories available to residents. Detailed provisions for each category are addressed in Sections IV through XI.</w:t>
      </w:r>
    </w:p>
    <w:p w14:paraId="4E8B7467" w14:textId="77777777" w:rsidR="009B7916" w:rsidRDefault="009B79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1757"/>
        <w:gridCol w:w="1899"/>
        <w:gridCol w:w="1826"/>
        <w:gridCol w:w="1864"/>
      </w:tblGrid>
      <w:tr w:rsidR="009B7916" w14:paraId="36712AC4" w14:textId="77777777">
        <w:tblPrEx>
          <w:tblCellMar>
            <w:top w:w="0" w:type="dxa"/>
            <w:bottom w:w="0" w:type="dxa"/>
          </w:tblCellMar>
        </w:tblPrEx>
        <w:tc>
          <w:tcPr>
            <w:tcW w:w="234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56FD677D" w14:textId="77777777" w:rsidR="009B7916" w:rsidRDefault="00000000">
            <w:pPr>
              <w:jc w:val="center"/>
            </w:pPr>
            <w:r>
              <w:rPr>
                <w:b/>
                <w:bCs/>
                <w:color w:val="FFFFFF"/>
                <w:sz w:val="18"/>
                <w:szCs w:val="18"/>
              </w:rPr>
              <w:t>Leave Type</w:t>
            </w:r>
          </w:p>
        </w:tc>
        <w:tc>
          <w:tcPr>
            <w:tcW w:w="234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52780412" w14:textId="77777777" w:rsidR="009B7916" w:rsidRDefault="00000000">
            <w:pPr>
              <w:jc w:val="center"/>
            </w:pPr>
            <w:r>
              <w:rPr>
                <w:b/>
                <w:bCs/>
                <w:color w:val="FFFFFF"/>
                <w:sz w:val="18"/>
                <w:szCs w:val="18"/>
              </w:rPr>
              <w:t>Duration</w:t>
            </w:r>
          </w:p>
        </w:tc>
        <w:tc>
          <w:tcPr>
            <w:tcW w:w="234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61410253" w14:textId="77777777" w:rsidR="009B7916" w:rsidRDefault="00000000">
            <w:pPr>
              <w:jc w:val="center"/>
            </w:pPr>
            <w:r>
              <w:rPr>
                <w:b/>
                <w:bCs/>
                <w:color w:val="FFFFFF"/>
                <w:sz w:val="18"/>
                <w:szCs w:val="18"/>
              </w:rPr>
              <w:t>Paid?</w:t>
            </w:r>
          </w:p>
        </w:tc>
        <w:tc>
          <w:tcPr>
            <w:tcW w:w="234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1603178D" w14:textId="77777777" w:rsidR="009B7916" w:rsidRDefault="00000000">
            <w:pPr>
              <w:jc w:val="center"/>
            </w:pPr>
            <w:r>
              <w:rPr>
                <w:b/>
                <w:bCs/>
                <w:color w:val="FFFFFF"/>
                <w:sz w:val="18"/>
                <w:szCs w:val="18"/>
              </w:rPr>
              <w:t>Advance Notice</w:t>
            </w:r>
          </w:p>
        </w:tc>
        <w:tc>
          <w:tcPr>
            <w:tcW w:w="234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0FAB3732" w14:textId="77777777" w:rsidR="009B7916" w:rsidRDefault="00000000">
            <w:pPr>
              <w:jc w:val="center"/>
            </w:pPr>
            <w:r>
              <w:rPr>
                <w:b/>
                <w:bCs/>
                <w:color w:val="FFFFFF"/>
                <w:sz w:val="18"/>
                <w:szCs w:val="18"/>
              </w:rPr>
              <w:t>ACGME Reference</w:t>
            </w:r>
          </w:p>
        </w:tc>
      </w:tr>
      <w:tr w:rsidR="009B7916" w14:paraId="4D52E0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2E82847C" w14:textId="77777777" w:rsidR="009B7916" w:rsidRDefault="00000000">
            <w:r>
              <w:rPr>
                <w:color w:val="2C2C2C"/>
                <w:sz w:val="18"/>
                <w:szCs w:val="18"/>
              </w:rPr>
              <w:t>Vacation (PTO)</w:t>
            </w:r>
          </w:p>
        </w:tc>
        <w:tc>
          <w:tcPr>
            <w:tcW w:w="150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6021565F" w14:textId="77777777" w:rsidR="009B7916" w:rsidRDefault="00000000">
            <w:r>
              <w:rPr>
                <w:color w:val="2C2C2C"/>
                <w:sz w:val="18"/>
                <w:szCs w:val="18"/>
              </w:rPr>
              <w:t>20 days/yr</w:t>
            </w:r>
          </w:p>
        </w:tc>
        <w:tc>
          <w:tcPr>
            <w:tcW w:w="120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79FB65BB" w14:textId="77777777" w:rsidR="009B7916" w:rsidRDefault="00000000">
            <w:r>
              <w:rPr>
                <w:color w:val="2C2C2C"/>
                <w:sz w:val="18"/>
                <w:szCs w:val="18"/>
              </w:rPr>
              <w:t>Yes</w:t>
            </w:r>
          </w:p>
        </w:tc>
        <w:tc>
          <w:tcPr>
            <w:tcW w:w="206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3C7AB45D" w14:textId="77777777" w:rsidR="009B7916" w:rsidRDefault="00000000">
            <w:r>
              <w:rPr>
                <w:color w:val="2C2C2C"/>
                <w:sz w:val="18"/>
                <w:szCs w:val="18"/>
              </w:rPr>
              <w:t>60 days minimum</w:t>
            </w:r>
          </w:p>
        </w:tc>
        <w:tc>
          <w:tcPr>
            <w:tcW w:w="226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4A66302C" w14:textId="77777777" w:rsidR="009B7916" w:rsidRDefault="00000000">
            <w:r>
              <w:rPr>
                <w:color w:val="2C2C2C"/>
                <w:sz w:val="18"/>
                <w:szCs w:val="18"/>
              </w:rPr>
              <w:t>CPR IV.G (min. 15 days)</w:t>
            </w:r>
          </w:p>
        </w:tc>
      </w:tr>
      <w:tr w:rsidR="009B7916" w14:paraId="647B42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78FC7" w14:textId="77777777" w:rsidR="009B7916" w:rsidRDefault="00000000">
            <w:r>
              <w:rPr>
                <w:color w:val="2C2C2C"/>
                <w:sz w:val="18"/>
                <w:szCs w:val="18"/>
              </w:rPr>
              <w:t>Sick Leave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3C69F" w14:textId="77777777" w:rsidR="009B7916" w:rsidRDefault="00000000">
            <w:r>
              <w:rPr>
                <w:color w:val="2C2C2C"/>
                <w:sz w:val="18"/>
                <w:szCs w:val="18"/>
              </w:rPr>
              <w:t>As needed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7788DE" w14:textId="77777777" w:rsidR="009B7916" w:rsidRDefault="00000000">
            <w:r>
              <w:rPr>
                <w:color w:val="2C2C2C"/>
                <w:sz w:val="18"/>
                <w:szCs w:val="18"/>
              </w:rPr>
              <w:t>Yes (up to 5 days/incident)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A94F4" w14:textId="77777777" w:rsidR="009B7916" w:rsidRDefault="00000000">
            <w:r>
              <w:rPr>
                <w:color w:val="2C2C2C"/>
                <w:sz w:val="18"/>
                <w:szCs w:val="18"/>
              </w:rPr>
              <w:t>None required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10220" w14:textId="77777777" w:rsidR="009B7916" w:rsidRDefault="00000000">
            <w:r>
              <w:rPr>
                <w:color w:val="2C2C2C"/>
                <w:sz w:val="18"/>
                <w:szCs w:val="18"/>
              </w:rPr>
              <w:t>CPR IV.H</w:t>
            </w:r>
          </w:p>
        </w:tc>
      </w:tr>
      <w:tr w:rsidR="009B7916" w14:paraId="6B4356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67C2FB2D" w14:textId="77777777" w:rsidR="009B7916" w:rsidRDefault="00000000">
            <w:r>
              <w:rPr>
                <w:color w:val="2C2C2C"/>
                <w:sz w:val="18"/>
                <w:szCs w:val="18"/>
              </w:rPr>
              <w:t>Parental Leave</w:t>
            </w:r>
          </w:p>
        </w:tc>
        <w:tc>
          <w:tcPr>
            <w:tcW w:w="150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3E2ADAF8" w14:textId="77777777" w:rsidR="009B7916" w:rsidRDefault="00000000">
            <w:r>
              <w:rPr>
                <w:color w:val="2C2C2C"/>
                <w:sz w:val="18"/>
                <w:szCs w:val="18"/>
              </w:rPr>
              <w:t>6 weeks minimum</w:t>
            </w:r>
          </w:p>
        </w:tc>
        <w:tc>
          <w:tcPr>
            <w:tcW w:w="120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0D1F2BF9" w14:textId="77777777" w:rsidR="009B7916" w:rsidRDefault="00000000">
            <w:r>
              <w:rPr>
                <w:color w:val="2C2C2C"/>
                <w:sz w:val="18"/>
                <w:szCs w:val="18"/>
              </w:rPr>
              <w:t>Per MHS HR policy</w:t>
            </w:r>
          </w:p>
        </w:tc>
        <w:tc>
          <w:tcPr>
            <w:tcW w:w="206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7FE694B1" w14:textId="77777777" w:rsidR="009B7916" w:rsidRDefault="00000000">
            <w:r>
              <w:rPr>
                <w:color w:val="2C2C2C"/>
                <w:sz w:val="18"/>
                <w:szCs w:val="18"/>
              </w:rPr>
              <w:t>30 days preferred</w:t>
            </w:r>
          </w:p>
        </w:tc>
        <w:tc>
          <w:tcPr>
            <w:tcW w:w="226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4BE35511" w14:textId="77777777" w:rsidR="009B7916" w:rsidRDefault="00000000">
            <w:r>
              <w:rPr>
                <w:color w:val="2C2C2C"/>
                <w:sz w:val="18"/>
                <w:szCs w:val="18"/>
              </w:rPr>
              <w:t>CPR IV.F</w:t>
            </w:r>
          </w:p>
        </w:tc>
      </w:tr>
      <w:tr w:rsidR="009B7916" w14:paraId="78B557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529BBF" w14:textId="77777777" w:rsidR="009B7916" w:rsidRDefault="00000000">
            <w:r>
              <w:rPr>
                <w:color w:val="2C2C2C"/>
                <w:sz w:val="18"/>
                <w:szCs w:val="18"/>
              </w:rPr>
              <w:t>Bereavement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DA4B6" w14:textId="77777777" w:rsidR="009B7916" w:rsidRDefault="00000000">
            <w:r>
              <w:rPr>
                <w:color w:val="2C2C2C"/>
                <w:sz w:val="18"/>
                <w:szCs w:val="18"/>
              </w:rPr>
              <w:t>3-5 days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14A80B" w14:textId="77777777" w:rsidR="009B7916" w:rsidRDefault="00000000">
            <w:r>
              <w:rPr>
                <w:color w:val="2C2C2C"/>
                <w:sz w:val="18"/>
                <w:szCs w:val="18"/>
              </w:rPr>
              <w:t>Yes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7F843D" w14:textId="77777777" w:rsidR="009B7916" w:rsidRDefault="00000000">
            <w:r>
              <w:rPr>
                <w:color w:val="2C2C2C"/>
                <w:sz w:val="18"/>
                <w:szCs w:val="18"/>
              </w:rPr>
              <w:t>As soon as possible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0F4A0" w14:textId="77777777" w:rsidR="009B7916" w:rsidRDefault="00000000">
            <w:r>
              <w:rPr>
                <w:color w:val="2C2C2C"/>
                <w:sz w:val="18"/>
                <w:szCs w:val="18"/>
              </w:rPr>
              <w:t>MHS Institutional Policy</w:t>
            </w:r>
          </w:p>
        </w:tc>
      </w:tr>
      <w:tr w:rsidR="009B7916" w14:paraId="78D6AB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5FDD090C" w14:textId="77777777" w:rsidR="009B7916" w:rsidRDefault="00000000">
            <w:r>
              <w:rPr>
                <w:color w:val="2C2C2C"/>
                <w:sz w:val="18"/>
                <w:szCs w:val="18"/>
              </w:rPr>
              <w:t>FMLA</w:t>
            </w:r>
          </w:p>
        </w:tc>
        <w:tc>
          <w:tcPr>
            <w:tcW w:w="150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3DB0ECB3" w14:textId="77777777" w:rsidR="009B7916" w:rsidRDefault="00000000">
            <w:r>
              <w:rPr>
                <w:color w:val="2C2C2C"/>
                <w:sz w:val="18"/>
                <w:szCs w:val="18"/>
              </w:rPr>
              <w:t>Up to 12 weeks/yr</w:t>
            </w:r>
          </w:p>
        </w:tc>
        <w:tc>
          <w:tcPr>
            <w:tcW w:w="120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4775529D" w14:textId="77777777" w:rsidR="009B7916" w:rsidRDefault="00000000">
            <w:r>
              <w:rPr>
                <w:color w:val="2C2C2C"/>
                <w:sz w:val="18"/>
                <w:szCs w:val="18"/>
              </w:rPr>
              <w:t>No (may run concurrently with paid leave)</w:t>
            </w:r>
          </w:p>
        </w:tc>
        <w:tc>
          <w:tcPr>
            <w:tcW w:w="206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7AEF24BA" w14:textId="77777777" w:rsidR="009B7916" w:rsidRDefault="00000000">
            <w:r>
              <w:rPr>
                <w:color w:val="2C2C2C"/>
                <w:sz w:val="18"/>
                <w:szCs w:val="18"/>
              </w:rPr>
              <w:t>30 days if foreseeable</w:t>
            </w:r>
          </w:p>
        </w:tc>
        <w:tc>
          <w:tcPr>
            <w:tcW w:w="226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4360EFA7" w14:textId="77777777" w:rsidR="009B7916" w:rsidRDefault="00000000">
            <w:r>
              <w:rPr>
                <w:color w:val="2C2C2C"/>
                <w:sz w:val="18"/>
                <w:szCs w:val="18"/>
              </w:rPr>
              <w:t>29 CFR 825 / CPR IV</w:t>
            </w:r>
          </w:p>
        </w:tc>
      </w:tr>
      <w:tr w:rsidR="009B7916" w14:paraId="44C01F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866159" w14:textId="77777777" w:rsidR="009B7916" w:rsidRDefault="00000000">
            <w:r>
              <w:rPr>
                <w:color w:val="2C2C2C"/>
                <w:sz w:val="18"/>
                <w:szCs w:val="18"/>
              </w:rPr>
              <w:t>Military (USERRA)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17350" w14:textId="77777777" w:rsidR="009B7916" w:rsidRDefault="00000000">
            <w:r>
              <w:rPr>
                <w:color w:val="2C2C2C"/>
                <w:sz w:val="18"/>
                <w:szCs w:val="18"/>
              </w:rPr>
              <w:t>Per orders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1B80E" w14:textId="77777777" w:rsidR="009B7916" w:rsidRDefault="00000000">
            <w:r>
              <w:rPr>
                <w:color w:val="2C2C2C"/>
                <w:sz w:val="18"/>
                <w:szCs w:val="18"/>
              </w:rPr>
              <w:t>Per state law</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EAB74" w14:textId="77777777" w:rsidR="009B7916" w:rsidRDefault="00000000">
            <w:r>
              <w:rPr>
                <w:color w:val="2C2C2C"/>
                <w:sz w:val="18"/>
                <w:szCs w:val="18"/>
              </w:rPr>
              <w:t>Advance orders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46E17" w14:textId="77777777" w:rsidR="009B7916" w:rsidRDefault="00000000">
            <w:r>
              <w:rPr>
                <w:color w:val="2C2C2C"/>
                <w:sz w:val="18"/>
                <w:szCs w:val="18"/>
              </w:rPr>
              <w:t>38 U.S.C. 4301-4335</w:t>
            </w:r>
          </w:p>
        </w:tc>
      </w:tr>
      <w:tr w:rsidR="009B7916" w14:paraId="141E9E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1993C512" w14:textId="77777777" w:rsidR="009B7916" w:rsidRDefault="00000000">
            <w:r>
              <w:rPr>
                <w:color w:val="2C2C2C"/>
                <w:sz w:val="18"/>
                <w:szCs w:val="18"/>
              </w:rPr>
              <w:t>Conference/CME</w:t>
            </w:r>
          </w:p>
        </w:tc>
        <w:tc>
          <w:tcPr>
            <w:tcW w:w="150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54FC1536" w14:textId="77777777" w:rsidR="009B7916" w:rsidRDefault="00000000">
            <w:r>
              <w:rPr>
                <w:color w:val="2C2C2C"/>
                <w:sz w:val="18"/>
                <w:szCs w:val="18"/>
              </w:rPr>
              <w:t>Up to 5 days/yr</w:t>
            </w:r>
          </w:p>
        </w:tc>
        <w:tc>
          <w:tcPr>
            <w:tcW w:w="120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65C69201" w14:textId="77777777" w:rsidR="009B7916" w:rsidRDefault="00000000">
            <w:r>
              <w:rPr>
                <w:color w:val="2C2C2C"/>
                <w:sz w:val="18"/>
                <w:szCs w:val="18"/>
              </w:rPr>
              <w:t>Yes (program-funded)</w:t>
            </w:r>
          </w:p>
        </w:tc>
        <w:tc>
          <w:tcPr>
            <w:tcW w:w="206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0DDC24F5" w14:textId="77777777" w:rsidR="009B7916" w:rsidRDefault="00000000">
            <w:r>
              <w:rPr>
                <w:color w:val="2C2C2C"/>
                <w:sz w:val="18"/>
                <w:szCs w:val="18"/>
              </w:rPr>
              <w:t>60 days</w:t>
            </w:r>
          </w:p>
        </w:tc>
        <w:tc>
          <w:tcPr>
            <w:tcW w:w="2260" w:type="dxa"/>
            <w:tcBorders>
              <w:top w:val="single" w:sz="1" w:space="0" w:color="CCCCCC"/>
              <w:left w:val="single" w:sz="1" w:space="0" w:color="CCCCCC"/>
              <w:bottom w:val="single" w:sz="1" w:space="0" w:color="CCCCCC"/>
              <w:right w:val="single" w:sz="1" w:space="0" w:color="CCCCCC"/>
            </w:tcBorders>
            <w:shd w:val="clear" w:color="auto" w:fill="F9F6F0"/>
            <w:tcMar>
              <w:top w:w="60" w:type="dxa"/>
              <w:left w:w="100" w:type="dxa"/>
              <w:bottom w:w="60" w:type="dxa"/>
              <w:right w:w="100" w:type="dxa"/>
            </w:tcMar>
          </w:tcPr>
          <w:p w14:paraId="51827064" w14:textId="77777777" w:rsidR="009B7916" w:rsidRDefault="00000000">
            <w:r>
              <w:rPr>
                <w:color w:val="2C2C2C"/>
                <w:sz w:val="18"/>
                <w:szCs w:val="18"/>
              </w:rPr>
              <w:t>CPR V.C.1</w:t>
            </w:r>
          </w:p>
        </w:tc>
      </w:tr>
      <w:tr w:rsidR="009B7916" w14:paraId="0DEFEE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B9E700" w14:textId="77777777" w:rsidR="009B7916" w:rsidRDefault="00000000">
            <w:r>
              <w:rPr>
                <w:color w:val="2C2C2C"/>
                <w:sz w:val="18"/>
                <w:szCs w:val="18"/>
              </w:rPr>
              <w:t>ADA Accommodation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FE5E1" w14:textId="77777777" w:rsidR="009B7916" w:rsidRDefault="00000000">
            <w:r>
              <w:rPr>
                <w:color w:val="2C2C2C"/>
                <w:sz w:val="18"/>
                <w:szCs w:val="18"/>
              </w:rPr>
              <w:t>Case-by-case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2E4BE" w14:textId="77777777" w:rsidR="009B7916" w:rsidRDefault="00000000">
            <w:r>
              <w:rPr>
                <w:color w:val="2C2C2C"/>
                <w:sz w:val="18"/>
                <w:szCs w:val="18"/>
              </w:rPr>
              <w:t>Case-by-case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E3E8B" w14:textId="77777777" w:rsidR="009B7916" w:rsidRDefault="00000000">
            <w:r>
              <w:rPr>
                <w:color w:val="2C2C2C"/>
                <w:sz w:val="18"/>
                <w:szCs w:val="18"/>
              </w:rPr>
              <w:t>As soon as practicable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21516" w14:textId="77777777" w:rsidR="009B7916" w:rsidRDefault="00000000">
            <w:r>
              <w:rPr>
                <w:color w:val="2C2C2C"/>
                <w:sz w:val="18"/>
                <w:szCs w:val="18"/>
              </w:rPr>
              <w:t>ADA/ADAAA</w:t>
            </w:r>
          </w:p>
        </w:tc>
      </w:tr>
    </w:tbl>
    <w:p w14:paraId="48AAA611" w14:textId="77777777" w:rsidR="009B7916" w:rsidRDefault="009B7916">
      <w:pPr>
        <w:spacing w:before="160"/>
      </w:pPr>
    </w:p>
    <w:p w14:paraId="55B1AC99" w14:textId="77777777" w:rsidR="009B7916" w:rsidRDefault="00000000">
      <w:pPr>
        <w:pStyle w:val="Heading1"/>
        <w:pBdr>
          <w:bottom w:val="single" w:sz="6" w:space="4" w:color="D4A017"/>
        </w:pBdr>
      </w:pPr>
      <w:r>
        <w:lastRenderedPageBreak/>
        <w:t>IV. Vacation Leave (Paid Time Off / PTO)</w:t>
      </w:r>
    </w:p>
    <w:p w14:paraId="1C373BEE" w14:textId="77777777" w:rsidR="009B7916" w:rsidRDefault="00000000">
      <w:pPr>
        <w:spacing w:before="60" w:after="60"/>
      </w:pPr>
      <w:r>
        <w:rPr>
          <w:color w:val="2C2C2C"/>
        </w:rPr>
        <w:t>This section governs scheduled vacation leave. It is consistent with ACGME CPR Section IV.G, which requires programs to provide a minimum of 15 days (3 weeks) of vacation per year.</w:t>
      </w:r>
    </w:p>
    <w:p w14:paraId="0E02E4D8" w14:textId="77777777" w:rsidR="009B7916" w:rsidRDefault="009B7916">
      <w:pPr>
        <w:spacing w:before="80"/>
      </w:pPr>
    </w:p>
    <w:p w14:paraId="2011DB9B" w14:textId="77777777" w:rsidR="009B7916" w:rsidRDefault="00000000">
      <w:pPr>
        <w:pStyle w:val="Heading2"/>
      </w:pPr>
      <w:r>
        <w:t>A. Annual Allotment</w:t>
      </w:r>
    </w:p>
    <w:p w14:paraId="6822986E" w14:textId="77777777" w:rsidR="009B7916" w:rsidRDefault="00000000">
      <w:pPr>
        <w:pStyle w:val="ListParagraph"/>
        <w:numPr>
          <w:ilvl w:val="0"/>
          <w:numId w:val="2"/>
        </w:numPr>
        <w:spacing w:before="40" w:after="40"/>
      </w:pPr>
      <w:r>
        <w:rPr>
          <w:color w:val="2C2C2C"/>
        </w:rPr>
        <w:t>Residents are allotted 20 days of PTO per PGY year, meeting or exceeding the ACGME minimum of 15 days.</w:t>
      </w:r>
    </w:p>
    <w:p w14:paraId="123EACF9" w14:textId="77777777" w:rsidR="009B7916" w:rsidRDefault="00000000">
      <w:pPr>
        <w:pStyle w:val="ListParagraph"/>
        <w:numPr>
          <w:ilvl w:val="0"/>
          <w:numId w:val="2"/>
        </w:numPr>
        <w:spacing w:before="40" w:after="40"/>
      </w:pPr>
      <w:r>
        <w:rPr>
          <w:color w:val="2C2C2C"/>
        </w:rPr>
        <w:t>PTO does not carry over from one program year to the next. Unused PTO is forfeited at the end of each PGY year, subject to applicable Texas state law.</w:t>
      </w:r>
    </w:p>
    <w:p w14:paraId="097E8D59" w14:textId="77777777" w:rsidR="009B7916" w:rsidRDefault="00000000">
      <w:pPr>
        <w:pStyle w:val="ListParagraph"/>
        <w:numPr>
          <w:ilvl w:val="0"/>
          <w:numId w:val="2"/>
        </w:numPr>
        <w:spacing w:before="40" w:after="40"/>
      </w:pPr>
      <w:r>
        <w:rPr>
          <w:color w:val="2C2C2C"/>
        </w:rPr>
        <w:t>PTO is distinct from sick leave, parental leave, FMLA, bereavement, and military leave, which are governed by separate provisions of this policy.</w:t>
      </w:r>
    </w:p>
    <w:p w14:paraId="57014E58" w14:textId="77777777" w:rsidR="009B7916" w:rsidRDefault="009B7916">
      <w:pPr>
        <w:spacing w:before="80"/>
      </w:pPr>
    </w:p>
    <w:p w14:paraId="68277CF4" w14:textId="77777777" w:rsidR="009B7916" w:rsidRDefault="00000000">
      <w:pPr>
        <w:pStyle w:val="Heading2"/>
      </w:pPr>
      <w:r>
        <w:t>B. Request and Approval Process</w:t>
      </w:r>
    </w:p>
    <w:p w14:paraId="4DF18790" w14:textId="77777777" w:rsidR="009B7916" w:rsidRDefault="00000000">
      <w:pPr>
        <w:pStyle w:val="ListParagraph"/>
        <w:numPr>
          <w:ilvl w:val="0"/>
          <w:numId w:val="3"/>
        </w:numPr>
        <w:spacing w:before="40" w:after="40"/>
      </w:pPr>
      <w:r>
        <w:rPr>
          <w:color w:val="2C2C2C"/>
        </w:rPr>
        <w:t xml:space="preserve">All PTO requests must be submitted through the program's designated scheduling system (currently </w:t>
      </w:r>
      <w:proofErr w:type="spellStart"/>
      <w:r>
        <w:rPr>
          <w:color w:val="2C2C2C"/>
        </w:rPr>
        <w:t>MedHub</w:t>
      </w:r>
      <w:proofErr w:type="spellEnd"/>
      <w:r>
        <w:rPr>
          <w:color w:val="2C2C2C"/>
        </w:rPr>
        <w:t xml:space="preserve"> or its successor) at least 60 days prior to the first requested day of absence.</w:t>
      </w:r>
    </w:p>
    <w:p w14:paraId="45EA80DE" w14:textId="77777777" w:rsidR="009B7916" w:rsidRDefault="00000000">
      <w:pPr>
        <w:pStyle w:val="ListParagraph"/>
        <w:numPr>
          <w:ilvl w:val="0"/>
          <w:numId w:val="3"/>
        </w:numPr>
        <w:spacing w:before="40" w:after="40"/>
      </w:pPr>
      <w:r>
        <w:rPr>
          <w:color w:val="2C2C2C"/>
        </w:rPr>
        <w:t>Requests must be approved by both the Program Director (or designee) and the supervising Attending Physician for the relevant rotation.</w:t>
      </w:r>
    </w:p>
    <w:p w14:paraId="505EB185" w14:textId="77777777" w:rsidR="009B7916" w:rsidRDefault="00000000">
      <w:pPr>
        <w:pStyle w:val="ListParagraph"/>
        <w:numPr>
          <w:ilvl w:val="0"/>
          <w:numId w:val="3"/>
        </w:numPr>
        <w:spacing w:before="40" w:after="40"/>
      </w:pPr>
      <w:r>
        <w:rPr>
          <w:color w:val="2C2C2C"/>
        </w:rPr>
        <w:t>Approval is not guaranteed and is contingent upon: (a) adequate clinical coverage, (b) compliance with rotation restrictions below, (c) no conflict with mandatory program activities.</w:t>
      </w:r>
    </w:p>
    <w:p w14:paraId="5BCD123B" w14:textId="77777777" w:rsidR="009B7916" w:rsidRDefault="00000000">
      <w:pPr>
        <w:pStyle w:val="ListParagraph"/>
        <w:numPr>
          <w:ilvl w:val="0"/>
          <w:numId w:val="3"/>
        </w:numPr>
        <w:spacing w:before="40" w:after="40"/>
      </w:pPr>
      <w:r>
        <w:rPr>
          <w:color w:val="2C2C2C"/>
        </w:rPr>
        <w:t>Late requests (submitted fewer than 60 days in advance) may be denied at the Program Director's discretion unless exceptional circumstances are documented.</w:t>
      </w:r>
    </w:p>
    <w:p w14:paraId="6541563F" w14:textId="77777777" w:rsidR="009B7916" w:rsidRDefault="00000000">
      <w:pPr>
        <w:pStyle w:val="ListParagraph"/>
        <w:numPr>
          <w:ilvl w:val="0"/>
          <w:numId w:val="3"/>
        </w:numPr>
        <w:spacing w:before="40" w:after="40"/>
      </w:pPr>
      <w:r>
        <w:rPr>
          <w:color w:val="2C2C2C"/>
        </w:rPr>
        <w:t>Emergency PTO requests (e.g., unforeseen personal circumstances) will be considered on a case-by-case basis. Residents should contact the Program Director or Chief Resident as soon as possible.</w:t>
      </w:r>
    </w:p>
    <w:p w14:paraId="16968F8C" w14:textId="77777777" w:rsidR="009B7916" w:rsidRDefault="009B7916">
      <w:pPr>
        <w:spacing w:before="80"/>
      </w:pPr>
    </w:p>
    <w:p w14:paraId="290DAD7A" w14:textId="77777777" w:rsidR="009B7916" w:rsidRDefault="00000000">
      <w:pPr>
        <w:pStyle w:val="Heading2"/>
      </w:pPr>
      <w:r>
        <w:t>C. Scheduling Restrictions</w:t>
      </w:r>
    </w:p>
    <w:p w14:paraId="0CC4DCF7" w14:textId="77777777" w:rsidR="009B7916" w:rsidRDefault="00000000">
      <w:pPr>
        <w:spacing w:before="60" w:after="60"/>
      </w:pPr>
      <w:r>
        <w:rPr>
          <w:color w:val="2C2C2C"/>
        </w:rPr>
        <w:t>The following restrictions apply to PTO only and do not apply to sick leave, parental leave, FMLA, bereavement, or military leave:</w:t>
      </w:r>
    </w:p>
    <w:p w14:paraId="775DB9AF" w14:textId="77777777" w:rsidR="009B7916" w:rsidRDefault="00000000">
      <w:pPr>
        <w:pStyle w:val="ListParagraph"/>
        <w:numPr>
          <w:ilvl w:val="0"/>
          <w:numId w:val="2"/>
        </w:numPr>
        <w:spacing w:before="40" w:after="40"/>
      </w:pPr>
      <w:r>
        <w:rPr>
          <w:color w:val="2C2C2C"/>
        </w:rPr>
        <w:t>PTO may not be taken during the month of August, due to the scheduling of the Internal Medicine In-Training Examination (ITE) and the July/August new resident onboarding period.</w:t>
      </w:r>
    </w:p>
    <w:p w14:paraId="61A95320" w14:textId="77777777" w:rsidR="009B7916" w:rsidRDefault="00000000">
      <w:pPr>
        <w:pStyle w:val="ListParagraph"/>
        <w:numPr>
          <w:ilvl w:val="0"/>
          <w:numId w:val="2"/>
        </w:numPr>
        <w:spacing w:before="40" w:after="40"/>
      </w:pPr>
      <w:r>
        <w:rPr>
          <w:color w:val="2C2C2C"/>
        </w:rPr>
        <w:t>PTO is not approved during the following rotations: Critical Care Internal Medicine (CCIM), Medical Intensive Care Unit (MICU), and Inpatient Wards (General Medicine). This restriction applies to PTO only; see Sections V-X for mandated leave during these rotations.</w:t>
      </w:r>
    </w:p>
    <w:p w14:paraId="37E6E9B0" w14:textId="77777777" w:rsidR="009B7916" w:rsidRDefault="00000000">
      <w:pPr>
        <w:pStyle w:val="ListParagraph"/>
        <w:numPr>
          <w:ilvl w:val="0"/>
          <w:numId w:val="2"/>
        </w:numPr>
        <w:spacing w:before="40" w:after="40"/>
      </w:pPr>
      <w:r>
        <w:rPr>
          <w:color w:val="2C2C2C"/>
        </w:rPr>
        <w:t>Residents may not take more than five (5) consecutive PTO days within any single rotation block without Program Director approval.</w:t>
      </w:r>
    </w:p>
    <w:p w14:paraId="309FD077" w14:textId="77777777" w:rsidR="009B7916" w:rsidRDefault="00000000">
      <w:pPr>
        <w:pStyle w:val="ListParagraph"/>
        <w:numPr>
          <w:ilvl w:val="0"/>
          <w:numId w:val="2"/>
        </w:numPr>
        <w:spacing w:before="40" w:after="40"/>
      </w:pPr>
      <w:r>
        <w:rPr>
          <w:color w:val="2C2C2C"/>
        </w:rPr>
        <w:t>Residents may not take two (2) consecutive weeks of PTO in a single program year.</w:t>
      </w:r>
    </w:p>
    <w:p w14:paraId="7E0D42AA" w14:textId="77777777" w:rsidR="009B7916" w:rsidRDefault="00000000">
      <w:pPr>
        <w:pStyle w:val="ListParagraph"/>
        <w:numPr>
          <w:ilvl w:val="0"/>
          <w:numId w:val="2"/>
        </w:numPr>
        <w:spacing w:before="40" w:after="40"/>
      </w:pPr>
      <w:r>
        <w:rPr>
          <w:color w:val="2C2C2C"/>
        </w:rPr>
        <w:t>PTO may not be taken immediately before or after another leave category (e.g., PTO stacked before or after FMLA) without prior written approval from the Program Director.</w:t>
      </w:r>
    </w:p>
    <w:p w14:paraId="5DC36100" w14:textId="77777777" w:rsidR="009B7916" w:rsidRDefault="009B79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916" w14:paraId="36ED6C1B" w14:textId="77777777">
        <w:tblPrEx>
          <w:tblCellMar>
            <w:top w:w="0" w:type="dxa"/>
            <w:bottom w:w="0" w:type="dxa"/>
          </w:tblCellMar>
        </w:tblPrEx>
        <w:tc>
          <w:tcPr>
            <w:tcW w:w="9360" w:type="dxa"/>
            <w:tcBorders>
              <w:top w:val="single" w:sz="1" w:space="0" w:color="D4A017"/>
              <w:left w:val="single" w:sz="12" w:space="0" w:color="D4A017"/>
              <w:bottom w:val="single" w:sz="1" w:space="0" w:color="D4A017"/>
              <w:right w:val="single" w:sz="1" w:space="0" w:color="D4A017"/>
            </w:tcBorders>
            <w:shd w:val="clear" w:color="auto" w:fill="FFFBEA"/>
            <w:tcMar>
              <w:top w:w="100" w:type="dxa"/>
              <w:left w:w="200" w:type="dxa"/>
              <w:bottom w:w="100" w:type="dxa"/>
              <w:right w:w="200" w:type="dxa"/>
            </w:tcMar>
          </w:tcPr>
          <w:p w14:paraId="2B6D36C3" w14:textId="77777777" w:rsidR="009B7916" w:rsidRDefault="00000000">
            <w:pPr>
              <w:spacing w:before="60" w:after="60"/>
            </w:pPr>
            <w:r>
              <w:rPr>
                <w:b/>
                <w:bCs/>
                <w:color w:val="D4A017"/>
              </w:rPr>
              <w:t>Weekend Policy</w:t>
            </w:r>
          </w:p>
          <w:p w14:paraId="17DA90B0" w14:textId="77777777" w:rsidR="009B7916" w:rsidRDefault="00000000">
            <w:pPr>
              <w:spacing w:before="40" w:after="40"/>
            </w:pPr>
            <w:r>
              <w:rPr>
                <w:color w:val="2C2C2C"/>
                <w:sz w:val="19"/>
                <w:szCs w:val="19"/>
              </w:rPr>
              <w:t>Weekends (Saturday and Sunday) falling within an approved PTO period will be counted as regular days off and will NOT be deducted from the resident's PTO allotment. Only weekday (Monday-Friday) absences count against PTO.</w:t>
            </w:r>
          </w:p>
        </w:tc>
      </w:tr>
    </w:tbl>
    <w:p w14:paraId="4D591C2D" w14:textId="77777777" w:rsidR="009B7916" w:rsidRDefault="009B7916">
      <w:pPr>
        <w:spacing w:before="80"/>
      </w:pPr>
    </w:p>
    <w:p w14:paraId="6E9AD86A" w14:textId="77777777" w:rsidR="009B7916" w:rsidRDefault="00000000">
      <w:pPr>
        <w:pStyle w:val="Heading2"/>
      </w:pPr>
      <w:r>
        <w:t>D. Restrictions on Concurrent Leave Stacking</w:t>
      </w:r>
    </w:p>
    <w:p w14:paraId="456D5431" w14:textId="77777777" w:rsidR="009B7916" w:rsidRDefault="00000000">
      <w:pPr>
        <w:spacing w:before="60" w:after="60"/>
      </w:pPr>
      <w:r>
        <w:rPr>
          <w:color w:val="2C2C2C"/>
        </w:rPr>
        <w:t>PTO may not be scheduled in conjunction with conference leave, board examination leave, or special program events without prior written Program Director approval.</w:t>
      </w:r>
    </w:p>
    <w:p w14:paraId="0E43B50B" w14:textId="77777777" w:rsidR="009B7916" w:rsidRDefault="009B7916">
      <w:pPr>
        <w:spacing w:before="160"/>
      </w:pPr>
    </w:p>
    <w:p w14:paraId="56852749" w14:textId="77777777" w:rsidR="009B7916" w:rsidRDefault="00000000">
      <w:pPr>
        <w:pStyle w:val="Heading1"/>
        <w:pBdr>
          <w:bottom w:val="single" w:sz="6" w:space="4" w:color="D4A017"/>
        </w:pBdr>
      </w:pPr>
      <w:r>
        <w:t>V. Sick Leave</w:t>
      </w:r>
    </w:p>
    <w:p w14:paraId="4D40EF83" w14:textId="77777777" w:rsidR="009B7916" w:rsidRDefault="00000000">
      <w:pPr>
        <w:spacing w:before="60" w:after="60"/>
      </w:pPr>
      <w:r>
        <w:rPr>
          <w:color w:val="2C2C2C"/>
        </w:rPr>
        <w:t>This section satisfies ACGME CPR Section IV.H, which requires programs to provide adequate sick leave and prohibits penalizing residents for appropriate use of sick leave.</w:t>
      </w:r>
    </w:p>
    <w:p w14:paraId="4F31662E" w14:textId="77777777" w:rsidR="009B7916" w:rsidRDefault="009B7916">
      <w:pPr>
        <w:spacing w:before="80"/>
      </w:pPr>
    </w:p>
    <w:p w14:paraId="3529DAA3" w14:textId="77777777" w:rsidR="009B7916" w:rsidRDefault="00000000">
      <w:pPr>
        <w:pStyle w:val="Heading2"/>
      </w:pPr>
      <w:r>
        <w:t>A. Entitlement</w:t>
      </w:r>
    </w:p>
    <w:p w14:paraId="21B57695" w14:textId="77777777" w:rsidR="009B7916" w:rsidRDefault="00000000">
      <w:pPr>
        <w:pStyle w:val="ListParagraph"/>
        <w:numPr>
          <w:ilvl w:val="0"/>
          <w:numId w:val="2"/>
        </w:numPr>
        <w:spacing w:before="40" w:after="40"/>
      </w:pPr>
      <w:r>
        <w:rPr>
          <w:color w:val="2C2C2C"/>
        </w:rPr>
        <w:t>Residents are entitled to use sick leave for their own illness, injury, medical or mental health appointments, or to care for an immediate family member with a serious health condition.</w:t>
      </w:r>
    </w:p>
    <w:p w14:paraId="49930406" w14:textId="77777777" w:rsidR="009B7916" w:rsidRDefault="00000000">
      <w:pPr>
        <w:pStyle w:val="ListParagraph"/>
        <w:numPr>
          <w:ilvl w:val="0"/>
          <w:numId w:val="2"/>
        </w:numPr>
        <w:spacing w:before="40" w:after="40"/>
      </w:pPr>
      <w:r>
        <w:rPr>
          <w:color w:val="2C2C2C"/>
        </w:rPr>
        <w:t>There is no annual accrual cap for sick leave. Residents will not be denied sick leave for a bona fide medical need.</w:t>
      </w:r>
    </w:p>
    <w:p w14:paraId="280E487A" w14:textId="77777777" w:rsidR="009B7916" w:rsidRDefault="00000000">
      <w:pPr>
        <w:pStyle w:val="ListParagraph"/>
        <w:numPr>
          <w:ilvl w:val="0"/>
          <w:numId w:val="2"/>
        </w:numPr>
        <w:spacing w:before="40" w:after="40"/>
      </w:pPr>
      <w:r>
        <w:rPr>
          <w:color w:val="2C2C2C"/>
        </w:rPr>
        <w:t>Short-term illness (up to 5 consecutive days) will be tracked separately from PTO. Extended illness (greater than 5 days) may trigger FMLA designation (see Section VII).</w:t>
      </w:r>
    </w:p>
    <w:p w14:paraId="46FF322F" w14:textId="77777777" w:rsidR="009B7916" w:rsidRDefault="009B7916">
      <w:pPr>
        <w:spacing w:before="80"/>
      </w:pPr>
    </w:p>
    <w:p w14:paraId="473501F3" w14:textId="77777777" w:rsidR="009B7916" w:rsidRDefault="00000000">
      <w:pPr>
        <w:pStyle w:val="Heading2"/>
      </w:pPr>
      <w:r>
        <w:t>B. Process</w:t>
      </w:r>
    </w:p>
    <w:p w14:paraId="5798AF0D" w14:textId="77777777" w:rsidR="009B7916" w:rsidRDefault="00000000">
      <w:pPr>
        <w:pStyle w:val="ListParagraph"/>
        <w:numPr>
          <w:ilvl w:val="0"/>
          <w:numId w:val="2"/>
        </w:numPr>
        <w:spacing w:before="40" w:after="40"/>
      </w:pPr>
      <w:r>
        <w:rPr>
          <w:color w:val="2C2C2C"/>
        </w:rPr>
        <w:t>Residents must notify the Program Director, Chief Resident, and the supervising Attending Physician as early as possible on the first day of absence, prior to the start of the scheduled shift whenever feasible.</w:t>
      </w:r>
    </w:p>
    <w:p w14:paraId="17807585" w14:textId="77777777" w:rsidR="009B7916" w:rsidRDefault="00000000">
      <w:pPr>
        <w:pStyle w:val="ListParagraph"/>
        <w:numPr>
          <w:ilvl w:val="0"/>
          <w:numId w:val="2"/>
        </w:numPr>
        <w:spacing w:before="40" w:after="40"/>
      </w:pPr>
      <w:r>
        <w:rPr>
          <w:color w:val="2C2C2C"/>
        </w:rPr>
        <w:t>For absences of 3 or more consecutive days, a physician note documenting the medical condition and expected return date may be required.</w:t>
      </w:r>
    </w:p>
    <w:p w14:paraId="36292318" w14:textId="77777777" w:rsidR="009B7916" w:rsidRDefault="00000000">
      <w:pPr>
        <w:pStyle w:val="ListParagraph"/>
        <w:numPr>
          <w:ilvl w:val="0"/>
          <w:numId w:val="2"/>
        </w:numPr>
        <w:spacing w:before="40" w:after="40"/>
      </w:pPr>
      <w:r>
        <w:rPr>
          <w:color w:val="2C2C2C"/>
        </w:rPr>
        <w:t>The Program Director, in consultation with MHS Human Resources, will determine whether an extended sick leave absence should be designated as FMLA leave.</w:t>
      </w:r>
    </w:p>
    <w:p w14:paraId="633416E6" w14:textId="77777777" w:rsidR="009B7916" w:rsidRDefault="009B7916">
      <w:pPr>
        <w:spacing w:before="80"/>
      </w:pPr>
    </w:p>
    <w:p w14:paraId="605F64D2" w14:textId="77777777" w:rsidR="009B7916" w:rsidRDefault="00000000">
      <w:pPr>
        <w:pStyle w:val="Heading2"/>
      </w:pPr>
      <w:r>
        <w:t>C. Non-Retaliation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916" w14:paraId="09914A91" w14:textId="77777777">
        <w:tblPrEx>
          <w:tblCellMar>
            <w:top w:w="0" w:type="dxa"/>
            <w:bottom w:w="0" w:type="dxa"/>
          </w:tblCellMar>
        </w:tblPrEx>
        <w:tc>
          <w:tcPr>
            <w:tcW w:w="9360" w:type="dxa"/>
            <w:tcBorders>
              <w:top w:val="single" w:sz="1" w:space="0" w:color="1A2E4A"/>
              <w:left w:val="single" w:sz="12" w:space="0" w:color="1A2E4A"/>
              <w:bottom w:val="single" w:sz="1" w:space="0" w:color="1A2E4A"/>
              <w:right w:val="single" w:sz="1" w:space="0" w:color="1A2E4A"/>
            </w:tcBorders>
            <w:shd w:val="clear" w:color="auto" w:fill="EAF4FB"/>
            <w:tcMar>
              <w:top w:w="100" w:type="dxa"/>
              <w:left w:w="200" w:type="dxa"/>
              <w:bottom w:w="100" w:type="dxa"/>
              <w:right w:w="200" w:type="dxa"/>
            </w:tcMar>
          </w:tcPr>
          <w:p w14:paraId="46ABC260" w14:textId="77777777" w:rsidR="009B7916" w:rsidRDefault="00000000">
            <w:pPr>
              <w:spacing w:before="60" w:after="60"/>
            </w:pPr>
            <w:r>
              <w:rPr>
                <w:b/>
                <w:bCs/>
                <w:color w:val="1A2E4A"/>
              </w:rPr>
              <w:t>ACGME Requirement - Non-Retaliation (CPR VI.C)</w:t>
            </w:r>
          </w:p>
          <w:p w14:paraId="464CC0E7" w14:textId="77777777" w:rsidR="009B7916" w:rsidRDefault="00000000">
            <w:pPr>
              <w:spacing w:before="40" w:after="40"/>
            </w:pPr>
            <w:r>
              <w:rPr>
                <w:color w:val="2C2C2C"/>
                <w:sz w:val="19"/>
                <w:szCs w:val="19"/>
              </w:rPr>
              <w:t>Residents will not be penalized, negatively evaluated, or subject to adverse program action solely for the appropriate use of sick leave. Use of sick leave will not be cited as a deficiency in clinical performance evaluations unless the absences reflect a pattern inconsistent with professional obligations. Questions about a resident's pattern of absence will be addressed through the Clinical Competency Committee (CCC) process with appropriate due process protections.</w:t>
            </w:r>
          </w:p>
        </w:tc>
      </w:tr>
    </w:tbl>
    <w:p w14:paraId="25E65EB1" w14:textId="77777777" w:rsidR="009B7916" w:rsidRDefault="009B7916">
      <w:pPr>
        <w:spacing w:before="160"/>
      </w:pPr>
    </w:p>
    <w:p w14:paraId="11CB60C1" w14:textId="77777777" w:rsidR="009B7916" w:rsidRDefault="00000000">
      <w:pPr>
        <w:pStyle w:val="Heading1"/>
        <w:pBdr>
          <w:bottom w:val="single" w:sz="6" w:space="4" w:color="D4A017"/>
        </w:pBdr>
      </w:pPr>
      <w:r>
        <w:t>VI. Parental Leave</w:t>
      </w:r>
    </w:p>
    <w:p w14:paraId="424B8549" w14:textId="77777777" w:rsidR="009B7916" w:rsidRDefault="00000000">
      <w:pPr>
        <w:spacing w:before="60" w:after="60"/>
      </w:pPr>
      <w:r>
        <w:rPr>
          <w:color w:val="2C2C2C"/>
        </w:rPr>
        <w:t>ACGME Common Program Requirements Section IV.F mandates that all programs provide a minimum of six (6) weeks of parental leave per pregnancy, adoption, or foster placement. This section establishes Methodist Healthcare's policy in compliance with that requirement.</w:t>
      </w:r>
    </w:p>
    <w:p w14:paraId="66450BB2" w14:textId="77777777" w:rsidR="009B7916" w:rsidRDefault="009B7916">
      <w:pPr>
        <w:spacing w:before="80"/>
      </w:pPr>
    </w:p>
    <w:p w14:paraId="01DEA520" w14:textId="77777777" w:rsidR="009B7916" w:rsidRDefault="00000000">
      <w:pPr>
        <w:pStyle w:val="Heading2"/>
      </w:pPr>
      <w:r>
        <w:t>A. Eligibility</w:t>
      </w:r>
    </w:p>
    <w:p w14:paraId="557180F5" w14:textId="77777777" w:rsidR="009B7916" w:rsidRDefault="00000000">
      <w:pPr>
        <w:pStyle w:val="ListParagraph"/>
        <w:numPr>
          <w:ilvl w:val="0"/>
          <w:numId w:val="2"/>
        </w:numPr>
        <w:spacing w:before="40" w:after="40"/>
      </w:pPr>
      <w:r>
        <w:rPr>
          <w:color w:val="2C2C2C"/>
        </w:rPr>
        <w:t>All residents, regardless of gender, are eligible for parental leave upon: (a) birth of a child, (b) placement of a child for adoption, or (c) foster placement of a child in the resident's home.</w:t>
      </w:r>
    </w:p>
    <w:p w14:paraId="7E6D2A05" w14:textId="77777777" w:rsidR="009B7916" w:rsidRDefault="009B7916">
      <w:pPr>
        <w:spacing w:before="80"/>
      </w:pPr>
    </w:p>
    <w:p w14:paraId="3CF1EBB1" w14:textId="77777777" w:rsidR="009B7916" w:rsidRDefault="00000000">
      <w:pPr>
        <w:pStyle w:val="Heading2"/>
      </w:pPr>
      <w:r>
        <w:t>B. Duration and Pay</w:t>
      </w:r>
    </w:p>
    <w:p w14:paraId="27EBB21B" w14:textId="77777777" w:rsidR="009B7916" w:rsidRDefault="00000000">
      <w:pPr>
        <w:pStyle w:val="ListParagraph"/>
        <w:numPr>
          <w:ilvl w:val="0"/>
          <w:numId w:val="2"/>
        </w:numPr>
        <w:spacing w:before="40" w:after="40"/>
      </w:pPr>
      <w:r>
        <w:rPr>
          <w:color w:val="2C2C2C"/>
        </w:rPr>
        <w:t>Residents are entitled to a minimum of six (6) continuous weeks of parental leave per qualifying event.</w:t>
      </w:r>
    </w:p>
    <w:p w14:paraId="181C7041" w14:textId="77777777" w:rsidR="009B7916" w:rsidRDefault="00000000">
      <w:pPr>
        <w:pStyle w:val="ListParagraph"/>
        <w:numPr>
          <w:ilvl w:val="0"/>
          <w:numId w:val="2"/>
        </w:numPr>
        <w:spacing w:before="40" w:after="40"/>
      </w:pPr>
      <w:r>
        <w:rPr>
          <w:color w:val="2C2C2C"/>
        </w:rPr>
        <w:lastRenderedPageBreak/>
        <w:t>Pay during parental leave is governed by MHS Human Resources policy and the resident's employment agreement. Residents are encouraged to contact the GME Office and MHS HR for specific pay determinations.</w:t>
      </w:r>
    </w:p>
    <w:p w14:paraId="160B3B2B" w14:textId="77777777" w:rsidR="009B7916" w:rsidRDefault="00000000">
      <w:pPr>
        <w:pStyle w:val="ListParagraph"/>
        <w:numPr>
          <w:ilvl w:val="0"/>
          <w:numId w:val="2"/>
        </w:numPr>
        <w:spacing w:before="40" w:after="40"/>
      </w:pPr>
      <w:r>
        <w:rPr>
          <w:color w:val="2C2C2C"/>
        </w:rPr>
        <w:t>FMLA leave (Section VII) runs concurrently with parental leave where the resident is FMLA-eligible.</w:t>
      </w:r>
    </w:p>
    <w:p w14:paraId="47E99406" w14:textId="77777777" w:rsidR="009B7916" w:rsidRDefault="009B7916">
      <w:pPr>
        <w:spacing w:before="80"/>
      </w:pPr>
    </w:p>
    <w:p w14:paraId="66E074E2" w14:textId="77777777" w:rsidR="009B7916" w:rsidRDefault="00000000">
      <w:pPr>
        <w:pStyle w:val="Heading2"/>
      </w:pPr>
      <w:r>
        <w:t>C. Timing and Notice</w:t>
      </w:r>
    </w:p>
    <w:p w14:paraId="4BF0DF9D" w14:textId="77777777" w:rsidR="009B7916" w:rsidRDefault="00000000">
      <w:pPr>
        <w:pStyle w:val="ListParagraph"/>
        <w:numPr>
          <w:ilvl w:val="0"/>
          <w:numId w:val="2"/>
        </w:numPr>
        <w:spacing w:before="40" w:after="40"/>
      </w:pPr>
      <w:r>
        <w:rPr>
          <w:color w:val="2C2C2C"/>
        </w:rPr>
        <w:t>Residents should notify the Program Director as early as practicable, with a minimum of 30 days advance notice when the leave is foreseeable.</w:t>
      </w:r>
    </w:p>
    <w:p w14:paraId="72BF57E2" w14:textId="77777777" w:rsidR="009B7916" w:rsidRDefault="00000000">
      <w:pPr>
        <w:pStyle w:val="ListParagraph"/>
        <w:numPr>
          <w:ilvl w:val="0"/>
          <w:numId w:val="2"/>
        </w:numPr>
        <w:spacing w:before="40" w:after="40"/>
      </w:pPr>
      <w:r>
        <w:rPr>
          <w:color w:val="2C2C2C"/>
        </w:rPr>
        <w:t>Parental leave may be taken beginning on the date of birth, adoption, or placement and must be completed within 12 months of that event.</w:t>
      </w:r>
    </w:p>
    <w:p w14:paraId="319B6EBD" w14:textId="77777777" w:rsidR="009B7916" w:rsidRDefault="00000000">
      <w:pPr>
        <w:pStyle w:val="ListParagraph"/>
        <w:numPr>
          <w:ilvl w:val="0"/>
          <w:numId w:val="2"/>
        </w:numPr>
        <w:spacing w:before="40" w:after="40"/>
      </w:pPr>
      <w:r>
        <w:rPr>
          <w:color w:val="2C2C2C"/>
        </w:rPr>
        <w:t>Parental leave is not subject to the scheduling restrictions outlined in Section IV.C (vacation restrictions), and may be taken during CCIM, ICU, or Wards rotations.</w:t>
      </w:r>
    </w:p>
    <w:p w14:paraId="32F4293E" w14:textId="77777777" w:rsidR="009B7916" w:rsidRDefault="009B7916">
      <w:pPr>
        <w:spacing w:before="80"/>
      </w:pPr>
    </w:p>
    <w:p w14:paraId="5BDF0E88" w14:textId="77777777" w:rsidR="009B7916" w:rsidRDefault="00000000">
      <w:pPr>
        <w:pStyle w:val="Heading2"/>
      </w:pPr>
      <w:r>
        <w:t>D. Return to Training</w:t>
      </w:r>
    </w:p>
    <w:p w14:paraId="173D5D89" w14:textId="77777777" w:rsidR="009B7916" w:rsidRDefault="00000000">
      <w:pPr>
        <w:pStyle w:val="ListParagraph"/>
        <w:numPr>
          <w:ilvl w:val="0"/>
          <w:numId w:val="2"/>
        </w:numPr>
        <w:spacing w:before="40" w:after="40"/>
      </w:pPr>
      <w:r>
        <w:rPr>
          <w:color w:val="2C2C2C"/>
        </w:rPr>
        <w:t>Upon return from parental leave, the resident will be reinstated to the same or equivalent position, rotation, and compensation level.</w:t>
      </w:r>
    </w:p>
    <w:p w14:paraId="283A1A5A" w14:textId="77777777" w:rsidR="009B7916" w:rsidRDefault="00000000">
      <w:pPr>
        <w:pStyle w:val="ListParagraph"/>
        <w:numPr>
          <w:ilvl w:val="0"/>
          <w:numId w:val="2"/>
        </w:numPr>
        <w:spacing w:before="40" w:after="40"/>
      </w:pPr>
      <w:r>
        <w:rPr>
          <w:color w:val="2C2C2C"/>
        </w:rPr>
        <w:t>A return-to-work plan will be developed collaboratively between the resident and Program Director, with attention to transition of care responsibilities.</w:t>
      </w:r>
    </w:p>
    <w:p w14:paraId="5811B068" w14:textId="77777777" w:rsidR="009B7916" w:rsidRDefault="009B7916">
      <w:pPr>
        <w:spacing w:before="160"/>
      </w:pPr>
    </w:p>
    <w:p w14:paraId="39A96B16" w14:textId="77777777" w:rsidR="009B7916" w:rsidRDefault="00000000">
      <w:pPr>
        <w:pStyle w:val="Heading1"/>
        <w:pBdr>
          <w:bottom w:val="single" w:sz="6" w:space="4" w:color="D4A017"/>
        </w:pBdr>
      </w:pPr>
      <w:r>
        <w:t>VII. Family and Medical Leave Act (FMLA)</w:t>
      </w:r>
    </w:p>
    <w:p w14:paraId="337DF4A6" w14:textId="77777777" w:rsidR="009B7916" w:rsidRDefault="00000000">
      <w:pPr>
        <w:spacing w:before="60" w:after="60"/>
      </w:pPr>
      <w:r>
        <w:rPr>
          <w:color w:val="2C2C2C"/>
        </w:rPr>
        <w:t>Methodist Healthcare complies with the federal Family and Medical Leave Act of 1993 (29 U.S.C. 2601), as amended by the National Defense Authorization Act. This section governs FMLA rights for eligible residents.</w:t>
      </w:r>
    </w:p>
    <w:p w14:paraId="021F4CFD" w14:textId="77777777" w:rsidR="009B7916" w:rsidRDefault="009B7916">
      <w:pPr>
        <w:spacing w:before="80"/>
      </w:pPr>
    </w:p>
    <w:p w14:paraId="05D940BC" w14:textId="77777777" w:rsidR="009B7916" w:rsidRDefault="00000000">
      <w:pPr>
        <w:pStyle w:val="Heading2"/>
      </w:pPr>
      <w:r>
        <w:t>A. Eligibility</w:t>
      </w:r>
    </w:p>
    <w:p w14:paraId="7A950FF6" w14:textId="77777777" w:rsidR="009B7916" w:rsidRDefault="00000000">
      <w:pPr>
        <w:spacing w:before="60" w:after="60"/>
      </w:pPr>
      <w:r>
        <w:rPr>
          <w:color w:val="2C2C2C"/>
        </w:rPr>
        <w:t>Residents are FMLA-eligible if they have: (a) been employed by MHS for at least 12 months (aggregated), AND (b) worked at least 1,250 hours in the preceding 12-month period. Most PGY-2 and PGY-3 residents will be eligible. PGY-1 eligibility depends on start date and hours worked.</w:t>
      </w:r>
    </w:p>
    <w:p w14:paraId="439252E3" w14:textId="77777777" w:rsidR="009B7916" w:rsidRDefault="009B7916">
      <w:pPr>
        <w:spacing w:before="80"/>
      </w:pPr>
    </w:p>
    <w:p w14:paraId="5F82B0B2" w14:textId="77777777" w:rsidR="009B7916" w:rsidRDefault="00000000">
      <w:pPr>
        <w:pStyle w:val="Heading2"/>
      </w:pPr>
      <w:r>
        <w:t>B. Qualifying Reasons</w:t>
      </w:r>
    </w:p>
    <w:p w14:paraId="33C17B86" w14:textId="77777777" w:rsidR="009B7916" w:rsidRDefault="00000000">
      <w:pPr>
        <w:pStyle w:val="ListParagraph"/>
        <w:numPr>
          <w:ilvl w:val="0"/>
          <w:numId w:val="2"/>
        </w:numPr>
        <w:spacing w:before="40" w:after="40"/>
      </w:pPr>
      <w:r>
        <w:rPr>
          <w:color w:val="2C2C2C"/>
        </w:rPr>
        <w:t>Serious health condition of the resident</w:t>
      </w:r>
    </w:p>
    <w:p w14:paraId="20AC9BDF" w14:textId="77777777" w:rsidR="009B7916" w:rsidRDefault="00000000">
      <w:pPr>
        <w:pStyle w:val="ListParagraph"/>
        <w:numPr>
          <w:ilvl w:val="0"/>
          <w:numId w:val="2"/>
        </w:numPr>
        <w:spacing w:before="40" w:after="40"/>
      </w:pPr>
      <w:r>
        <w:rPr>
          <w:color w:val="2C2C2C"/>
        </w:rPr>
        <w:t>Birth, adoption, or foster placement of a child (runs concurrently with parental leave)</w:t>
      </w:r>
    </w:p>
    <w:p w14:paraId="18E48BD6" w14:textId="77777777" w:rsidR="009B7916" w:rsidRDefault="00000000">
      <w:pPr>
        <w:pStyle w:val="ListParagraph"/>
        <w:numPr>
          <w:ilvl w:val="0"/>
          <w:numId w:val="2"/>
        </w:numPr>
        <w:spacing w:before="40" w:after="40"/>
      </w:pPr>
      <w:r>
        <w:rPr>
          <w:color w:val="2C2C2C"/>
        </w:rPr>
        <w:t>Care for a spouse, child, or parent with a serious health condition</w:t>
      </w:r>
    </w:p>
    <w:p w14:paraId="12D551B5" w14:textId="77777777" w:rsidR="009B7916" w:rsidRDefault="00000000">
      <w:pPr>
        <w:pStyle w:val="ListParagraph"/>
        <w:numPr>
          <w:ilvl w:val="0"/>
          <w:numId w:val="2"/>
        </w:numPr>
        <w:spacing w:before="40" w:after="40"/>
      </w:pPr>
      <w:r>
        <w:rPr>
          <w:color w:val="2C2C2C"/>
        </w:rPr>
        <w:t>Qualifying exigency related to a family member's military deployment</w:t>
      </w:r>
    </w:p>
    <w:p w14:paraId="1CAC52BD" w14:textId="77777777" w:rsidR="009B7916" w:rsidRDefault="00000000">
      <w:pPr>
        <w:pStyle w:val="ListParagraph"/>
        <w:numPr>
          <w:ilvl w:val="0"/>
          <w:numId w:val="2"/>
        </w:numPr>
        <w:spacing w:before="40" w:after="40"/>
      </w:pPr>
      <w:r>
        <w:rPr>
          <w:color w:val="2C2C2C"/>
        </w:rPr>
        <w:t>Care for a covered servicemember with a serious injury or illness (up to 26 weeks)</w:t>
      </w:r>
    </w:p>
    <w:p w14:paraId="19EEE92A" w14:textId="77777777" w:rsidR="009B7916" w:rsidRDefault="009B7916">
      <w:pPr>
        <w:spacing w:before="80"/>
      </w:pPr>
    </w:p>
    <w:p w14:paraId="7D73B530" w14:textId="77777777" w:rsidR="009B7916" w:rsidRDefault="00000000">
      <w:pPr>
        <w:pStyle w:val="Heading2"/>
      </w:pPr>
      <w:r>
        <w:t>C. Duration</w:t>
      </w:r>
    </w:p>
    <w:p w14:paraId="5AFAF6D6" w14:textId="77777777" w:rsidR="009B7916" w:rsidRDefault="00000000">
      <w:pPr>
        <w:pStyle w:val="ListParagraph"/>
        <w:numPr>
          <w:ilvl w:val="0"/>
          <w:numId w:val="2"/>
        </w:numPr>
        <w:spacing w:before="40" w:after="40"/>
      </w:pPr>
      <w:r>
        <w:rPr>
          <w:color w:val="2C2C2C"/>
        </w:rPr>
        <w:t>Up to 12 weeks of unpaid, job-protected leave per rolling 12-month period for most qualifying reasons.</w:t>
      </w:r>
    </w:p>
    <w:p w14:paraId="68DC4815" w14:textId="77777777" w:rsidR="009B7916" w:rsidRDefault="00000000">
      <w:pPr>
        <w:pStyle w:val="ListParagraph"/>
        <w:numPr>
          <w:ilvl w:val="0"/>
          <w:numId w:val="2"/>
        </w:numPr>
        <w:spacing w:before="40" w:after="40"/>
      </w:pPr>
      <w:r>
        <w:rPr>
          <w:color w:val="2C2C2C"/>
        </w:rPr>
        <w:t>Up to 26 weeks for military caregiver leave.</w:t>
      </w:r>
    </w:p>
    <w:p w14:paraId="65C62D63" w14:textId="77777777" w:rsidR="009B7916" w:rsidRDefault="009B7916">
      <w:pPr>
        <w:spacing w:before="80"/>
      </w:pPr>
    </w:p>
    <w:p w14:paraId="7EC80E0C" w14:textId="77777777" w:rsidR="009B7916" w:rsidRDefault="00000000">
      <w:pPr>
        <w:pStyle w:val="Heading2"/>
      </w:pPr>
      <w:r>
        <w:t>D. Pay During FMLA</w:t>
      </w:r>
    </w:p>
    <w:p w14:paraId="5BCFCF74" w14:textId="77777777" w:rsidR="009B7916" w:rsidRDefault="00000000">
      <w:pPr>
        <w:pStyle w:val="ListParagraph"/>
        <w:numPr>
          <w:ilvl w:val="0"/>
          <w:numId w:val="2"/>
        </w:numPr>
        <w:spacing w:before="40" w:after="40"/>
      </w:pPr>
      <w:r>
        <w:rPr>
          <w:color w:val="2C2C2C"/>
        </w:rPr>
        <w:t>FMLA leave is unpaid by law. However, residents may elect (or may be required) to use accrued PTO or sick leave concurrently with FMLA leave, per MHS HR policy.</w:t>
      </w:r>
    </w:p>
    <w:p w14:paraId="4E5680F6" w14:textId="77777777" w:rsidR="009B7916" w:rsidRDefault="009B7916">
      <w:pPr>
        <w:spacing w:before="80"/>
      </w:pPr>
    </w:p>
    <w:p w14:paraId="679E45D1" w14:textId="77777777" w:rsidR="009B7916" w:rsidRDefault="00000000">
      <w:pPr>
        <w:pStyle w:val="Heading2"/>
      </w:pPr>
      <w:r>
        <w:lastRenderedPageBreak/>
        <w:t>E. Notice and Documentation</w:t>
      </w:r>
    </w:p>
    <w:p w14:paraId="3DE944B5" w14:textId="77777777" w:rsidR="009B7916" w:rsidRDefault="00000000">
      <w:pPr>
        <w:pStyle w:val="ListParagraph"/>
        <w:numPr>
          <w:ilvl w:val="0"/>
          <w:numId w:val="2"/>
        </w:numPr>
        <w:spacing w:before="40" w:after="40"/>
      </w:pPr>
      <w:r>
        <w:rPr>
          <w:color w:val="2C2C2C"/>
        </w:rPr>
        <w:t>For foreseeable FMLA leave, residents must provide 30 days advance notice when possible.</w:t>
      </w:r>
    </w:p>
    <w:p w14:paraId="38FDAF2B" w14:textId="77777777" w:rsidR="009B7916" w:rsidRDefault="00000000">
      <w:pPr>
        <w:pStyle w:val="ListParagraph"/>
        <w:numPr>
          <w:ilvl w:val="0"/>
          <w:numId w:val="2"/>
        </w:numPr>
        <w:spacing w:before="40" w:after="40"/>
      </w:pPr>
      <w:r>
        <w:rPr>
          <w:color w:val="2C2C2C"/>
        </w:rPr>
        <w:t>For unforeseeable leave, notice must be provided as soon as practicable.</w:t>
      </w:r>
    </w:p>
    <w:p w14:paraId="7735CF2C" w14:textId="77777777" w:rsidR="009B7916" w:rsidRDefault="00000000">
      <w:pPr>
        <w:pStyle w:val="ListParagraph"/>
        <w:numPr>
          <w:ilvl w:val="0"/>
          <w:numId w:val="2"/>
        </w:numPr>
        <w:spacing w:before="40" w:after="40"/>
      </w:pPr>
      <w:r>
        <w:rPr>
          <w:color w:val="2C2C2C"/>
        </w:rPr>
        <w:t>MHS HR will provide the resident with FMLA designation notice within 5 business days of sufficient information being available.</w:t>
      </w:r>
    </w:p>
    <w:p w14:paraId="6659C0EB" w14:textId="77777777" w:rsidR="009B7916" w:rsidRDefault="00000000">
      <w:pPr>
        <w:pStyle w:val="ListParagraph"/>
        <w:numPr>
          <w:ilvl w:val="0"/>
          <w:numId w:val="2"/>
        </w:numPr>
        <w:spacing w:before="40" w:after="40"/>
      </w:pPr>
      <w:r>
        <w:rPr>
          <w:color w:val="2C2C2C"/>
        </w:rPr>
        <w:t>Medical certification may be required and must be returned within 15 calendar days.</w:t>
      </w:r>
    </w:p>
    <w:p w14:paraId="1C4AF3D4" w14:textId="77777777" w:rsidR="009B7916" w:rsidRDefault="009B7916">
      <w:pPr>
        <w:spacing w:before="80"/>
      </w:pPr>
    </w:p>
    <w:p w14:paraId="0278DA8B" w14:textId="77777777" w:rsidR="009B7916" w:rsidRDefault="00000000">
      <w:pPr>
        <w:pStyle w:val="Heading2"/>
      </w:pPr>
      <w:r>
        <w:t>F. Job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916" w14:paraId="1B9A9931" w14:textId="77777777">
        <w:tblPrEx>
          <w:tblCellMar>
            <w:top w:w="0" w:type="dxa"/>
            <w:bottom w:w="0" w:type="dxa"/>
          </w:tblCellMar>
        </w:tblPrEx>
        <w:tc>
          <w:tcPr>
            <w:tcW w:w="9360" w:type="dxa"/>
            <w:tcBorders>
              <w:top w:val="single" w:sz="1" w:space="0" w:color="1A2E4A"/>
              <w:left w:val="single" w:sz="12" w:space="0" w:color="1A2E4A"/>
              <w:bottom w:val="single" w:sz="1" w:space="0" w:color="1A2E4A"/>
              <w:right w:val="single" w:sz="1" w:space="0" w:color="1A2E4A"/>
            </w:tcBorders>
            <w:shd w:val="clear" w:color="auto" w:fill="EAF4FB"/>
            <w:tcMar>
              <w:top w:w="100" w:type="dxa"/>
              <w:left w:w="200" w:type="dxa"/>
              <w:bottom w:w="100" w:type="dxa"/>
              <w:right w:w="200" w:type="dxa"/>
            </w:tcMar>
          </w:tcPr>
          <w:p w14:paraId="7164C7C2" w14:textId="77777777" w:rsidR="009B7916" w:rsidRDefault="00000000">
            <w:pPr>
              <w:spacing w:before="60" w:after="60"/>
            </w:pPr>
            <w:r>
              <w:rPr>
                <w:b/>
                <w:bCs/>
                <w:color w:val="1A2E4A"/>
              </w:rPr>
              <w:t>FMLA Job Protection</w:t>
            </w:r>
          </w:p>
          <w:p w14:paraId="42503F56" w14:textId="77777777" w:rsidR="009B7916" w:rsidRDefault="00000000">
            <w:pPr>
              <w:spacing w:before="40" w:after="40"/>
            </w:pPr>
            <w:r>
              <w:rPr>
                <w:color w:val="2C2C2C"/>
                <w:sz w:val="19"/>
                <w:szCs w:val="19"/>
              </w:rPr>
              <w:t>Upon return from FMLA leave, residents are entitled to reinstatement to the same position or an equivalent position with equivalent compensation, benefits, and conditions. Taking FMLA leave will not result in the loss of any employment benefit that accrued prior to the leave. Contact MHS Human Resources at [HR Phone Number] for FMLA paperwork and eligibility verification.</w:t>
            </w:r>
          </w:p>
        </w:tc>
      </w:tr>
    </w:tbl>
    <w:p w14:paraId="14F3A334" w14:textId="77777777" w:rsidR="009B7916" w:rsidRDefault="009B7916">
      <w:pPr>
        <w:spacing w:before="160"/>
      </w:pPr>
    </w:p>
    <w:p w14:paraId="61C8B06B" w14:textId="77777777" w:rsidR="009B7916" w:rsidRDefault="00000000">
      <w:pPr>
        <w:pStyle w:val="Heading1"/>
        <w:pBdr>
          <w:bottom w:val="single" w:sz="6" w:space="4" w:color="D4A017"/>
        </w:pBdr>
      </w:pPr>
      <w:r>
        <w:t>VIII. Bereavement Leave</w:t>
      </w:r>
    </w:p>
    <w:p w14:paraId="6B24F15A" w14:textId="77777777" w:rsidR="009B7916" w:rsidRDefault="009B7916">
      <w:pPr>
        <w:spacing w:before="80"/>
      </w:pPr>
    </w:p>
    <w:p w14:paraId="034C0CE6" w14:textId="77777777" w:rsidR="009B7916" w:rsidRDefault="00000000">
      <w:pPr>
        <w:pStyle w:val="Heading2"/>
      </w:pPr>
      <w:r>
        <w:t>A. Immediate Family</w:t>
      </w:r>
    </w:p>
    <w:p w14:paraId="17978922" w14:textId="77777777" w:rsidR="009B7916" w:rsidRDefault="00000000">
      <w:pPr>
        <w:spacing w:before="60" w:after="60"/>
      </w:pPr>
      <w:r>
        <w:rPr>
          <w:color w:val="2C2C2C"/>
        </w:rPr>
        <w:t>Residents are entitled to up to five (5) paid days of bereavement leave following the death of an immediate family member (spouse, child, or parent).</w:t>
      </w:r>
    </w:p>
    <w:p w14:paraId="2B748BF6" w14:textId="77777777" w:rsidR="009B7916" w:rsidRDefault="009B7916">
      <w:pPr>
        <w:spacing w:before="80"/>
      </w:pPr>
    </w:p>
    <w:p w14:paraId="312A2619" w14:textId="77777777" w:rsidR="009B7916" w:rsidRDefault="00000000">
      <w:pPr>
        <w:pStyle w:val="Heading2"/>
      </w:pPr>
      <w:r>
        <w:t>B. Extended Family</w:t>
      </w:r>
    </w:p>
    <w:p w14:paraId="39045CBB" w14:textId="77777777" w:rsidR="009B7916" w:rsidRDefault="00000000">
      <w:pPr>
        <w:spacing w:before="60" w:after="60"/>
      </w:pPr>
      <w:r>
        <w:rPr>
          <w:color w:val="2C2C2C"/>
        </w:rPr>
        <w:t>Residents are entitled to up to three (3) paid days of bereavement leave following the death of a sibling, grandparent, grandchild, parent-in-law, sibling-in-law, or other person residing in the resident's household.</w:t>
      </w:r>
    </w:p>
    <w:p w14:paraId="77664EFE" w14:textId="77777777" w:rsidR="009B7916" w:rsidRDefault="009B7916">
      <w:pPr>
        <w:spacing w:before="80"/>
      </w:pPr>
    </w:p>
    <w:p w14:paraId="2AF1570B" w14:textId="77777777" w:rsidR="009B7916" w:rsidRDefault="00000000">
      <w:pPr>
        <w:pStyle w:val="Heading2"/>
      </w:pPr>
      <w:r>
        <w:t>C. Additional Time</w:t>
      </w:r>
    </w:p>
    <w:p w14:paraId="07A502B6" w14:textId="77777777" w:rsidR="009B7916" w:rsidRDefault="00000000">
      <w:pPr>
        <w:spacing w:before="60" w:after="60"/>
      </w:pPr>
      <w:r>
        <w:rPr>
          <w:color w:val="2C2C2C"/>
        </w:rPr>
        <w:t>Residents needing additional time beyond these allotments should discuss with the Program Director. Additional time may be granted as PTO, unpaid leave, or under FMLA where applicable.</w:t>
      </w:r>
    </w:p>
    <w:p w14:paraId="6065BF0E" w14:textId="77777777" w:rsidR="009B7916" w:rsidRDefault="009B7916">
      <w:pPr>
        <w:spacing w:before="80"/>
      </w:pPr>
    </w:p>
    <w:p w14:paraId="3A5F6C1B" w14:textId="77777777" w:rsidR="009B7916" w:rsidRDefault="00000000">
      <w:pPr>
        <w:pStyle w:val="Heading2"/>
      </w:pPr>
      <w:r>
        <w:t>D. Process</w:t>
      </w:r>
    </w:p>
    <w:p w14:paraId="79C3107C" w14:textId="77777777" w:rsidR="009B7916" w:rsidRDefault="00000000">
      <w:pPr>
        <w:pStyle w:val="ListParagraph"/>
        <w:numPr>
          <w:ilvl w:val="0"/>
          <w:numId w:val="2"/>
        </w:numPr>
        <w:spacing w:before="40" w:after="40"/>
      </w:pPr>
      <w:r>
        <w:rPr>
          <w:color w:val="2C2C2C"/>
        </w:rPr>
        <w:t>Residents should notify the Program Director and Chief Resident as soon as practicable.</w:t>
      </w:r>
    </w:p>
    <w:p w14:paraId="4B5C6C97" w14:textId="77777777" w:rsidR="009B7916" w:rsidRDefault="00000000">
      <w:pPr>
        <w:pStyle w:val="ListParagraph"/>
        <w:numPr>
          <w:ilvl w:val="0"/>
          <w:numId w:val="2"/>
        </w:numPr>
        <w:spacing w:before="40" w:after="40"/>
      </w:pPr>
      <w:r>
        <w:rPr>
          <w:color w:val="2C2C2C"/>
        </w:rPr>
        <w:t>Bereavement leave is not subject to the 60-day advance notice requirement.</w:t>
      </w:r>
    </w:p>
    <w:p w14:paraId="33BECD53" w14:textId="77777777" w:rsidR="009B7916" w:rsidRDefault="00000000">
      <w:pPr>
        <w:pStyle w:val="ListParagraph"/>
        <w:numPr>
          <w:ilvl w:val="0"/>
          <w:numId w:val="2"/>
        </w:numPr>
        <w:spacing w:before="40" w:after="40"/>
      </w:pPr>
      <w:r>
        <w:rPr>
          <w:color w:val="2C2C2C"/>
        </w:rPr>
        <w:t>Bereavement leave may be taken during CCIM, ICU, or Wards rotations.</w:t>
      </w:r>
    </w:p>
    <w:p w14:paraId="39D7B548" w14:textId="77777777" w:rsidR="009B7916" w:rsidRDefault="009B7916">
      <w:pPr>
        <w:spacing w:before="160"/>
      </w:pPr>
    </w:p>
    <w:p w14:paraId="2352539D" w14:textId="77777777" w:rsidR="009B7916" w:rsidRDefault="00000000">
      <w:pPr>
        <w:pStyle w:val="Heading1"/>
        <w:pBdr>
          <w:bottom w:val="single" w:sz="6" w:space="4" w:color="D4A017"/>
        </w:pBdr>
      </w:pPr>
      <w:r>
        <w:t>IX. Military Leave (USERRA)</w:t>
      </w:r>
    </w:p>
    <w:p w14:paraId="285E7A50" w14:textId="77777777" w:rsidR="009B7916" w:rsidRDefault="00000000">
      <w:pPr>
        <w:spacing w:before="60" w:after="60"/>
      </w:pPr>
      <w:r>
        <w:rPr>
          <w:color w:val="2C2C2C"/>
        </w:rPr>
        <w:t>Methodist Healthcare complies with the Uniformed Services Employment and Reemployment Rights Act (USERRA), 38 U.S.C. 4301-4335. Residents who are members of the uniformed services are entitled to military leave consistent with USERRA.</w:t>
      </w:r>
    </w:p>
    <w:p w14:paraId="4B872574" w14:textId="77777777" w:rsidR="009B7916" w:rsidRDefault="009B7916">
      <w:pPr>
        <w:spacing w:before="80"/>
      </w:pPr>
    </w:p>
    <w:p w14:paraId="1AB4BD8B" w14:textId="77777777" w:rsidR="009B7916" w:rsidRDefault="00000000">
      <w:pPr>
        <w:pStyle w:val="ListParagraph"/>
        <w:numPr>
          <w:ilvl w:val="0"/>
          <w:numId w:val="2"/>
        </w:numPr>
        <w:spacing w:before="40" w:after="40"/>
      </w:pPr>
      <w:r>
        <w:rPr>
          <w:color w:val="2C2C2C"/>
        </w:rPr>
        <w:t>Residents must provide advance notice of military service to the Program Director, with copies of military orders when available.</w:t>
      </w:r>
    </w:p>
    <w:p w14:paraId="22D82E47" w14:textId="77777777" w:rsidR="009B7916" w:rsidRDefault="00000000">
      <w:pPr>
        <w:pStyle w:val="ListParagraph"/>
        <w:numPr>
          <w:ilvl w:val="0"/>
          <w:numId w:val="2"/>
        </w:numPr>
        <w:spacing w:before="40" w:after="40"/>
      </w:pPr>
      <w:r>
        <w:rPr>
          <w:color w:val="2C2C2C"/>
        </w:rPr>
        <w:lastRenderedPageBreak/>
        <w:t>USERRA provides job protection, reemployment rights, and benefit continuation rights during military service.</w:t>
      </w:r>
    </w:p>
    <w:p w14:paraId="5A7416C9" w14:textId="77777777" w:rsidR="009B7916" w:rsidRDefault="00000000">
      <w:pPr>
        <w:pStyle w:val="ListParagraph"/>
        <w:numPr>
          <w:ilvl w:val="0"/>
          <w:numId w:val="2"/>
        </w:numPr>
        <w:spacing w:before="40" w:after="40"/>
      </w:pPr>
      <w:r>
        <w:rPr>
          <w:color w:val="2C2C2C"/>
        </w:rPr>
        <w:t>Pay during military leave is governed by MHS HR policy and may include supplemental pay to bring military pay up to the resident's base salary, subject to applicable policy.</w:t>
      </w:r>
    </w:p>
    <w:p w14:paraId="329AF151" w14:textId="77777777" w:rsidR="009B7916" w:rsidRDefault="00000000">
      <w:pPr>
        <w:pStyle w:val="ListParagraph"/>
        <w:numPr>
          <w:ilvl w:val="0"/>
          <w:numId w:val="2"/>
        </w:numPr>
        <w:spacing w:before="40" w:after="40"/>
      </w:pPr>
      <w:r>
        <w:rPr>
          <w:color w:val="2C2C2C"/>
        </w:rPr>
        <w:t>Residents returning from military leave are entitled to prompt reemployment to the position they would have occupied absent the leave.</w:t>
      </w:r>
    </w:p>
    <w:p w14:paraId="7D287129" w14:textId="77777777" w:rsidR="009B7916" w:rsidRDefault="00000000">
      <w:pPr>
        <w:pStyle w:val="ListParagraph"/>
        <w:numPr>
          <w:ilvl w:val="0"/>
          <w:numId w:val="2"/>
        </w:numPr>
        <w:spacing w:before="40" w:after="40"/>
      </w:pPr>
      <w:r>
        <w:rPr>
          <w:color w:val="2C2C2C"/>
        </w:rPr>
        <w:t>Military leave does not count against the resident's annual PTO allotment.</w:t>
      </w:r>
    </w:p>
    <w:p w14:paraId="138A2FB4" w14:textId="77777777" w:rsidR="009B7916" w:rsidRDefault="009B7916">
      <w:pPr>
        <w:spacing w:before="160"/>
      </w:pPr>
    </w:p>
    <w:p w14:paraId="3754BEF8" w14:textId="77777777" w:rsidR="009B7916" w:rsidRDefault="00000000">
      <w:pPr>
        <w:pStyle w:val="Heading1"/>
        <w:pBdr>
          <w:bottom w:val="single" w:sz="6" w:space="4" w:color="D4A017"/>
        </w:pBdr>
      </w:pPr>
      <w:r>
        <w:t>X. Americans with Disabilities Act (ADA/ADAAA) Accommodations</w:t>
      </w:r>
    </w:p>
    <w:p w14:paraId="492EFADF" w14:textId="77777777" w:rsidR="009B7916" w:rsidRDefault="00000000">
      <w:pPr>
        <w:spacing w:before="60" w:after="60"/>
      </w:pPr>
      <w:r>
        <w:rPr>
          <w:color w:val="2C2C2C"/>
        </w:rPr>
        <w:t>Methodist Healthcare complies with the Americans with Disabilities Act and its 2008 Amendments (ADA/ADAAA). Residents with a qualifying disability may be entitled to reasonable accommodation, which may include modified leave arrangements.</w:t>
      </w:r>
    </w:p>
    <w:p w14:paraId="2A5B217E" w14:textId="77777777" w:rsidR="009B7916" w:rsidRDefault="009B7916">
      <w:pPr>
        <w:spacing w:before="80"/>
      </w:pPr>
    </w:p>
    <w:p w14:paraId="0520A882" w14:textId="77777777" w:rsidR="009B7916" w:rsidRDefault="00000000">
      <w:pPr>
        <w:pStyle w:val="ListParagraph"/>
        <w:numPr>
          <w:ilvl w:val="0"/>
          <w:numId w:val="2"/>
        </w:numPr>
        <w:spacing w:before="40" w:after="40"/>
      </w:pPr>
      <w:r>
        <w:rPr>
          <w:color w:val="2C2C2C"/>
        </w:rPr>
        <w:t>Residents who believe they may need an accommodation due to a disability should contact MHS Human Resources and notify the Program Director.</w:t>
      </w:r>
    </w:p>
    <w:p w14:paraId="50ED2C83" w14:textId="77777777" w:rsidR="009B7916" w:rsidRDefault="00000000">
      <w:pPr>
        <w:pStyle w:val="ListParagraph"/>
        <w:numPr>
          <w:ilvl w:val="0"/>
          <w:numId w:val="2"/>
        </w:numPr>
        <w:spacing w:before="40" w:after="40"/>
      </w:pPr>
      <w:r>
        <w:rPr>
          <w:color w:val="2C2C2C"/>
        </w:rPr>
        <w:t>The interactive accommodation process will be initiated promptly. The Program Director and GME Office will work collaboratively with MHS HR and the resident to identify reasonable accommodations.</w:t>
      </w:r>
    </w:p>
    <w:p w14:paraId="35D17AA7" w14:textId="77777777" w:rsidR="009B7916" w:rsidRDefault="00000000">
      <w:pPr>
        <w:pStyle w:val="ListParagraph"/>
        <w:numPr>
          <w:ilvl w:val="0"/>
          <w:numId w:val="2"/>
        </w:numPr>
        <w:spacing w:before="40" w:after="40"/>
      </w:pPr>
      <w:r>
        <w:rPr>
          <w:color w:val="2C2C2C"/>
        </w:rPr>
        <w:t>Medical leave as an accommodation may be granted beyond standard PTO or FMLA entitlements on a case-by-case basis.</w:t>
      </w:r>
    </w:p>
    <w:p w14:paraId="405B2312" w14:textId="77777777" w:rsidR="009B7916" w:rsidRDefault="00000000">
      <w:pPr>
        <w:pStyle w:val="ListParagraph"/>
        <w:numPr>
          <w:ilvl w:val="0"/>
          <w:numId w:val="2"/>
        </w:numPr>
        <w:spacing w:before="40" w:after="40"/>
      </w:pPr>
      <w:r>
        <w:rPr>
          <w:color w:val="2C2C2C"/>
        </w:rPr>
        <w:t>Accommodation determinations will not be used adversely in evaluations or program completion decisions.</w:t>
      </w:r>
    </w:p>
    <w:p w14:paraId="035D518B" w14:textId="77777777" w:rsidR="009B7916" w:rsidRDefault="009B7916">
      <w:pPr>
        <w:spacing w:before="160"/>
      </w:pPr>
    </w:p>
    <w:p w14:paraId="2E0DF978" w14:textId="77777777" w:rsidR="009B7916" w:rsidRDefault="00000000">
      <w:pPr>
        <w:pStyle w:val="Heading1"/>
        <w:pBdr>
          <w:bottom w:val="single" w:sz="6" w:space="4" w:color="D4A017"/>
        </w:pBdr>
      </w:pPr>
      <w:r>
        <w:t>XI. Conference, CME, and Board Examination Leave</w:t>
      </w:r>
    </w:p>
    <w:p w14:paraId="69283E5E" w14:textId="77777777" w:rsidR="009B7916" w:rsidRDefault="009B7916">
      <w:pPr>
        <w:spacing w:before="80"/>
      </w:pPr>
    </w:p>
    <w:p w14:paraId="47ED8AD1" w14:textId="77777777" w:rsidR="009B7916" w:rsidRDefault="00000000">
      <w:pPr>
        <w:pStyle w:val="Heading2"/>
      </w:pPr>
      <w:r>
        <w:t>A. Educational Conference Leave</w:t>
      </w:r>
    </w:p>
    <w:p w14:paraId="7EF358A0" w14:textId="77777777" w:rsidR="009B7916" w:rsidRDefault="00000000">
      <w:pPr>
        <w:pStyle w:val="ListParagraph"/>
        <w:numPr>
          <w:ilvl w:val="0"/>
          <w:numId w:val="2"/>
        </w:numPr>
        <w:spacing w:before="40" w:after="40"/>
      </w:pPr>
      <w:r>
        <w:rPr>
          <w:color w:val="2C2C2C"/>
        </w:rPr>
        <w:t>Residents may be granted up to five (5) days per program year for attendance at approved regional or national educational conferences (e.g., ACP, SGIM, CHEST).</w:t>
      </w:r>
    </w:p>
    <w:p w14:paraId="589BF71F" w14:textId="77777777" w:rsidR="009B7916" w:rsidRDefault="00000000">
      <w:pPr>
        <w:pStyle w:val="ListParagraph"/>
        <w:numPr>
          <w:ilvl w:val="0"/>
          <w:numId w:val="2"/>
        </w:numPr>
        <w:spacing w:before="40" w:after="40"/>
      </w:pPr>
      <w:r>
        <w:rPr>
          <w:color w:val="2C2C2C"/>
        </w:rPr>
        <w:t>Conference leave requires Program Director approval and must be submitted at least 60 days in advance.</w:t>
      </w:r>
    </w:p>
    <w:p w14:paraId="726449FC" w14:textId="77777777" w:rsidR="009B7916" w:rsidRDefault="00000000">
      <w:pPr>
        <w:pStyle w:val="ListParagraph"/>
        <w:numPr>
          <w:ilvl w:val="0"/>
          <w:numId w:val="2"/>
        </w:numPr>
        <w:spacing w:before="40" w:after="40"/>
      </w:pPr>
      <w:r>
        <w:rPr>
          <w:color w:val="2C2C2C"/>
        </w:rPr>
        <w:t>Residents presenting research or serving in a leadership role at a conference will be given priority consideration.</w:t>
      </w:r>
    </w:p>
    <w:p w14:paraId="0C772DB4" w14:textId="77777777" w:rsidR="009B7916" w:rsidRDefault="00000000">
      <w:pPr>
        <w:pStyle w:val="ListParagraph"/>
        <w:numPr>
          <w:ilvl w:val="0"/>
          <w:numId w:val="2"/>
        </w:numPr>
        <w:spacing w:before="40" w:after="40"/>
      </w:pPr>
      <w:r>
        <w:rPr>
          <w:color w:val="2C2C2C"/>
        </w:rPr>
        <w:t>Conference leave does not count against PTO allotment when travel is program-funded.</w:t>
      </w:r>
    </w:p>
    <w:p w14:paraId="53210E1C" w14:textId="77777777" w:rsidR="009B7916" w:rsidRDefault="009B7916">
      <w:pPr>
        <w:spacing w:before="80"/>
      </w:pPr>
    </w:p>
    <w:p w14:paraId="36271918" w14:textId="77777777" w:rsidR="009B7916" w:rsidRDefault="00000000">
      <w:pPr>
        <w:pStyle w:val="Heading2"/>
      </w:pPr>
      <w:r>
        <w:t>B. Board Examination Leave</w:t>
      </w:r>
    </w:p>
    <w:p w14:paraId="14FA8E28" w14:textId="77777777" w:rsidR="009B7916" w:rsidRDefault="00000000">
      <w:pPr>
        <w:pStyle w:val="ListParagraph"/>
        <w:numPr>
          <w:ilvl w:val="0"/>
          <w:numId w:val="2"/>
        </w:numPr>
        <w:spacing w:before="40" w:after="40"/>
      </w:pPr>
      <w:r>
        <w:rPr>
          <w:color w:val="2C2C2C"/>
        </w:rPr>
        <w:t>Residents scheduled to sit for USMLE Step 3 or initial specialty board examinations are entitled to dedicated exam leave, separate from PTO.</w:t>
      </w:r>
    </w:p>
    <w:p w14:paraId="6B2C3F3D" w14:textId="77777777" w:rsidR="009B7916" w:rsidRDefault="00000000">
      <w:pPr>
        <w:pStyle w:val="ListParagraph"/>
        <w:numPr>
          <w:ilvl w:val="0"/>
          <w:numId w:val="2"/>
        </w:numPr>
        <w:spacing w:before="40" w:after="40"/>
      </w:pPr>
      <w:r>
        <w:rPr>
          <w:color w:val="2C2C2C"/>
        </w:rPr>
        <w:t>Duration and scheduling of exam leave will be arranged with the Program Director.</w:t>
      </w:r>
    </w:p>
    <w:p w14:paraId="1B82F588" w14:textId="77777777" w:rsidR="009B7916" w:rsidRDefault="009B7916">
      <w:pPr>
        <w:spacing w:before="160"/>
      </w:pPr>
    </w:p>
    <w:p w14:paraId="0A122B51" w14:textId="77777777" w:rsidR="009B7916" w:rsidRDefault="00000000">
      <w:pPr>
        <w:pStyle w:val="Heading1"/>
        <w:pBdr>
          <w:bottom w:val="single" w:sz="6" w:space="4" w:color="D4A017"/>
        </w:pBdr>
      </w:pPr>
      <w:r>
        <w:t>XII. Board Eligibility and Make-Up Training Requirements</w:t>
      </w:r>
    </w:p>
    <w:p w14:paraId="76146BC9" w14:textId="77777777" w:rsidR="009B7916" w:rsidRDefault="00000000">
      <w:pPr>
        <w:spacing w:before="60" w:after="60"/>
      </w:pPr>
      <w:r>
        <w:rPr>
          <w:color w:val="2C2C2C"/>
        </w:rPr>
        <w:t>Residents should be aware that extended leaves of absence may affect eligibility for specialty board certification and may require additional training to satisfy ACGME requirements.</w:t>
      </w:r>
    </w:p>
    <w:p w14:paraId="0877E20D" w14:textId="77777777" w:rsidR="009B7916" w:rsidRDefault="009B79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916" w14:paraId="0A4D585E" w14:textId="77777777">
        <w:tblPrEx>
          <w:tblCellMar>
            <w:top w:w="0" w:type="dxa"/>
            <w:bottom w:w="0" w:type="dxa"/>
          </w:tblCellMar>
        </w:tblPrEx>
        <w:tc>
          <w:tcPr>
            <w:tcW w:w="9360" w:type="dxa"/>
            <w:tcBorders>
              <w:top w:val="single" w:sz="1" w:space="0" w:color="1A2E4A"/>
              <w:left w:val="single" w:sz="12" w:space="0" w:color="1A2E4A"/>
              <w:bottom w:val="single" w:sz="1" w:space="0" w:color="1A2E4A"/>
              <w:right w:val="single" w:sz="1" w:space="0" w:color="1A2E4A"/>
            </w:tcBorders>
            <w:shd w:val="clear" w:color="auto" w:fill="EAF4FB"/>
            <w:tcMar>
              <w:top w:w="100" w:type="dxa"/>
              <w:left w:w="200" w:type="dxa"/>
              <w:bottom w:w="100" w:type="dxa"/>
              <w:right w:w="200" w:type="dxa"/>
            </w:tcMar>
          </w:tcPr>
          <w:p w14:paraId="7A27D314" w14:textId="77777777" w:rsidR="009B7916" w:rsidRDefault="00000000">
            <w:pPr>
              <w:spacing w:before="60" w:after="60"/>
            </w:pPr>
            <w:r>
              <w:rPr>
                <w:b/>
                <w:bCs/>
                <w:color w:val="1A2E4A"/>
              </w:rPr>
              <w:lastRenderedPageBreak/>
              <w:t>ABIM Training Requirements</w:t>
            </w:r>
          </w:p>
          <w:p w14:paraId="64D9959B" w14:textId="77777777" w:rsidR="009B7916" w:rsidRDefault="00000000">
            <w:pPr>
              <w:spacing w:before="40" w:after="40"/>
            </w:pPr>
            <w:r>
              <w:rPr>
                <w:color w:val="2C2C2C"/>
                <w:sz w:val="19"/>
                <w:szCs w:val="19"/>
              </w:rPr>
              <w:t>The American Board of Internal Medicine (ABIM) requires a minimum number of months of accredited training in each program year. Residents who miss training time beyond ABIM-defined thresholds may be required to complete make-up training, which could extend the residency beyond the standard three years. Consult the ABIM Training Requirements document available in the GME Office for current thresholds.</w:t>
            </w:r>
          </w:p>
        </w:tc>
      </w:tr>
    </w:tbl>
    <w:p w14:paraId="5443C7B1" w14:textId="77777777" w:rsidR="009B7916" w:rsidRDefault="009B7916">
      <w:pPr>
        <w:spacing w:before="80"/>
      </w:pPr>
    </w:p>
    <w:p w14:paraId="4750BE52" w14:textId="77777777" w:rsidR="009B7916" w:rsidRDefault="00000000">
      <w:pPr>
        <w:pStyle w:val="ListParagraph"/>
        <w:numPr>
          <w:ilvl w:val="0"/>
          <w:numId w:val="2"/>
        </w:numPr>
        <w:spacing w:before="40" w:after="40"/>
      </w:pPr>
      <w:r>
        <w:rPr>
          <w:color w:val="2C2C2C"/>
        </w:rPr>
        <w:t>The Program Director, in consultation with the CCC, will assess each resident's cumulative leave and determine whether make-up training is required.</w:t>
      </w:r>
    </w:p>
    <w:p w14:paraId="7FA234A4" w14:textId="77777777" w:rsidR="009B7916" w:rsidRDefault="00000000">
      <w:pPr>
        <w:pStyle w:val="ListParagraph"/>
        <w:numPr>
          <w:ilvl w:val="0"/>
          <w:numId w:val="2"/>
        </w:numPr>
        <w:spacing w:before="40" w:after="40"/>
      </w:pPr>
      <w:r>
        <w:rPr>
          <w:color w:val="2C2C2C"/>
        </w:rPr>
        <w:t>Residents will be notified of make-up requirements as early as possible in the program year to allow adequate planning.</w:t>
      </w:r>
    </w:p>
    <w:p w14:paraId="0CCA6427" w14:textId="77777777" w:rsidR="009B7916" w:rsidRDefault="00000000">
      <w:pPr>
        <w:pStyle w:val="ListParagraph"/>
        <w:numPr>
          <w:ilvl w:val="0"/>
          <w:numId w:val="2"/>
        </w:numPr>
        <w:spacing w:before="40" w:after="40"/>
      </w:pPr>
      <w:r>
        <w:rPr>
          <w:color w:val="2C2C2C"/>
        </w:rPr>
        <w:t>Make-up training may be completed within existing rotation schedules or may require extension of the training period, subject to program resources and ACGME approval.</w:t>
      </w:r>
    </w:p>
    <w:p w14:paraId="4B70E749" w14:textId="77777777" w:rsidR="009B7916" w:rsidRDefault="00000000">
      <w:pPr>
        <w:pStyle w:val="ListParagraph"/>
        <w:numPr>
          <w:ilvl w:val="0"/>
          <w:numId w:val="2"/>
        </w:numPr>
        <w:spacing w:before="40" w:after="40"/>
      </w:pPr>
      <w:r>
        <w:rPr>
          <w:color w:val="2C2C2C"/>
        </w:rPr>
        <w:t>The GME Office will maintain accurate records of all leave taken by each resident for board eligibility tracking purposes.</w:t>
      </w:r>
    </w:p>
    <w:p w14:paraId="4565C16C" w14:textId="77777777" w:rsidR="009B7916" w:rsidRDefault="009B7916">
      <w:pPr>
        <w:spacing w:before="160"/>
      </w:pPr>
    </w:p>
    <w:p w14:paraId="6BBA2745" w14:textId="77777777" w:rsidR="009B7916" w:rsidRDefault="00000000">
      <w:pPr>
        <w:pStyle w:val="Heading1"/>
        <w:pBdr>
          <w:bottom w:val="single" w:sz="6" w:space="4" w:color="D4A017"/>
        </w:pBdr>
      </w:pPr>
      <w:r>
        <w:t>XIII. Transition of Care During Leave</w:t>
      </w:r>
    </w:p>
    <w:p w14:paraId="5F817681" w14:textId="77777777" w:rsidR="009B7916" w:rsidRDefault="00000000">
      <w:pPr>
        <w:spacing w:before="60" w:after="60"/>
      </w:pPr>
      <w:r>
        <w:rPr>
          <w:color w:val="2C2C2C"/>
        </w:rPr>
        <w:t>In compliance with ACGME Common Program Requirements regarding transitions of care, residents must ensure a structured and documented handover of patient care responsibilities prior to any planned leave and, to the extent possible, prior to any unplanned leave.</w:t>
      </w:r>
    </w:p>
    <w:p w14:paraId="04AC170C" w14:textId="77777777" w:rsidR="009B7916" w:rsidRDefault="009B7916">
      <w:pPr>
        <w:spacing w:before="80"/>
      </w:pPr>
    </w:p>
    <w:p w14:paraId="58FCD537" w14:textId="77777777" w:rsidR="009B7916" w:rsidRDefault="00000000">
      <w:pPr>
        <w:pStyle w:val="Heading2"/>
      </w:pPr>
      <w:r>
        <w:t>A. Planned Leave</w:t>
      </w:r>
    </w:p>
    <w:p w14:paraId="768C7F1C" w14:textId="77777777" w:rsidR="009B7916" w:rsidRDefault="00000000">
      <w:pPr>
        <w:pStyle w:val="ListParagraph"/>
        <w:numPr>
          <w:ilvl w:val="0"/>
          <w:numId w:val="2"/>
        </w:numPr>
        <w:spacing w:before="40" w:after="40"/>
      </w:pPr>
      <w:r>
        <w:rPr>
          <w:color w:val="2C2C2C"/>
        </w:rPr>
        <w:t>For all planned leave (PTO, parental, conference, board exam), residents must complete a verbal and written sign-out using the program-approved handover tool (e.g., I-PASS or equivalent) for all active patients.</w:t>
      </w:r>
    </w:p>
    <w:p w14:paraId="06F5571A" w14:textId="77777777" w:rsidR="009B7916" w:rsidRDefault="00000000">
      <w:pPr>
        <w:pStyle w:val="ListParagraph"/>
        <w:numPr>
          <w:ilvl w:val="0"/>
          <w:numId w:val="2"/>
        </w:numPr>
        <w:spacing w:before="40" w:after="40"/>
      </w:pPr>
      <w:r>
        <w:rPr>
          <w:color w:val="2C2C2C"/>
        </w:rPr>
        <w:t>Sign-out should be completed with the covering resident and supervising Attending before departure.</w:t>
      </w:r>
    </w:p>
    <w:p w14:paraId="0D1B3293" w14:textId="77777777" w:rsidR="009B7916" w:rsidRDefault="009B7916">
      <w:pPr>
        <w:spacing w:before="80"/>
      </w:pPr>
    </w:p>
    <w:p w14:paraId="676FF8BB" w14:textId="77777777" w:rsidR="009B7916" w:rsidRDefault="00000000">
      <w:pPr>
        <w:pStyle w:val="Heading2"/>
      </w:pPr>
      <w:r>
        <w:t>B. Unplanned Leave</w:t>
      </w:r>
    </w:p>
    <w:p w14:paraId="4DA61B23" w14:textId="77777777" w:rsidR="009B7916" w:rsidRDefault="00000000">
      <w:pPr>
        <w:pStyle w:val="ListParagraph"/>
        <w:numPr>
          <w:ilvl w:val="0"/>
          <w:numId w:val="2"/>
        </w:numPr>
        <w:spacing w:before="40" w:after="40"/>
      </w:pPr>
      <w:r>
        <w:rPr>
          <w:color w:val="2C2C2C"/>
        </w:rPr>
        <w:t>For unplanned absences (sick leave, emergency bereavement), the Chief Resident and Program Director will coordinate immediate coverage.</w:t>
      </w:r>
    </w:p>
    <w:p w14:paraId="786BFB8E" w14:textId="77777777" w:rsidR="009B7916" w:rsidRDefault="00000000">
      <w:pPr>
        <w:pStyle w:val="ListParagraph"/>
        <w:numPr>
          <w:ilvl w:val="0"/>
          <w:numId w:val="2"/>
        </w:numPr>
        <w:spacing w:before="40" w:after="40"/>
      </w:pPr>
      <w:r>
        <w:rPr>
          <w:color w:val="2C2C2C"/>
        </w:rPr>
        <w:t>The absent resident is encouraged to provide a brief verbal handover by phone or secure message if medically able to do so.</w:t>
      </w:r>
    </w:p>
    <w:p w14:paraId="619E81BA" w14:textId="77777777" w:rsidR="009B7916" w:rsidRDefault="009B7916">
      <w:pPr>
        <w:spacing w:before="80"/>
      </w:pPr>
    </w:p>
    <w:p w14:paraId="18E3A240" w14:textId="77777777" w:rsidR="009B7916" w:rsidRDefault="00000000">
      <w:pPr>
        <w:pStyle w:val="Heading2"/>
      </w:pPr>
      <w:r>
        <w:t>C. Return from Leave</w:t>
      </w:r>
    </w:p>
    <w:p w14:paraId="6FD43761" w14:textId="77777777" w:rsidR="009B7916" w:rsidRDefault="00000000">
      <w:pPr>
        <w:pStyle w:val="ListParagraph"/>
        <w:numPr>
          <w:ilvl w:val="0"/>
          <w:numId w:val="2"/>
        </w:numPr>
        <w:spacing w:before="40" w:after="40"/>
      </w:pPr>
      <w:r>
        <w:rPr>
          <w:color w:val="2C2C2C"/>
        </w:rPr>
        <w:t>Upon return from any leave of 5 or more days, the resident will receive a formal briefing from the covering team on all active patients.</w:t>
      </w:r>
    </w:p>
    <w:p w14:paraId="3B5D850A" w14:textId="77777777" w:rsidR="009B7916" w:rsidRDefault="00000000">
      <w:pPr>
        <w:pStyle w:val="ListParagraph"/>
        <w:numPr>
          <w:ilvl w:val="0"/>
          <w:numId w:val="2"/>
        </w:numPr>
        <w:spacing w:before="40" w:after="40"/>
      </w:pPr>
      <w:r>
        <w:rPr>
          <w:color w:val="2C2C2C"/>
        </w:rPr>
        <w:t>The supervising Attending will confirm readiness to resume independent responsibilities, with graduated supervision as appropriate.</w:t>
      </w:r>
    </w:p>
    <w:p w14:paraId="0DC5B3C4" w14:textId="77777777" w:rsidR="009B7916" w:rsidRDefault="009B7916">
      <w:pPr>
        <w:spacing w:before="160"/>
      </w:pPr>
    </w:p>
    <w:p w14:paraId="748E2597" w14:textId="77777777" w:rsidR="009B7916" w:rsidRDefault="00000000">
      <w:pPr>
        <w:pStyle w:val="Heading1"/>
        <w:pBdr>
          <w:bottom w:val="single" w:sz="6" w:space="4" w:color="D4A017"/>
        </w:pBdr>
      </w:pPr>
      <w:r>
        <w:t>XIV. Non-Retaliation and Confidentiality</w:t>
      </w:r>
    </w:p>
    <w:p w14:paraId="0C450553" w14:textId="77777777" w:rsidR="009B7916" w:rsidRDefault="009B79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916" w14:paraId="28F19264" w14:textId="77777777">
        <w:tblPrEx>
          <w:tblCellMar>
            <w:top w:w="0" w:type="dxa"/>
            <w:bottom w:w="0" w:type="dxa"/>
          </w:tblCellMar>
        </w:tblPrEx>
        <w:tc>
          <w:tcPr>
            <w:tcW w:w="9360" w:type="dxa"/>
            <w:tcBorders>
              <w:top w:val="single" w:sz="1" w:space="0" w:color="C0392B"/>
              <w:left w:val="single" w:sz="12" w:space="0" w:color="C0392B"/>
              <w:bottom w:val="single" w:sz="1" w:space="0" w:color="C0392B"/>
              <w:right w:val="single" w:sz="1" w:space="0" w:color="C0392B"/>
            </w:tcBorders>
            <w:shd w:val="clear" w:color="auto" w:fill="FDEAEA"/>
            <w:tcMar>
              <w:top w:w="100" w:type="dxa"/>
              <w:left w:w="200" w:type="dxa"/>
              <w:bottom w:w="100" w:type="dxa"/>
              <w:right w:w="200" w:type="dxa"/>
            </w:tcMar>
          </w:tcPr>
          <w:p w14:paraId="4EE9F12E" w14:textId="77777777" w:rsidR="009B7916" w:rsidRDefault="00000000">
            <w:pPr>
              <w:spacing w:before="60" w:after="60"/>
            </w:pPr>
            <w:r>
              <w:rPr>
                <w:b/>
                <w:bCs/>
                <w:color w:val="C0392B"/>
              </w:rPr>
              <w:t>Non-Retaliation Policy - ACGME CPR VI.C</w:t>
            </w:r>
          </w:p>
          <w:p w14:paraId="7FD65C1B" w14:textId="77777777" w:rsidR="009B7916" w:rsidRDefault="00000000">
            <w:pPr>
              <w:spacing w:before="40" w:after="40"/>
            </w:pPr>
            <w:r>
              <w:rPr>
                <w:color w:val="2C2C2C"/>
                <w:sz w:val="19"/>
                <w:szCs w:val="19"/>
              </w:rPr>
              <w:t>Methodist Healthcare GME expressly prohibits retaliation against any resident for:</w:t>
            </w:r>
          </w:p>
          <w:p w14:paraId="5D987550" w14:textId="77777777" w:rsidR="009B7916" w:rsidRDefault="00000000">
            <w:pPr>
              <w:spacing w:before="40" w:after="40"/>
            </w:pPr>
            <w:r>
              <w:rPr>
                <w:color w:val="2C2C2C"/>
                <w:sz w:val="19"/>
                <w:szCs w:val="19"/>
              </w:rPr>
              <w:lastRenderedPageBreak/>
              <w:t xml:space="preserve">  - Requesting or taking any leave to which they are entitled under this policy</w:t>
            </w:r>
          </w:p>
          <w:p w14:paraId="3CD9617E" w14:textId="77777777" w:rsidR="009B7916" w:rsidRDefault="00000000">
            <w:pPr>
              <w:spacing w:before="40" w:after="40"/>
            </w:pPr>
            <w:r>
              <w:rPr>
                <w:color w:val="2C2C2C"/>
                <w:sz w:val="19"/>
                <w:szCs w:val="19"/>
              </w:rPr>
              <w:t xml:space="preserve">  - Filing a complaint regarding denial of leave rights</w:t>
            </w:r>
          </w:p>
          <w:p w14:paraId="7A7DFA08" w14:textId="77777777" w:rsidR="009B7916" w:rsidRDefault="00000000">
            <w:pPr>
              <w:spacing w:before="40" w:after="40"/>
            </w:pPr>
            <w:r>
              <w:rPr>
                <w:color w:val="2C2C2C"/>
                <w:sz w:val="19"/>
                <w:szCs w:val="19"/>
              </w:rPr>
              <w:t xml:space="preserve">  - Cooperating in any investigation related to leave policy</w:t>
            </w:r>
          </w:p>
          <w:p w14:paraId="4DEE0E40" w14:textId="77777777" w:rsidR="009B7916" w:rsidRDefault="009B7916">
            <w:pPr>
              <w:spacing w:before="40" w:after="40"/>
            </w:pPr>
          </w:p>
          <w:p w14:paraId="40A58524" w14:textId="77777777" w:rsidR="009B7916" w:rsidRDefault="00000000">
            <w:pPr>
              <w:spacing w:before="40" w:after="40"/>
            </w:pPr>
            <w:r>
              <w:rPr>
                <w:color w:val="2C2C2C"/>
                <w:sz w:val="19"/>
                <w:szCs w:val="19"/>
              </w:rPr>
              <w:t>Retaliation includes, but is not limited to: adverse evaluations based on protected leave use, placement on probation, negative references, rotation reassignment as punishment, or program termination. Residents who believe they have experienced retaliation should report to the GME Office and/or MHS Human Resources immediately.</w:t>
            </w:r>
          </w:p>
        </w:tc>
      </w:tr>
    </w:tbl>
    <w:p w14:paraId="5689D7C6" w14:textId="77777777" w:rsidR="009B7916" w:rsidRDefault="009B7916">
      <w:pPr>
        <w:spacing w:before="80"/>
      </w:pPr>
    </w:p>
    <w:p w14:paraId="0127B1C8" w14:textId="77777777" w:rsidR="009B7916" w:rsidRDefault="00000000">
      <w:pPr>
        <w:spacing w:before="60" w:after="60"/>
      </w:pPr>
      <w:r>
        <w:rPr>
          <w:color w:val="2C2C2C"/>
        </w:rPr>
        <w:t>All medical documentation related to leave requests will be maintained separately from the resident's academic file and will not be disclosed to program faculty without the resident's written consent, except as required by law.</w:t>
      </w:r>
    </w:p>
    <w:p w14:paraId="6ADBF9E1" w14:textId="77777777" w:rsidR="009B7916" w:rsidRDefault="009B7916">
      <w:pPr>
        <w:spacing w:before="160"/>
      </w:pPr>
    </w:p>
    <w:p w14:paraId="140E1DBC" w14:textId="77777777" w:rsidR="009B7916" w:rsidRDefault="00000000">
      <w:pPr>
        <w:pStyle w:val="Heading1"/>
        <w:pBdr>
          <w:bottom w:val="single" w:sz="6" w:space="4" w:color="D4A017"/>
        </w:pBdr>
      </w:pPr>
      <w:r>
        <w:t>XV. Appeals and Grievance Process</w:t>
      </w:r>
    </w:p>
    <w:p w14:paraId="7C977103" w14:textId="77777777" w:rsidR="009B7916" w:rsidRDefault="00000000">
      <w:pPr>
        <w:spacing w:before="60" w:after="60"/>
      </w:pPr>
      <w:r>
        <w:rPr>
          <w:color w:val="2C2C2C"/>
        </w:rPr>
        <w:t>Residents who believe a leave request has been improperly denied, or who believe they have been subjected to adverse action related to leave, may pursue the following process:</w:t>
      </w:r>
    </w:p>
    <w:p w14:paraId="58D77760" w14:textId="77777777" w:rsidR="009B7916" w:rsidRDefault="009B7916">
      <w:pPr>
        <w:spacing w:before="80"/>
      </w:pPr>
    </w:p>
    <w:p w14:paraId="5D0B7E4E" w14:textId="77777777" w:rsidR="009B7916" w:rsidRDefault="00000000">
      <w:pPr>
        <w:pStyle w:val="ListParagraph"/>
        <w:numPr>
          <w:ilvl w:val="0"/>
          <w:numId w:val="3"/>
        </w:numPr>
        <w:spacing w:before="40" w:after="40"/>
      </w:pPr>
      <w:r>
        <w:rPr>
          <w:color w:val="2C2C2C"/>
        </w:rPr>
        <w:t>Step 1 - Informal Resolution: Discuss the concern with the Program Director within 5 business days of the adverse decision.</w:t>
      </w:r>
    </w:p>
    <w:p w14:paraId="1CF96DC6" w14:textId="77777777" w:rsidR="009B7916" w:rsidRDefault="00000000">
      <w:pPr>
        <w:pStyle w:val="ListParagraph"/>
        <w:numPr>
          <w:ilvl w:val="0"/>
          <w:numId w:val="3"/>
        </w:numPr>
        <w:spacing w:before="40" w:after="40"/>
      </w:pPr>
      <w:r>
        <w:rPr>
          <w:color w:val="2C2C2C"/>
        </w:rPr>
        <w:t>Step 2 - Formal Appeal: If unresolved, submit a written appeal to the DIO (Designated Institutional Official) within 10 business days of the Program Director's decision.</w:t>
      </w:r>
    </w:p>
    <w:p w14:paraId="27F50CF0" w14:textId="77777777" w:rsidR="009B7916" w:rsidRDefault="00000000">
      <w:pPr>
        <w:pStyle w:val="ListParagraph"/>
        <w:numPr>
          <w:ilvl w:val="0"/>
          <w:numId w:val="3"/>
        </w:numPr>
        <w:spacing w:before="40" w:after="40"/>
      </w:pPr>
      <w:r>
        <w:rPr>
          <w:color w:val="2C2C2C"/>
        </w:rPr>
        <w:t>Step 3 - Institutional Review: The DIO will convene a review within 15 business days. The resident may present their case and submit supporting documentation.</w:t>
      </w:r>
    </w:p>
    <w:p w14:paraId="7EFE1C04" w14:textId="77777777" w:rsidR="009B7916" w:rsidRDefault="00000000">
      <w:pPr>
        <w:pStyle w:val="ListParagraph"/>
        <w:numPr>
          <w:ilvl w:val="0"/>
          <w:numId w:val="3"/>
        </w:numPr>
        <w:spacing w:before="40" w:after="40"/>
      </w:pPr>
      <w:r>
        <w:rPr>
          <w:color w:val="2C2C2C"/>
        </w:rPr>
        <w:t>Step 4 - External Resources: Residents retain the right to contact MHS Human Resources, the Texas Workforce Commission, the U.S. Department of Labor (for FMLA disputes), or other appropriate governmental agencies at any stage in this process.</w:t>
      </w:r>
    </w:p>
    <w:p w14:paraId="7585B492" w14:textId="77777777" w:rsidR="009B7916" w:rsidRDefault="009B7916">
      <w:pPr>
        <w:spacing w:before="80"/>
      </w:pPr>
    </w:p>
    <w:p w14:paraId="256D2D44" w14:textId="77777777" w:rsidR="009B7916" w:rsidRDefault="00000000">
      <w:pPr>
        <w:spacing w:before="60" w:after="60"/>
      </w:pPr>
      <w:r>
        <w:rPr>
          <w:color w:val="2C2C2C"/>
        </w:rPr>
        <w:t>Use of the appeals process will not result in retaliation (see Section XIV).</w:t>
      </w:r>
    </w:p>
    <w:p w14:paraId="686E56A7" w14:textId="77777777" w:rsidR="009B7916" w:rsidRDefault="009B7916">
      <w:pPr>
        <w:spacing w:before="160"/>
      </w:pPr>
    </w:p>
    <w:p w14:paraId="6BFF3369" w14:textId="77777777" w:rsidR="009B7916" w:rsidRDefault="00000000">
      <w:pPr>
        <w:pStyle w:val="Heading1"/>
        <w:pBdr>
          <w:bottom w:val="single" w:sz="6" w:space="4" w:color="D4A017"/>
        </w:pBdr>
      </w:pPr>
      <w:r>
        <w:t>XVI. Compliance and Consequences</w:t>
      </w:r>
    </w:p>
    <w:p w14:paraId="38642ED1" w14:textId="77777777" w:rsidR="009B7916" w:rsidRDefault="00000000">
      <w:pPr>
        <w:spacing w:before="60" w:after="60"/>
      </w:pPr>
      <w:r>
        <w:rPr>
          <w:color w:val="2C2C2C"/>
        </w:rPr>
        <w:t>Failure to comply with the procedural requirements of this policy (e.g., failure to provide timely notice, failure to submit documentation) may result in:</w:t>
      </w:r>
    </w:p>
    <w:p w14:paraId="7664E283" w14:textId="77777777" w:rsidR="009B7916" w:rsidRDefault="009B7916">
      <w:pPr>
        <w:spacing w:before="80"/>
      </w:pPr>
    </w:p>
    <w:p w14:paraId="1752AC96" w14:textId="77777777" w:rsidR="009B7916" w:rsidRDefault="00000000">
      <w:pPr>
        <w:pStyle w:val="ListParagraph"/>
        <w:numPr>
          <w:ilvl w:val="0"/>
          <w:numId w:val="2"/>
        </w:numPr>
        <w:spacing w:before="40" w:after="40"/>
      </w:pPr>
      <w:r>
        <w:rPr>
          <w:color w:val="2C2C2C"/>
        </w:rPr>
        <w:t>Denial of the leave request or delay in approval</w:t>
      </w:r>
    </w:p>
    <w:p w14:paraId="59B3A6AB" w14:textId="77777777" w:rsidR="009B7916" w:rsidRDefault="00000000">
      <w:pPr>
        <w:pStyle w:val="ListParagraph"/>
        <w:numPr>
          <w:ilvl w:val="0"/>
          <w:numId w:val="2"/>
        </w:numPr>
        <w:spacing w:before="40" w:after="40"/>
      </w:pPr>
      <w:r>
        <w:rPr>
          <w:color w:val="2C2C2C"/>
        </w:rPr>
        <w:t>Requirement to reschedule the absence to a compliant time period</w:t>
      </w:r>
    </w:p>
    <w:p w14:paraId="5C0DE674" w14:textId="77777777" w:rsidR="009B7916" w:rsidRDefault="00000000">
      <w:pPr>
        <w:pStyle w:val="ListParagraph"/>
        <w:numPr>
          <w:ilvl w:val="0"/>
          <w:numId w:val="2"/>
        </w:numPr>
        <w:spacing w:before="40" w:after="40"/>
      </w:pPr>
      <w:r>
        <w:rPr>
          <w:color w:val="2C2C2C"/>
        </w:rPr>
        <w:t>Potential impact on evaluation, promotion, or program completion requirements, consistent with due process protections</w:t>
      </w:r>
    </w:p>
    <w:p w14:paraId="1C4EE568" w14:textId="77777777" w:rsidR="009B7916" w:rsidRDefault="009B7916">
      <w:pPr>
        <w:spacing w:before="80"/>
      </w:pPr>
    </w:p>
    <w:p w14:paraId="19C38486" w14:textId="77777777" w:rsidR="009B7916" w:rsidRDefault="00000000">
      <w:pPr>
        <w:spacing w:before="60" w:after="60"/>
      </w:pPr>
      <w:r>
        <w:rPr>
          <w:color w:val="2C2C2C"/>
        </w:rPr>
        <w:t>Compliance consequences will not be applied to residents exercising legally protected leave rights (sick leave, FMLA, parental leave, military leave, ADA accommodations, or bereavement) based solely on procedural grounds when the failure to comply was due to the nature of the emergency or medical condition.</w:t>
      </w:r>
    </w:p>
    <w:p w14:paraId="7CBFD5ED" w14:textId="77777777" w:rsidR="009B7916" w:rsidRDefault="009B7916">
      <w:pPr>
        <w:spacing w:before="160"/>
      </w:pPr>
    </w:p>
    <w:p w14:paraId="667EEFB7" w14:textId="77777777" w:rsidR="009B7916" w:rsidRDefault="00000000">
      <w:pPr>
        <w:pStyle w:val="Heading1"/>
        <w:pBdr>
          <w:bottom w:val="single" w:sz="6" w:space="4" w:color="D4A017"/>
        </w:pBdr>
      </w:pPr>
      <w:r>
        <w:t>XVII. Policy Administration and Review</w:t>
      </w:r>
    </w:p>
    <w:p w14:paraId="2EBF1AAB" w14:textId="77777777" w:rsidR="009B7916" w:rsidRDefault="00000000">
      <w:pPr>
        <w:pStyle w:val="ListParagraph"/>
        <w:numPr>
          <w:ilvl w:val="0"/>
          <w:numId w:val="2"/>
        </w:numPr>
        <w:spacing w:before="40" w:after="40"/>
      </w:pPr>
      <w:r>
        <w:rPr>
          <w:color w:val="2C2C2C"/>
        </w:rPr>
        <w:t>This policy will be reviewed annually by the Program Director, GME Coordinator, and DIO, with reference to current ACGME requirements and applicable federal and state law.</w:t>
      </w:r>
    </w:p>
    <w:p w14:paraId="746EEE21" w14:textId="77777777" w:rsidR="009B7916" w:rsidRDefault="00000000">
      <w:pPr>
        <w:pStyle w:val="ListParagraph"/>
        <w:numPr>
          <w:ilvl w:val="0"/>
          <w:numId w:val="2"/>
        </w:numPr>
        <w:spacing w:before="40" w:after="40"/>
      </w:pPr>
      <w:r>
        <w:rPr>
          <w:color w:val="2C2C2C"/>
        </w:rPr>
        <w:lastRenderedPageBreak/>
        <w:t>Any updates to ACGME Common Program Requirements that affect leave entitlements will be incorporated within 30 days of ACGME publication.</w:t>
      </w:r>
    </w:p>
    <w:p w14:paraId="5EB26A49" w14:textId="77777777" w:rsidR="009B7916" w:rsidRDefault="00000000">
      <w:pPr>
        <w:pStyle w:val="ListParagraph"/>
        <w:numPr>
          <w:ilvl w:val="0"/>
          <w:numId w:val="2"/>
        </w:numPr>
        <w:spacing w:before="40" w:after="40"/>
      </w:pPr>
      <w:r>
        <w:rPr>
          <w:color w:val="2C2C2C"/>
        </w:rPr>
        <w:t xml:space="preserve">Residents will be notified of material policy changes via the </w:t>
      </w:r>
      <w:proofErr w:type="spellStart"/>
      <w:r>
        <w:rPr>
          <w:color w:val="2C2C2C"/>
        </w:rPr>
        <w:t>MedHub</w:t>
      </w:r>
      <w:proofErr w:type="spellEnd"/>
      <w:r>
        <w:rPr>
          <w:color w:val="2C2C2C"/>
        </w:rPr>
        <w:t xml:space="preserve"> messaging system and at the next regularly scheduled program meeting.</w:t>
      </w:r>
    </w:p>
    <w:p w14:paraId="7DA46DEC" w14:textId="77777777" w:rsidR="009B7916" w:rsidRDefault="00000000">
      <w:pPr>
        <w:pStyle w:val="ListParagraph"/>
        <w:numPr>
          <w:ilvl w:val="0"/>
          <w:numId w:val="2"/>
        </w:numPr>
        <w:spacing w:before="40" w:after="40"/>
      </w:pPr>
      <w:r>
        <w:rPr>
          <w:color w:val="2C2C2C"/>
        </w:rPr>
        <w:t>Questions regarding this policy should be directed to the GME Coordinator or Program Director.</w:t>
      </w:r>
    </w:p>
    <w:p w14:paraId="2819FD28" w14:textId="77777777" w:rsidR="009B7916" w:rsidRDefault="009B79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B7916" w14:paraId="51B9EB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1BC21" w14:textId="77777777" w:rsidR="009B7916" w:rsidRDefault="00000000">
            <w:r>
              <w:rPr>
                <w:b/>
                <w:bCs/>
                <w:color w:val="1A2E4A"/>
                <w:sz w:val="18"/>
                <w:szCs w:val="18"/>
              </w:rPr>
              <w:t>Program Director</w:t>
            </w:r>
          </w:p>
          <w:p w14:paraId="2B6AF43D" w14:textId="77777777" w:rsidR="009B7916" w:rsidRDefault="009B7916">
            <w:pPr>
              <w:spacing w:before="80"/>
            </w:pPr>
          </w:p>
          <w:p w14:paraId="41288F1E" w14:textId="77777777" w:rsidR="009B7916" w:rsidRDefault="00000000">
            <w:r>
              <w:rPr>
                <w:sz w:val="18"/>
                <w:szCs w:val="18"/>
              </w:rPr>
              <w:t>Bravein Amalakuhan, MD</w:t>
            </w:r>
          </w:p>
          <w:p w14:paraId="4C074C43" w14:textId="77777777" w:rsidR="009B7916" w:rsidRDefault="00000000">
            <w:r>
              <w:rPr>
                <w:color w:val="888888"/>
                <w:sz w:val="18"/>
                <w:szCs w:val="18"/>
              </w:rPr>
              <w:t>Signature: ___________________</w:t>
            </w:r>
          </w:p>
          <w:p w14:paraId="4F05826D" w14:textId="77777777" w:rsidR="009B7916" w:rsidRDefault="00000000">
            <w:r>
              <w:rPr>
                <w:color w:val="888888"/>
                <w:sz w:val="18"/>
                <w:szCs w:val="18"/>
              </w:rPr>
              <w:t>Date: ___________________</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97281" w14:textId="77777777" w:rsidR="009B7916" w:rsidRDefault="00000000">
            <w:r>
              <w:rPr>
                <w:b/>
                <w:bCs/>
                <w:color w:val="1A2E4A"/>
                <w:sz w:val="18"/>
                <w:szCs w:val="18"/>
              </w:rPr>
              <w:t>Designated Institutional Official (DIO)</w:t>
            </w:r>
          </w:p>
          <w:p w14:paraId="655A8FB5" w14:textId="77777777" w:rsidR="009B7916" w:rsidRDefault="009B7916">
            <w:pPr>
              <w:spacing w:before="80"/>
            </w:pPr>
          </w:p>
          <w:p w14:paraId="5E481294" w14:textId="77777777" w:rsidR="009B7916" w:rsidRDefault="00000000">
            <w:r>
              <w:rPr>
                <w:color w:val="888888"/>
                <w:sz w:val="18"/>
                <w:szCs w:val="18"/>
              </w:rPr>
              <w:t>Name: ___________________</w:t>
            </w:r>
          </w:p>
          <w:p w14:paraId="0DFDB353" w14:textId="77777777" w:rsidR="009B7916" w:rsidRDefault="00000000">
            <w:r>
              <w:rPr>
                <w:color w:val="888888"/>
                <w:sz w:val="18"/>
                <w:szCs w:val="18"/>
              </w:rPr>
              <w:t>Signature: ___________________</w:t>
            </w:r>
          </w:p>
          <w:p w14:paraId="58D53EC8" w14:textId="77777777" w:rsidR="009B7916" w:rsidRDefault="00000000">
            <w:r>
              <w:rPr>
                <w:color w:val="888888"/>
                <w:sz w:val="18"/>
                <w:szCs w:val="18"/>
              </w:rPr>
              <w:t>Date: ___________________</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67160" w14:textId="77777777" w:rsidR="009B7916" w:rsidRDefault="00000000">
            <w:r>
              <w:rPr>
                <w:b/>
                <w:bCs/>
                <w:color w:val="1A2E4A"/>
                <w:sz w:val="18"/>
                <w:szCs w:val="18"/>
              </w:rPr>
              <w:t>MHS Human Resources</w:t>
            </w:r>
          </w:p>
          <w:p w14:paraId="48C826DF" w14:textId="77777777" w:rsidR="009B7916" w:rsidRDefault="009B7916">
            <w:pPr>
              <w:spacing w:before="80"/>
            </w:pPr>
          </w:p>
          <w:p w14:paraId="41881F4A" w14:textId="77777777" w:rsidR="009B7916" w:rsidRDefault="00000000">
            <w:r>
              <w:rPr>
                <w:color w:val="888888"/>
                <w:sz w:val="18"/>
                <w:szCs w:val="18"/>
              </w:rPr>
              <w:t>Name: ___________________</w:t>
            </w:r>
          </w:p>
          <w:p w14:paraId="1E253167" w14:textId="77777777" w:rsidR="009B7916" w:rsidRDefault="00000000">
            <w:r>
              <w:rPr>
                <w:color w:val="888888"/>
                <w:sz w:val="18"/>
                <w:szCs w:val="18"/>
              </w:rPr>
              <w:t>Signature: ___________________</w:t>
            </w:r>
          </w:p>
          <w:p w14:paraId="13E4F5E4" w14:textId="77777777" w:rsidR="009B7916" w:rsidRDefault="00000000">
            <w:r>
              <w:rPr>
                <w:color w:val="888888"/>
                <w:sz w:val="18"/>
                <w:szCs w:val="18"/>
              </w:rPr>
              <w:t>Date: ___________________</w:t>
            </w:r>
          </w:p>
        </w:tc>
      </w:tr>
    </w:tbl>
    <w:p w14:paraId="648D0FED" w14:textId="77777777" w:rsidR="009B7916" w:rsidRDefault="009B7916">
      <w:pPr>
        <w:spacing w:before="200"/>
      </w:pPr>
    </w:p>
    <w:p w14:paraId="12A8E34C" w14:textId="77777777" w:rsidR="009B7916" w:rsidRDefault="00000000">
      <w:pPr>
        <w:pStyle w:val="Heading1"/>
        <w:pBdr>
          <w:bottom w:val="single" w:sz="6" w:space="4" w:color="D4A017"/>
        </w:pBdr>
      </w:pPr>
      <w:r>
        <w:t>References</w:t>
      </w:r>
    </w:p>
    <w:p w14:paraId="7424992C" w14:textId="77777777" w:rsidR="009B7916" w:rsidRDefault="00000000">
      <w:pPr>
        <w:pStyle w:val="ListParagraph"/>
        <w:numPr>
          <w:ilvl w:val="0"/>
          <w:numId w:val="2"/>
        </w:numPr>
        <w:spacing w:before="40" w:after="40"/>
      </w:pPr>
      <w:r>
        <w:rPr>
          <w:color w:val="2C2C2C"/>
        </w:rPr>
        <w:t>ACGME Common Program Requirements (CPR), Sections IV.F, IV.G, IV.H, VI.C (effective July 1, 2024)</w:t>
      </w:r>
    </w:p>
    <w:p w14:paraId="3B152086" w14:textId="77777777" w:rsidR="009B7916" w:rsidRDefault="00000000">
      <w:pPr>
        <w:pStyle w:val="ListParagraph"/>
        <w:numPr>
          <w:ilvl w:val="0"/>
          <w:numId w:val="2"/>
        </w:numPr>
        <w:spacing w:before="40" w:after="40"/>
      </w:pPr>
      <w:r>
        <w:rPr>
          <w:color w:val="2C2C2C"/>
        </w:rPr>
        <w:t>Family and Medical Leave Act of 1993, 29 U.S.C. 2601 et seq.; 29 C.F.R. Part 825</w:t>
      </w:r>
    </w:p>
    <w:p w14:paraId="348D91F7" w14:textId="77777777" w:rsidR="009B7916" w:rsidRDefault="00000000">
      <w:pPr>
        <w:pStyle w:val="ListParagraph"/>
        <w:numPr>
          <w:ilvl w:val="0"/>
          <w:numId w:val="2"/>
        </w:numPr>
        <w:spacing w:before="40" w:after="40"/>
      </w:pPr>
      <w:r>
        <w:rPr>
          <w:color w:val="2C2C2C"/>
        </w:rPr>
        <w:t>Uniformed Services Employment and Reemployment Rights Act (USERRA), 38 U.S.C. 4301-4335</w:t>
      </w:r>
    </w:p>
    <w:p w14:paraId="3625900A" w14:textId="77777777" w:rsidR="009B7916" w:rsidRDefault="00000000">
      <w:pPr>
        <w:pStyle w:val="ListParagraph"/>
        <w:numPr>
          <w:ilvl w:val="0"/>
          <w:numId w:val="2"/>
        </w:numPr>
        <w:spacing w:before="40" w:after="40"/>
      </w:pPr>
      <w:r>
        <w:rPr>
          <w:color w:val="2C2C2C"/>
        </w:rPr>
        <w:t>Americans with Disabilities Act Amendments Act of 2008 (ADAAA), 42 U.S.C. 12101 et seq.</w:t>
      </w:r>
    </w:p>
    <w:p w14:paraId="5A13AB45" w14:textId="77777777" w:rsidR="009B7916" w:rsidRDefault="00000000">
      <w:pPr>
        <w:pStyle w:val="ListParagraph"/>
        <w:numPr>
          <w:ilvl w:val="0"/>
          <w:numId w:val="2"/>
        </w:numPr>
        <w:spacing w:before="40" w:after="40"/>
      </w:pPr>
      <w:r>
        <w:rPr>
          <w:color w:val="2C2C2C"/>
        </w:rPr>
        <w:t>Texas Payday Law, Texas Labor Code Chapter 61</w:t>
      </w:r>
    </w:p>
    <w:p w14:paraId="3F9E5587" w14:textId="77777777" w:rsidR="009B7916" w:rsidRDefault="00000000">
      <w:pPr>
        <w:pStyle w:val="ListParagraph"/>
        <w:numPr>
          <w:ilvl w:val="0"/>
          <w:numId w:val="2"/>
        </w:numPr>
        <w:spacing w:before="40" w:after="40"/>
      </w:pPr>
      <w:r>
        <w:rPr>
          <w:color w:val="2C2C2C"/>
        </w:rPr>
        <w:t>American Board of Internal Medicine (ABIM) Training Requirements, 2024-2025</w:t>
      </w:r>
    </w:p>
    <w:p w14:paraId="3843DF41" w14:textId="77777777" w:rsidR="009B7916" w:rsidRDefault="00000000">
      <w:pPr>
        <w:pStyle w:val="ListParagraph"/>
        <w:numPr>
          <w:ilvl w:val="0"/>
          <w:numId w:val="2"/>
        </w:numPr>
        <w:spacing w:before="40" w:after="40"/>
      </w:pPr>
      <w:r>
        <w:rPr>
          <w:color w:val="2C2C2C"/>
        </w:rPr>
        <w:t>Methodist Health System GME Institutional Requirements and Policies, current edition</w:t>
      </w:r>
    </w:p>
    <w:sectPr w:rsidR="009B791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EC4AC" w14:textId="77777777" w:rsidR="00BC752D" w:rsidRDefault="00BC752D">
      <w:r>
        <w:separator/>
      </w:r>
    </w:p>
  </w:endnote>
  <w:endnote w:type="continuationSeparator" w:id="0">
    <w:p w14:paraId="6A498826" w14:textId="77777777" w:rsidR="00BC752D" w:rsidRDefault="00BC7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E6EB" w14:textId="77777777" w:rsidR="009B7916" w:rsidRDefault="00000000">
    <w:pPr>
      <w:pBdr>
        <w:top w:val="single" w:sz="6" w:space="4" w:color="D4A017"/>
      </w:pBdr>
      <w:tabs>
        <w:tab w:val="right" w:pos="9026"/>
      </w:tabs>
    </w:pPr>
    <w:r>
      <w:rPr>
        <w:color w:val="888888"/>
        <w:sz w:val="16"/>
        <w:szCs w:val="16"/>
      </w:rPr>
      <w:t>Effective July 1, 2026 | Confidential - For Internal GME Use Only</w:t>
    </w:r>
    <w:r>
      <w:rPr>
        <w:color w:val="888888"/>
        <w:sz w:val="16"/>
        <w:szCs w:val="16"/>
      </w:rPr>
      <w:tab/>
      <w:t xml:space="preserve">Page </w:t>
    </w:r>
    <w:r>
      <w:rPr>
        <w:color w:val="888888"/>
        <w:sz w:val="16"/>
        <w:szCs w:val="16"/>
      </w:rPr>
      <w:fldChar w:fldCharType="begin"/>
    </w:r>
    <w:r>
      <w:rPr>
        <w:color w:val="888888"/>
        <w:sz w:val="16"/>
        <w:szCs w:val="16"/>
      </w:rPr>
      <w:instrText xml:space="preserve"> PAGE </w:instrText>
    </w:r>
    <w:r w:rsidR="00E9155C">
      <w:rPr>
        <w:color w:val="888888"/>
        <w:sz w:val="16"/>
        <w:szCs w:val="16"/>
      </w:rPr>
      <w:fldChar w:fldCharType="separate"/>
    </w:r>
    <w:r w:rsidR="00E9155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3F2A5" w14:textId="77777777" w:rsidR="00BC752D" w:rsidRDefault="00BC752D">
      <w:r>
        <w:separator/>
      </w:r>
    </w:p>
  </w:footnote>
  <w:footnote w:type="continuationSeparator" w:id="0">
    <w:p w14:paraId="544323B2" w14:textId="77777777" w:rsidR="00BC752D" w:rsidRDefault="00BC7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FAE1" w14:textId="77777777" w:rsidR="009B7916" w:rsidRDefault="00000000">
    <w:pPr>
      <w:pBdr>
        <w:bottom w:val="single" w:sz="6" w:space="4" w:color="D4A017"/>
      </w:pBdr>
      <w:tabs>
        <w:tab w:val="right" w:pos="9026"/>
      </w:tabs>
    </w:pPr>
    <w:r>
      <w:rPr>
        <w:b/>
        <w:bCs/>
        <w:color w:val="1A2E4A"/>
        <w:sz w:val="18"/>
        <w:szCs w:val="18"/>
      </w:rPr>
      <w:t>Methodist Healthcare GME | Internal Medicine Residency</w:t>
    </w:r>
    <w:r>
      <w:rPr>
        <w:color w:val="666666"/>
        <w:sz w:val="18"/>
        <w:szCs w:val="18"/>
      </w:rPr>
      <w:tab/>
      <w:t>GME Time Away From Work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1F3F"/>
    <w:multiLevelType w:val="hybridMultilevel"/>
    <w:tmpl w:val="EA06ACCE"/>
    <w:lvl w:ilvl="0" w:tplc="0E02C638">
      <w:start w:val="1"/>
      <w:numFmt w:val="bullet"/>
      <w:lvlText w:val="•"/>
      <w:lvlJc w:val="left"/>
      <w:pPr>
        <w:ind w:left="720" w:hanging="360"/>
      </w:pPr>
    </w:lvl>
    <w:lvl w:ilvl="1" w:tplc="F2843A0E">
      <w:start w:val="1"/>
      <w:numFmt w:val="bullet"/>
      <w:lvlText w:val="◦"/>
      <w:lvlJc w:val="left"/>
      <w:pPr>
        <w:ind w:left="1080" w:hanging="360"/>
      </w:pPr>
    </w:lvl>
    <w:lvl w:ilvl="2" w:tplc="A882330A">
      <w:numFmt w:val="decimal"/>
      <w:lvlText w:val=""/>
      <w:lvlJc w:val="left"/>
    </w:lvl>
    <w:lvl w:ilvl="3" w:tplc="8A7E8356">
      <w:numFmt w:val="decimal"/>
      <w:lvlText w:val=""/>
      <w:lvlJc w:val="left"/>
    </w:lvl>
    <w:lvl w:ilvl="4" w:tplc="E0966668">
      <w:numFmt w:val="decimal"/>
      <w:lvlText w:val=""/>
      <w:lvlJc w:val="left"/>
    </w:lvl>
    <w:lvl w:ilvl="5" w:tplc="1FCC37E6">
      <w:numFmt w:val="decimal"/>
      <w:lvlText w:val=""/>
      <w:lvlJc w:val="left"/>
    </w:lvl>
    <w:lvl w:ilvl="6" w:tplc="DC78877C">
      <w:numFmt w:val="decimal"/>
      <w:lvlText w:val=""/>
      <w:lvlJc w:val="left"/>
    </w:lvl>
    <w:lvl w:ilvl="7" w:tplc="30D6CAA6">
      <w:numFmt w:val="decimal"/>
      <w:lvlText w:val=""/>
      <w:lvlJc w:val="left"/>
    </w:lvl>
    <w:lvl w:ilvl="8" w:tplc="DEE8EA20">
      <w:numFmt w:val="decimal"/>
      <w:lvlText w:val=""/>
      <w:lvlJc w:val="left"/>
    </w:lvl>
  </w:abstractNum>
  <w:abstractNum w:abstractNumId="1" w15:restartNumberingAfterBreak="0">
    <w:nsid w:val="2D95578A"/>
    <w:multiLevelType w:val="hybridMultilevel"/>
    <w:tmpl w:val="3BE2B51E"/>
    <w:lvl w:ilvl="0" w:tplc="B33C7C32">
      <w:start w:val="1"/>
      <w:numFmt w:val="decimal"/>
      <w:lvlText w:val="%1."/>
      <w:lvlJc w:val="left"/>
      <w:pPr>
        <w:ind w:left="720" w:hanging="360"/>
      </w:pPr>
    </w:lvl>
    <w:lvl w:ilvl="1" w:tplc="2D0478EA">
      <w:numFmt w:val="decimal"/>
      <w:lvlText w:val=""/>
      <w:lvlJc w:val="left"/>
    </w:lvl>
    <w:lvl w:ilvl="2" w:tplc="44C6F500">
      <w:numFmt w:val="decimal"/>
      <w:lvlText w:val=""/>
      <w:lvlJc w:val="left"/>
    </w:lvl>
    <w:lvl w:ilvl="3" w:tplc="9506B442">
      <w:numFmt w:val="decimal"/>
      <w:lvlText w:val=""/>
      <w:lvlJc w:val="left"/>
    </w:lvl>
    <w:lvl w:ilvl="4" w:tplc="C2CA3956">
      <w:numFmt w:val="decimal"/>
      <w:lvlText w:val=""/>
      <w:lvlJc w:val="left"/>
    </w:lvl>
    <w:lvl w:ilvl="5" w:tplc="FB0A3834">
      <w:numFmt w:val="decimal"/>
      <w:lvlText w:val=""/>
      <w:lvlJc w:val="left"/>
    </w:lvl>
    <w:lvl w:ilvl="6" w:tplc="8DFEE9C4">
      <w:numFmt w:val="decimal"/>
      <w:lvlText w:val=""/>
      <w:lvlJc w:val="left"/>
    </w:lvl>
    <w:lvl w:ilvl="7" w:tplc="8C2E338E">
      <w:numFmt w:val="decimal"/>
      <w:lvlText w:val=""/>
      <w:lvlJc w:val="left"/>
    </w:lvl>
    <w:lvl w:ilvl="8" w:tplc="301853C0">
      <w:numFmt w:val="decimal"/>
      <w:lvlText w:val=""/>
      <w:lvlJc w:val="left"/>
    </w:lvl>
  </w:abstractNum>
  <w:abstractNum w:abstractNumId="2" w15:restartNumberingAfterBreak="0">
    <w:nsid w:val="3B6E2766"/>
    <w:multiLevelType w:val="hybridMultilevel"/>
    <w:tmpl w:val="6088B406"/>
    <w:lvl w:ilvl="0" w:tplc="FF0641D8">
      <w:start w:val="1"/>
      <w:numFmt w:val="bullet"/>
      <w:lvlText w:val="●"/>
      <w:lvlJc w:val="left"/>
      <w:pPr>
        <w:ind w:left="720" w:hanging="360"/>
      </w:pPr>
    </w:lvl>
    <w:lvl w:ilvl="1" w:tplc="7CA6893C">
      <w:start w:val="1"/>
      <w:numFmt w:val="bullet"/>
      <w:lvlText w:val="○"/>
      <w:lvlJc w:val="left"/>
      <w:pPr>
        <w:ind w:left="1440" w:hanging="360"/>
      </w:pPr>
    </w:lvl>
    <w:lvl w:ilvl="2" w:tplc="579C9608">
      <w:start w:val="1"/>
      <w:numFmt w:val="bullet"/>
      <w:lvlText w:val="■"/>
      <w:lvlJc w:val="left"/>
      <w:pPr>
        <w:ind w:left="2160" w:hanging="360"/>
      </w:pPr>
    </w:lvl>
    <w:lvl w:ilvl="3" w:tplc="1648492A">
      <w:start w:val="1"/>
      <w:numFmt w:val="bullet"/>
      <w:lvlText w:val="●"/>
      <w:lvlJc w:val="left"/>
      <w:pPr>
        <w:ind w:left="2880" w:hanging="360"/>
      </w:pPr>
    </w:lvl>
    <w:lvl w:ilvl="4" w:tplc="60E46F96">
      <w:start w:val="1"/>
      <w:numFmt w:val="bullet"/>
      <w:lvlText w:val="○"/>
      <w:lvlJc w:val="left"/>
      <w:pPr>
        <w:ind w:left="3600" w:hanging="360"/>
      </w:pPr>
    </w:lvl>
    <w:lvl w:ilvl="5" w:tplc="3B905318">
      <w:start w:val="1"/>
      <w:numFmt w:val="bullet"/>
      <w:lvlText w:val="■"/>
      <w:lvlJc w:val="left"/>
      <w:pPr>
        <w:ind w:left="4320" w:hanging="360"/>
      </w:pPr>
    </w:lvl>
    <w:lvl w:ilvl="6" w:tplc="2FB8F5EE">
      <w:start w:val="1"/>
      <w:numFmt w:val="bullet"/>
      <w:lvlText w:val="●"/>
      <w:lvlJc w:val="left"/>
      <w:pPr>
        <w:ind w:left="5040" w:hanging="360"/>
      </w:pPr>
    </w:lvl>
    <w:lvl w:ilvl="7" w:tplc="3BDAA090">
      <w:start w:val="1"/>
      <w:numFmt w:val="bullet"/>
      <w:lvlText w:val="●"/>
      <w:lvlJc w:val="left"/>
      <w:pPr>
        <w:ind w:left="5760" w:hanging="360"/>
      </w:pPr>
    </w:lvl>
    <w:lvl w:ilvl="8" w:tplc="22649DE6">
      <w:start w:val="1"/>
      <w:numFmt w:val="bullet"/>
      <w:lvlText w:val="●"/>
      <w:lvlJc w:val="left"/>
      <w:pPr>
        <w:ind w:left="6480" w:hanging="360"/>
      </w:pPr>
    </w:lvl>
  </w:abstractNum>
  <w:num w:numId="1" w16cid:durableId="1870409583">
    <w:abstractNumId w:val="2"/>
    <w:lvlOverride w:ilvl="0">
      <w:startOverride w:val="1"/>
    </w:lvlOverride>
  </w:num>
  <w:num w:numId="2" w16cid:durableId="432820107">
    <w:abstractNumId w:val="0"/>
    <w:lvlOverride w:ilvl="0">
      <w:startOverride w:val="1"/>
    </w:lvlOverride>
  </w:num>
  <w:num w:numId="3" w16cid:durableId="17580955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916"/>
    <w:rsid w:val="009B7916"/>
    <w:rsid w:val="00B04D24"/>
    <w:rsid w:val="00BC752D"/>
    <w:rsid w:val="00E91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8A31CB"/>
  <w15:docId w15:val="{53F030AF-CD4B-C349-B6EA-60DD7AD9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2E4A"/>
      <w:sz w:val="26"/>
      <w:szCs w:val="26"/>
    </w:rPr>
  </w:style>
  <w:style w:type="paragraph" w:styleId="Heading2">
    <w:name w:val="heading 2"/>
    <w:uiPriority w:val="9"/>
    <w:unhideWhenUsed/>
    <w:qFormat/>
    <w:pPr>
      <w:spacing w:before="240" w:after="80"/>
      <w:outlineLvl w:val="1"/>
    </w:pPr>
    <w:rPr>
      <w:b/>
      <w:bCs/>
      <w:color w:val="1A2E4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3437</Words>
  <Characters>19695</Characters>
  <Application>Microsoft Office Word</Application>
  <DocSecurity>0</DocSecurity>
  <Lines>480</Lines>
  <Paragraphs>321</Paragraphs>
  <ScaleCrop>false</ScaleCrop>
  <Company/>
  <LinksUpToDate>false</LinksUpToDate>
  <CharactersWithSpaces>22811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Bravein Amalakuhan</cp:lastModifiedBy>
  <cp:revision>2</cp:revision>
  <dcterms:created xsi:type="dcterms:W3CDTF">2026-04-11T14:41:00Z</dcterms:created>
  <dcterms:modified xsi:type="dcterms:W3CDTF">2026-04-11T14:41:00Z</dcterms:modified>
</cp:coreProperties>
</file>