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3407A" w14:textId="77777777" w:rsidR="00634AF5" w:rsidRPr="00634AF5" w:rsidRDefault="00634AF5" w:rsidP="00634AF5">
      <w:pPr>
        <w:bidi w:val="0"/>
        <w:rPr>
          <w:b/>
          <w:bCs/>
          <w:u w:val="single"/>
        </w:rPr>
      </w:pPr>
      <w:r w:rsidRPr="00634AF5">
        <w:rPr>
          <w:b/>
          <w:bCs/>
          <w:u w:val="single"/>
        </w:rPr>
        <w:t>OTDR (Optical Time-Domain Reflectometer)</w:t>
      </w:r>
    </w:p>
    <w:p w14:paraId="441D8E5E" w14:textId="7AD7B4FE" w:rsidR="00634AF5" w:rsidRDefault="00634AF5" w:rsidP="00634AF5">
      <w:pPr>
        <w:pStyle w:val="a9"/>
        <w:numPr>
          <w:ilvl w:val="0"/>
          <w:numId w:val="2"/>
        </w:numPr>
        <w:bidi w:val="0"/>
      </w:pPr>
      <w:r w:rsidRPr="004F1515">
        <w:rPr>
          <w:u w:val="single"/>
        </w:rPr>
        <w:t>Dynamic Range</w:t>
      </w:r>
      <w:r>
        <w:t>: Minimum 40dB (to ensure signal-to-noise ratio sufficiency over the 45 km span)</w:t>
      </w:r>
    </w:p>
    <w:p w14:paraId="53A5E6AE" w14:textId="256DA821" w:rsidR="00634AF5" w:rsidRDefault="00634AF5" w:rsidP="00634AF5">
      <w:pPr>
        <w:pStyle w:val="a9"/>
        <w:numPr>
          <w:ilvl w:val="0"/>
          <w:numId w:val="2"/>
        </w:numPr>
        <w:bidi w:val="0"/>
      </w:pPr>
      <w:r w:rsidRPr="004F1515">
        <w:rPr>
          <w:u w:val="single"/>
        </w:rPr>
        <w:t>Wavelength</w:t>
      </w:r>
      <w:r>
        <w:t>: Include 1550 nm</w:t>
      </w:r>
    </w:p>
    <w:p w14:paraId="3CEB8457" w14:textId="2B102524" w:rsidR="00634AF5" w:rsidRDefault="00634AF5" w:rsidP="00634AF5">
      <w:pPr>
        <w:pStyle w:val="a9"/>
        <w:numPr>
          <w:ilvl w:val="0"/>
          <w:numId w:val="2"/>
        </w:numPr>
        <w:bidi w:val="0"/>
      </w:pPr>
      <w:r w:rsidRPr="004F1515">
        <w:rPr>
          <w:u w:val="single"/>
        </w:rPr>
        <w:t>Event Dead Zone</w:t>
      </w:r>
      <w:r>
        <w:t>: smaller then 1meter</w:t>
      </w:r>
      <w:r w:rsidRPr="00634AF5">
        <w:rPr>
          <w:rtl/>
        </w:rPr>
        <w:t xml:space="preserve"> </w:t>
      </w:r>
    </w:p>
    <w:p w14:paraId="3240CF6E" w14:textId="00A73E5D" w:rsidR="00634AF5" w:rsidRDefault="00634AF5" w:rsidP="00634AF5">
      <w:pPr>
        <w:pStyle w:val="a9"/>
        <w:numPr>
          <w:ilvl w:val="0"/>
          <w:numId w:val="2"/>
        </w:numPr>
        <w:bidi w:val="0"/>
      </w:pPr>
      <w:r w:rsidRPr="004F1515">
        <w:rPr>
          <w:u w:val="single"/>
        </w:rPr>
        <w:t>Attenuation Dead Zone</w:t>
      </w:r>
      <w:r>
        <w:t>: smaller than 5 meters</w:t>
      </w:r>
    </w:p>
    <w:p w14:paraId="3C72062B" w14:textId="77777777" w:rsidR="00C47020" w:rsidRDefault="00634AF5" w:rsidP="00C47020">
      <w:pPr>
        <w:pStyle w:val="a9"/>
        <w:numPr>
          <w:ilvl w:val="0"/>
          <w:numId w:val="2"/>
        </w:numPr>
        <w:bidi w:val="0"/>
      </w:pPr>
      <w:r w:rsidRPr="004F1515">
        <w:rPr>
          <w:u w:val="single"/>
        </w:rPr>
        <w:t>Connectivity</w:t>
      </w:r>
      <w:r>
        <w:t>: Ethernet (RJ45) or USB interface for remote control.Software/API: Must support remote command-line control (SCPI commands) or provide a documented API for integration with Linux-based systems (Raspberry Pi)</w:t>
      </w:r>
    </w:p>
    <w:p w14:paraId="7974580D" w14:textId="3D49AB4C" w:rsidR="003E2250" w:rsidRPr="00C47020" w:rsidRDefault="00C47020" w:rsidP="00C47020">
      <w:pPr>
        <w:pStyle w:val="a9"/>
        <w:numPr>
          <w:ilvl w:val="0"/>
          <w:numId w:val="2"/>
        </w:numPr>
        <w:bidi w:val="0"/>
      </w:pPr>
      <w:r>
        <w:rPr>
          <w:u w:val="single"/>
        </w:rPr>
        <w:t>Pulse Width</w:t>
      </w:r>
      <w:r w:rsidRPr="00C47020">
        <w:t>:</w:t>
      </w:r>
      <w:r>
        <w:t xml:space="preserve"> </w:t>
      </w:r>
      <w:r w:rsidR="003E2250" w:rsidRPr="00C47020">
        <w:t>The OTDR must support selectable pulse widths ranging from at least 10ns up to 5µs, with the capability to perform automated measurements at 1µs or higher to ensure signal propagation over the 45 km link</w:t>
      </w:r>
    </w:p>
    <w:p w14:paraId="0A6C9D16" w14:textId="6846D6B1" w:rsidR="00634AF5" w:rsidRDefault="00634AF5" w:rsidP="00634AF5">
      <w:pPr>
        <w:pStyle w:val="a9"/>
        <w:numPr>
          <w:ilvl w:val="0"/>
          <w:numId w:val="2"/>
        </w:numPr>
        <w:bidi w:val="0"/>
      </w:pPr>
      <w:r w:rsidRPr="004F1515">
        <w:rPr>
          <w:u w:val="single"/>
        </w:rPr>
        <w:t>File Format</w:t>
      </w:r>
      <w:r>
        <w:t>: Output must support the universal .sor (Telcordia/Bellcore) format</w:t>
      </w:r>
    </w:p>
    <w:p w14:paraId="4FFECC07" w14:textId="77777777" w:rsidR="00634AF5" w:rsidRPr="00634AF5" w:rsidRDefault="00634AF5" w:rsidP="00634AF5">
      <w:pPr>
        <w:bidi w:val="0"/>
        <w:rPr>
          <w:b/>
          <w:bCs/>
          <w:u w:val="single"/>
        </w:rPr>
      </w:pPr>
      <w:r w:rsidRPr="00634AF5">
        <w:rPr>
          <w:b/>
          <w:bCs/>
          <w:u w:val="single"/>
        </w:rPr>
        <w:t>Launch Cable (Pulse Suppressor)</w:t>
      </w:r>
    </w:p>
    <w:p w14:paraId="7CE5FE55" w14:textId="404762E8" w:rsidR="00634AF5" w:rsidRDefault="00634AF5" w:rsidP="00634AF5">
      <w:pPr>
        <w:pStyle w:val="a9"/>
        <w:numPr>
          <w:ilvl w:val="0"/>
          <w:numId w:val="2"/>
        </w:numPr>
        <w:bidi w:val="0"/>
      </w:pPr>
      <w:r w:rsidRPr="004F1515">
        <w:rPr>
          <w:u w:val="single"/>
        </w:rPr>
        <w:t>Length</w:t>
      </w:r>
      <w:r>
        <w:t>: 1 km (to effectively bypass the OTDR's dead zone)</w:t>
      </w:r>
    </w:p>
    <w:p w14:paraId="1E5B0242" w14:textId="0DAA2C6F" w:rsidR="00634AF5" w:rsidRDefault="00634AF5" w:rsidP="00634AF5">
      <w:pPr>
        <w:pStyle w:val="a9"/>
        <w:numPr>
          <w:ilvl w:val="0"/>
          <w:numId w:val="2"/>
        </w:numPr>
        <w:bidi w:val="0"/>
      </w:pPr>
      <w:r w:rsidRPr="004F1515">
        <w:rPr>
          <w:u w:val="single"/>
        </w:rPr>
        <w:t>Connectors</w:t>
      </w:r>
      <w:r>
        <w:t>: SC/APC (Angled Physical Contact) connectors on both ends</w:t>
      </w:r>
    </w:p>
    <w:p w14:paraId="24726FBA" w14:textId="106C5AB4" w:rsidR="00634AF5" w:rsidRDefault="00634AF5" w:rsidP="00634AF5">
      <w:pPr>
        <w:pStyle w:val="a9"/>
        <w:numPr>
          <w:ilvl w:val="0"/>
          <w:numId w:val="2"/>
        </w:numPr>
        <w:bidi w:val="0"/>
      </w:pPr>
      <w:r w:rsidRPr="004F1515">
        <w:rPr>
          <w:u w:val="single"/>
        </w:rPr>
        <w:t>Housing</w:t>
      </w:r>
      <w:r>
        <w:t>: Ruggedized spool or box enclosure for field protection</w:t>
      </w:r>
    </w:p>
    <w:p w14:paraId="6A6440C7" w14:textId="77777777" w:rsidR="00634AF5" w:rsidRPr="00634AF5" w:rsidRDefault="00634AF5" w:rsidP="00634AF5">
      <w:pPr>
        <w:bidi w:val="0"/>
        <w:rPr>
          <w:b/>
          <w:bCs/>
          <w:u w:val="single"/>
        </w:rPr>
      </w:pPr>
      <w:r w:rsidRPr="00634AF5">
        <w:rPr>
          <w:b/>
          <w:bCs/>
          <w:u w:val="single"/>
        </w:rPr>
        <w:t>Raspberry Pi</w:t>
      </w:r>
    </w:p>
    <w:p w14:paraId="231604C9" w14:textId="27E05F2B" w:rsidR="00634AF5" w:rsidRDefault="00634AF5" w:rsidP="00634AF5">
      <w:pPr>
        <w:pStyle w:val="a9"/>
        <w:numPr>
          <w:ilvl w:val="0"/>
          <w:numId w:val="2"/>
        </w:numPr>
        <w:bidi w:val="0"/>
      </w:pPr>
      <w:r w:rsidRPr="004F1515">
        <w:rPr>
          <w:u w:val="single"/>
        </w:rPr>
        <w:t>Unit</w:t>
      </w:r>
      <w:r>
        <w:t>: Raspberry Pi 4 Model B or Raspberry Pi 5 (for enhanced processing power)</w:t>
      </w:r>
    </w:p>
    <w:p w14:paraId="25968D91" w14:textId="77777777" w:rsidR="00FB4738" w:rsidRDefault="00FB4738" w:rsidP="00FB4738">
      <w:pPr>
        <w:pStyle w:val="a9"/>
        <w:numPr>
          <w:ilvl w:val="0"/>
          <w:numId w:val="2"/>
        </w:numPr>
        <w:bidi w:val="0"/>
      </w:pPr>
      <w:r w:rsidRPr="00B97013">
        <w:rPr>
          <w:u w:val="single"/>
        </w:rPr>
        <w:t>Network Interface</w:t>
      </w:r>
      <w:r w:rsidRPr="00FB4738">
        <w:t>:</w:t>
      </w:r>
    </w:p>
    <w:p w14:paraId="5D957665" w14:textId="65AFBBCD" w:rsidR="00FB4738" w:rsidRDefault="00FB4738" w:rsidP="00FB4738">
      <w:pPr>
        <w:pStyle w:val="a9"/>
        <w:numPr>
          <w:ilvl w:val="1"/>
          <w:numId w:val="2"/>
        </w:numPr>
        <w:bidi w:val="0"/>
      </w:pPr>
      <w:r w:rsidRPr="00FB4738">
        <w:rPr>
          <w:u w:val="single"/>
        </w:rPr>
        <w:t>Integrated Ethernet Port:</w:t>
      </w:r>
      <w:r w:rsidRPr="00FB4738">
        <w:t xml:space="preserve"> Reserved for the direct connection to the OTDR (Static IP)</w:t>
      </w:r>
    </w:p>
    <w:p w14:paraId="07D75141" w14:textId="21C496BE" w:rsidR="00FB4738" w:rsidRDefault="00FB4738" w:rsidP="00FB4738">
      <w:pPr>
        <w:pStyle w:val="a9"/>
        <w:numPr>
          <w:ilvl w:val="1"/>
          <w:numId w:val="2"/>
        </w:numPr>
        <w:bidi w:val="0"/>
      </w:pPr>
      <w:r w:rsidRPr="00FB4738">
        <w:rPr>
          <w:u w:val="single"/>
        </w:rPr>
        <w:t>Secondary Interface:</w:t>
      </w:r>
      <w:r w:rsidRPr="00FB4738">
        <w:t xml:space="preserve"> USB 3.0 to Gigabit Ethernet Adapter (must be Linux/Raspbian compatible) for connection to the local router/Internet</w:t>
      </w:r>
    </w:p>
    <w:p w14:paraId="1EC25B7A" w14:textId="0DD7C6C0" w:rsidR="00634AF5" w:rsidRDefault="00634AF5" w:rsidP="00FB4738">
      <w:pPr>
        <w:pStyle w:val="a9"/>
        <w:numPr>
          <w:ilvl w:val="0"/>
          <w:numId w:val="2"/>
        </w:numPr>
        <w:bidi w:val="0"/>
      </w:pPr>
      <w:r w:rsidRPr="004F1515">
        <w:rPr>
          <w:u w:val="single"/>
        </w:rPr>
        <w:t>Storage</w:t>
      </w:r>
      <w:r>
        <w:t xml:space="preserve">: </w:t>
      </w:r>
      <w:r w:rsidR="00FB4738" w:rsidRPr="00FB4738">
        <w:t>Industrial-grade MicroSD card (High Endurance, e.g., 32GB/64GB) to ensure data reliability under continuous operation</w:t>
      </w:r>
    </w:p>
    <w:p w14:paraId="213C2399" w14:textId="29F0716B" w:rsidR="00634AF5" w:rsidRDefault="00634AF5" w:rsidP="00634AF5">
      <w:pPr>
        <w:pStyle w:val="a9"/>
        <w:numPr>
          <w:ilvl w:val="0"/>
          <w:numId w:val="2"/>
        </w:numPr>
        <w:bidi w:val="0"/>
      </w:pPr>
      <w:r w:rsidRPr="004F1515">
        <w:rPr>
          <w:u w:val="single"/>
        </w:rPr>
        <w:t>Enclosure</w:t>
      </w:r>
      <w:r>
        <w:t>: IP65-rated outdoor enclosure with adequate heat dissipation or active ventilation</w:t>
      </w:r>
    </w:p>
    <w:p w14:paraId="61308CDA" w14:textId="083BDC28" w:rsidR="00634AF5" w:rsidRDefault="00634AF5" w:rsidP="00634AF5">
      <w:pPr>
        <w:pStyle w:val="a9"/>
        <w:numPr>
          <w:ilvl w:val="0"/>
          <w:numId w:val="2"/>
        </w:numPr>
        <w:bidi w:val="0"/>
      </w:pPr>
      <w:r w:rsidRPr="004F1515">
        <w:rPr>
          <w:u w:val="single"/>
        </w:rPr>
        <w:t>Power Management</w:t>
      </w:r>
      <w:r>
        <w:t>: Stable power supply unit (PSU) with surge protection suitable for outdoor deployment</w:t>
      </w:r>
    </w:p>
    <w:p w14:paraId="2E46811F" w14:textId="78C600CA" w:rsidR="00F00701" w:rsidRDefault="00F00701" w:rsidP="00634AF5">
      <w:pPr>
        <w:bidi w:val="0"/>
      </w:pPr>
    </w:p>
    <w:sectPr w:rsidR="00F00701" w:rsidSect="008D183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067B5"/>
    <w:multiLevelType w:val="hybridMultilevel"/>
    <w:tmpl w:val="C336644A"/>
    <w:lvl w:ilvl="0" w:tplc="029EA27C">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5D0D54"/>
    <w:multiLevelType w:val="hybridMultilevel"/>
    <w:tmpl w:val="D36ED6FA"/>
    <w:lvl w:ilvl="0" w:tplc="029EA27C">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CC4422"/>
    <w:multiLevelType w:val="hybridMultilevel"/>
    <w:tmpl w:val="3048BB14"/>
    <w:lvl w:ilvl="0" w:tplc="029EA27C">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F71E0E"/>
    <w:multiLevelType w:val="hybridMultilevel"/>
    <w:tmpl w:val="91B2C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0559866">
    <w:abstractNumId w:val="3"/>
  </w:num>
  <w:num w:numId="2" w16cid:durableId="1622805704">
    <w:abstractNumId w:val="1"/>
  </w:num>
  <w:num w:numId="3" w16cid:durableId="1447192836">
    <w:abstractNumId w:val="0"/>
  </w:num>
  <w:num w:numId="4" w16cid:durableId="4699831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AF5"/>
    <w:rsid w:val="003E2250"/>
    <w:rsid w:val="004F1515"/>
    <w:rsid w:val="0061427B"/>
    <w:rsid w:val="00634AF5"/>
    <w:rsid w:val="00677735"/>
    <w:rsid w:val="008D1839"/>
    <w:rsid w:val="00B97013"/>
    <w:rsid w:val="00C47020"/>
    <w:rsid w:val="00C96AAE"/>
    <w:rsid w:val="00ED7A37"/>
    <w:rsid w:val="00F00701"/>
    <w:rsid w:val="00FB473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0EDF4"/>
  <w15:chartTrackingRefBased/>
  <w15:docId w15:val="{DEB43F87-3F01-424A-AE70-E6F0447B4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634A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34A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34AF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34AF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34AF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34AF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34AF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34AF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34AF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34AF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634AF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634AF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634AF5"/>
    <w:rPr>
      <w:rFonts w:eastAsiaTheme="majorEastAsia" w:cstheme="majorBidi"/>
      <w:i/>
      <w:iCs/>
      <w:color w:val="0F4761" w:themeColor="accent1" w:themeShade="BF"/>
    </w:rPr>
  </w:style>
  <w:style w:type="character" w:customStyle="1" w:styleId="50">
    <w:name w:val="כותרת 5 תו"/>
    <w:basedOn w:val="a0"/>
    <w:link w:val="5"/>
    <w:uiPriority w:val="9"/>
    <w:semiHidden/>
    <w:rsid w:val="00634AF5"/>
    <w:rPr>
      <w:rFonts w:eastAsiaTheme="majorEastAsia" w:cstheme="majorBidi"/>
      <w:color w:val="0F4761" w:themeColor="accent1" w:themeShade="BF"/>
    </w:rPr>
  </w:style>
  <w:style w:type="character" w:customStyle="1" w:styleId="60">
    <w:name w:val="כותרת 6 תו"/>
    <w:basedOn w:val="a0"/>
    <w:link w:val="6"/>
    <w:uiPriority w:val="9"/>
    <w:semiHidden/>
    <w:rsid w:val="00634AF5"/>
    <w:rPr>
      <w:rFonts w:eastAsiaTheme="majorEastAsia" w:cstheme="majorBidi"/>
      <w:i/>
      <w:iCs/>
      <w:color w:val="595959" w:themeColor="text1" w:themeTint="A6"/>
    </w:rPr>
  </w:style>
  <w:style w:type="character" w:customStyle="1" w:styleId="70">
    <w:name w:val="כותרת 7 תו"/>
    <w:basedOn w:val="a0"/>
    <w:link w:val="7"/>
    <w:uiPriority w:val="9"/>
    <w:semiHidden/>
    <w:rsid w:val="00634AF5"/>
    <w:rPr>
      <w:rFonts w:eastAsiaTheme="majorEastAsia" w:cstheme="majorBidi"/>
      <w:color w:val="595959" w:themeColor="text1" w:themeTint="A6"/>
    </w:rPr>
  </w:style>
  <w:style w:type="character" w:customStyle="1" w:styleId="80">
    <w:name w:val="כותרת 8 תו"/>
    <w:basedOn w:val="a0"/>
    <w:link w:val="8"/>
    <w:uiPriority w:val="9"/>
    <w:semiHidden/>
    <w:rsid w:val="00634AF5"/>
    <w:rPr>
      <w:rFonts w:eastAsiaTheme="majorEastAsia" w:cstheme="majorBidi"/>
      <w:i/>
      <w:iCs/>
      <w:color w:val="272727" w:themeColor="text1" w:themeTint="D8"/>
    </w:rPr>
  </w:style>
  <w:style w:type="character" w:customStyle="1" w:styleId="90">
    <w:name w:val="כותרת 9 תו"/>
    <w:basedOn w:val="a0"/>
    <w:link w:val="9"/>
    <w:uiPriority w:val="9"/>
    <w:semiHidden/>
    <w:rsid w:val="00634AF5"/>
    <w:rPr>
      <w:rFonts w:eastAsiaTheme="majorEastAsia" w:cstheme="majorBidi"/>
      <w:color w:val="272727" w:themeColor="text1" w:themeTint="D8"/>
    </w:rPr>
  </w:style>
  <w:style w:type="paragraph" w:styleId="a3">
    <w:name w:val="Title"/>
    <w:basedOn w:val="a"/>
    <w:next w:val="a"/>
    <w:link w:val="a4"/>
    <w:uiPriority w:val="10"/>
    <w:qFormat/>
    <w:rsid w:val="00634A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34A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4AF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34AF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34AF5"/>
    <w:pPr>
      <w:spacing w:before="160"/>
      <w:jc w:val="center"/>
    </w:pPr>
    <w:rPr>
      <w:i/>
      <w:iCs/>
      <w:color w:val="404040" w:themeColor="text1" w:themeTint="BF"/>
    </w:rPr>
  </w:style>
  <w:style w:type="character" w:customStyle="1" w:styleId="a8">
    <w:name w:val="ציטוט תו"/>
    <w:basedOn w:val="a0"/>
    <w:link w:val="a7"/>
    <w:uiPriority w:val="29"/>
    <w:rsid w:val="00634AF5"/>
    <w:rPr>
      <w:i/>
      <w:iCs/>
      <w:color w:val="404040" w:themeColor="text1" w:themeTint="BF"/>
    </w:rPr>
  </w:style>
  <w:style w:type="paragraph" w:styleId="a9">
    <w:name w:val="List Paragraph"/>
    <w:basedOn w:val="a"/>
    <w:uiPriority w:val="34"/>
    <w:qFormat/>
    <w:rsid w:val="00634AF5"/>
    <w:pPr>
      <w:ind w:left="720"/>
      <w:contextualSpacing/>
    </w:pPr>
  </w:style>
  <w:style w:type="character" w:styleId="aa">
    <w:name w:val="Intense Emphasis"/>
    <w:basedOn w:val="a0"/>
    <w:uiPriority w:val="21"/>
    <w:qFormat/>
    <w:rsid w:val="00634AF5"/>
    <w:rPr>
      <w:i/>
      <w:iCs/>
      <w:color w:val="0F4761" w:themeColor="accent1" w:themeShade="BF"/>
    </w:rPr>
  </w:style>
  <w:style w:type="paragraph" w:styleId="ab">
    <w:name w:val="Intense Quote"/>
    <w:basedOn w:val="a"/>
    <w:next w:val="a"/>
    <w:link w:val="ac"/>
    <w:uiPriority w:val="30"/>
    <w:qFormat/>
    <w:rsid w:val="00634A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634AF5"/>
    <w:rPr>
      <w:i/>
      <w:iCs/>
      <w:color w:val="0F4761" w:themeColor="accent1" w:themeShade="BF"/>
    </w:rPr>
  </w:style>
  <w:style w:type="character" w:styleId="ad">
    <w:name w:val="Intense Reference"/>
    <w:basedOn w:val="a0"/>
    <w:uiPriority w:val="32"/>
    <w:qFormat/>
    <w:rsid w:val="00634AF5"/>
    <w:rPr>
      <w:b/>
      <w:bCs/>
      <w:smallCaps/>
      <w:color w:val="0F4761" w:themeColor="accent1" w:themeShade="BF"/>
      <w:spacing w:val="5"/>
    </w:rPr>
  </w:style>
  <w:style w:type="paragraph" w:styleId="NormalWeb">
    <w:name w:val="Normal (Web)"/>
    <w:basedOn w:val="a"/>
    <w:uiPriority w:val="99"/>
    <w:unhideWhenUsed/>
    <w:rsid w:val="003E2250"/>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274</Words>
  <Characters>1370</Characters>
  <Application>Microsoft Office Word</Application>
  <DocSecurity>0</DocSecurity>
  <Lines>11</Lines>
  <Paragraphs>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oded george</dc:creator>
  <cp:keywords/>
  <dc:description/>
  <cp:lastModifiedBy>oded george</cp:lastModifiedBy>
  <cp:revision>8</cp:revision>
  <dcterms:created xsi:type="dcterms:W3CDTF">2026-06-11T20:21:00Z</dcterms:created>
  <dcterms:modified xsi:type="dcterms:W3CDTF">2026-06-11T20:43:00Z</dcterms:modified>
</cp:coreProperties>
</file>