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3299" w:rsidRPr="002618A0" w:rsidRDefault="00A83299" w:rsidP="00A83299">
      <w:r>
        <w:rPr>
          <w:rFonts w:ascii="Arial" w:hAnsi="Arial" w:cs="Arial"/>
        </w:rPr>
        <w:t xml:space="preserve">1.4 </w:t>
      </w:r>
      <w:r w:rsidRPr="002618A0">
        <w:rPr>
          <w:rFonts w:ascii="Arial" w:hAnsi="Arial" w:cs="Arial"/>
        </w:rPr>
        <w:t>Ramo de Atividade e Porte da Empresa (EPP ou Micro)</w:t>
      </w:r>
    </w:p>
    <w:tbl>
      <w:tblPr>
        <w:tblW w:w="5000" w:type="pct"/>
        <w:jc w:val="center"/>
        <w:tblCellSpacing w:w="0" w:type="dxa"/>
        <w:tblCellMar>
          <w:left w:w="0" w:type="dxa"/>
          <w:right w:w="0" w:type="dxa"/>
        </w:tblCellMar>
        <w:tblLook w:val="04A0" w:firstRow="1" w:lastRow="0" w:firstColumn="1" w:lastColumn="0" w:noHBand="0" w:noVBand="1"/>
      </w:tblPr>
      <w:tblGrid>
        <w:gridCol w:w="691"/>
        <w:gridCol w:w="7813"/>
      </w:tblGrid>
      <w:tr w:rsidR="00A83299" w:rsidRPr="007907E1" w:rsidTr="00614345">
        <w:trPr>
          <w:gridAfter w:val="1"/>
          <w:wAfter w:w="7813" w:type="dxa"/>
          <w:trHeight w:val="988"/>
          <w:tblCellSpacing w:w="0" w:type="dxa"/>
          <w:jc w:val="center"/>
        </w:trPr>
        <w:tc>
          <w:tcPr>
            <w:tcW w:w="691" w:type="dxa"/>
            <w:hideMark/>
          </w:tcPr>
          <w:p w:rsidR="00A83299" w:rsidRPr="007907E1" w:rsidRDefault="00A83299" w:rsidP="00614345">
            <w:pPr>
              <w:spacing w:line="240" w:lineRule="auto"/>
              <w:rPr>
                <w:rFonts w:ascii="Verdana" w:eastAsia="Times New Roman" w:hAnsi="Verdana" w:cs="Times New Roman"/>
                <w:b/>
                <w:bCs/>
                <w:color w:val="052B61"/>
                <w:sz w:val="16"/>
                <w:szCs w:val="16"/>
                <w:lang w:eastAsia="pt-BR"/>
              </w:rPr>
            </w:pPr>
            <w:r w:rsidRPr="007907E1">
              <w:rPr>
                <w:rFonts w:ascii="Verdana" w:eastAsia="Times New Roman" w:hAnsi="Verdana" w:cs="Times New Roman"/>
                <w:b/>
                <w:bCs/>
                <w:color w:val="052B61"/>
                <w:sz w:val="16"/>
                <w:szCs w:val="16"/>
                <w:lang w:eastAsia="pt-BR"/>
              </w:rPr>
              <w:t>CNAE 2.2 - Subclasses</w:t>
            </w:r>
          </w:p>
        </w:tc>
      </w:tr>
      <w:tr w:rsidR="00A83299" w:rsidRPr="007907E1" w:rsidTr="00614345">
        <w:trPr>
          <w:trHeight w:val="240"/>
          <w:tblCellSpacing w:w="0" w:type="dxa"/>
          <w:jc w:val="center"/>
        </w:trPr>
        <w:tc>
          <w:tcPr>
            <w:tcW w:w="691" w:type="dxa"/>
            <w:hideMark/>
          </w:tcPr>
          <w:p w:rsidR="00A83299" w:rsidRPr="007907E1" w:rsidRDefault="00A83299" w:rsidP="00614345">
            <w:pPr>
              <w:spacing w:line="240" w:lineRule="auto"/>
              <w:rPr>
                <w:rFonts w:ascii="Verdana" w:eastAsia="Times New Roman" w:hAnsi="Verdana" w:cs="Times New Roman"/>
                <w:b/>
                <w:bCs/>
                <w:color w:val="052B61"/>
                <w:sz w:val="16"/>
                <w:szCs w:val="16"/>
                <w:lang w:eastAsia="pt-BR"/>
              </w:rPr>
            </w:pPr>
          </w:p>
        </w:tc>
        <w:tc>
          <w:tcPr>
            <w:tcW w:w="7813" w:type="dxa"/>
            <w:shd w:val="clear" w:color="auto" w:fill="FFFFFF"/>
            <w:hideMark/>
          </w:tcPr>
          <w:tbl>
            <w:tblPr>
              <w:tblW w:w="11160" w:type="dxa"/>
              <w:tblCellSpacing w:w="0" w:type="dxa"/>
              <w:tblCellMar>
                <w:left w:w="0" w:type="dxa"/>
                <w:right w:w="0" w:type="dxa"/>
              </w:tblCellMar>
              <w:tblLook w:val="04A0" w:firstRow="1" w:lastRow="0" w:firstColumn="1" w:lastColumn="0" w:noHBand="0" w:noVBand="1"/>
            </w:tblPr>
            <w:tblGrid>
              <w:gridCol w:w="11160"/>
            </w:tblGrid>
            <w:tr w:rsidR="00A83299" w:rsidRPr="007907E1" w:rsidTr="00614345">
              <w:trPr>
                <w:trHeight w:val="240"/>
                <w:tblCellSpacing w:w="0" w:type="dxa"/>
              </w:trPr>
              <w:tc>
                <w:tcPr>
                  <w:tcW w:w="600" w:type="dxa"/>
                  <w:tcBorders>
                    <w:top w:val="single" w:sz="6" w:space="0" w:color="83C326"/>
                    <w:bottom w:val="single" w:sz="6" w:space="0" w:color="83C326"/>
                  </w:tcBorders>
                  <w:hideMark/>
                </w:tcPr>
                <w:p w:rsidR="00A83299" w:rsidRPr="007907E1" w:rsidRDefault="00A83299" w:rsidP="00614345">
                  <w:pPr>
                    <w:spacing w:line="240" w:lineRule="auto"/>
                    <w:jc w:val="center"/>
                    <w:rPr>
                      <w:rFonts w:ascii="Verdana" w:eastAsia="Times New Roman" w:hAnsi="Verdana" w:cs="Times New Roman"/>
                      <w:b/>
                      <w:bCs/>
                      <w:color w:val="052B61"/>
                      <w:sz w:val="16"/>
                      <w:szCs w:val="16"/>
                      <w:lang w:eastAsia="pt-BR"/>
                    </w:rPr>
                  </w:pPr>
                  <w:r w:rsidRPr="007907E1">
                    <w:rPr>
                      <w:rFonts w:ascii="Verdana" w:eastAsia="Times New Roman" w:hAnsi="Verdana" w:cs="Times New Roman"/>
                      <w:b/>
                      <w:bCs/>
                      <w:color w:val="052B61"/>
                      <w:sz w:val="16"/>
                      <w:szCs w:val="16"/>
                      <w:lang w:eastAsia="pt-BR"/>
                    </w:rPr>
                    <w:t>Hierarquia</w:t>
                  </w:r>
                </w:p>
              </w:tc>
            </w:tr>
          </w:tbl>
          <w:p w:rsidR="00A83299" w:rsidRPr="007907E1" w:rsidRDefault="00A83299" w:rsidP="00614345">
            <w:pPr>
              <w:spacing w:line="240" w:lineRule="auto"/>
              <w:rPr>
                <w:rFonts w:ascii="Times New Roman" w:eastAsia="Times New Roman" w:hAnsi="Times New Roman" w:cs="Times New Roman"/>
                <w:sz w:val="24"/>
                <w:szCs w:val="24"/>
                <w:lang w:eastAsia="pt-BR"/>
              </w:rPr>
            </w:pPr>
          </w:p>
        </w:tc>
      </w:tr>
      <w:tr w:rsidR="00A83299" w:rsidRPr="007907E1" w:rsidTr="00614345">
        <w:trPr>
          <w:trHeight w:val="240"/>
          <w:tblCellSpacing w:w="0" w:type="dxa"/>
          <w:jc w:val="center"/>
        </w:trPr>
        <w:tc>
          <w:tcPr>
            <w:tcW w:w="691" w:type="dxa"/>
            <w:hideMark/>
          </w:tcPr>
          <w:p w:rsidR="00A83299" w:rsidRPr="007907E1" w:rsidRDefault="00A83299" w:rsidP="00614345">
            <w:pPr>
              <w:spacing w:line="240" w:lineRule="auto"/>
              <w:rPr>
                <w:rFonts w:ascii="Times New Roman" w:eastAsia="Times New Roman" w:hAnsi="Times New Roman" w:cs="Times New Roman"/>
                <w:sz w:val="20"/>
                <w:szCs w:val="20"/>
                <w:lang w:eastAsia="pt-BR"/>
              </w:rPr>
            </w:pPr>
          </w:p>
        </w:tc>
        <w:tc>
          <w:tcPr>
            <w:tcW w:w="7813" w:type="dxa"/>
            <w:shd w:val="clear" w:color="auto" w:fill="FFFFFF"/>
            <w:hideMark/>
          </w:tcPr>
          <w:tbl>
            <w:tblPr>
              <w:tblW w:w="11160" w:type="dxa"/>
              <w:tblCellSpacing w:w="0" w:type="dxa"/>
              <w:tblCellMar>
                <w:left w:w="0" w:type="dxa"/>
                <w:right w:w="0" w:type="dxa"/>
              </w:tblCellMar>
              <w:tblLook w:val="04A0" w:firstRow="1" w:lastRow="0" w:firstColumn="1" w:lastColumn="0" w:noHBand="0" w:noVBand="1"/>
            </w:tblPr>
            <w:tblGrid>
              <w:gridCol w:w="281"/>
              <w:gridCol w:w="1408"/>
              <w:gridCol w:w="1268"/>
              <w:gridCol w:w="7752"/>
              <w:gridCol w:w="451"/>
            </w:tblGrid>
            <w:tr w:rsidR="00A83299" w:rsidRPr="007907E1" w:rsidTr="00614345">
              <w:trPr>
                <w:gridAfter w:val="1"/>
                <w:wAfter w:w="480" w:type="dxa"/>
                <w:trHeight w:val="240"/>
                <w:tblCellSpacing w:w="0" w:type="dxa"/>
              </w:trPr>
              <w:tc>
                <w:tcPr>
                  <w:tcW w:w="300" w:type="dxa"/>
                  <w:shd w:val="clear" w:color="auto" w:fill="FFFFFF"/>
                  <w:hideMark/>
                </w:tcPr>
                <w:p w:rsidR="00A83299" w:rsidRPr="007907E1" w:rsidRDefault="00A83299" w:rsidP="00614345">
                  <w:pPr>
                    <w:spacing w:line="240" w:lineRule="auto"/>
                    <w:rPr>
                      <w:rFonts w:ascii="Verdana" w:eastAsia="Times New Roman" w:hAnsi="Verdana" w:cs="Times New Roman"/>
                      <w:color w:val="000000"/>
                      <w:sz w:val="16"/>
                      <w:szCs w:val="16"/>
                      <w:lang w:eastAsia="pt-BR"/>
                    </w:rPr>
                  </w:pPr>
                  <w:r w:rsidRPr="007907E1">
                    <w:rPr>
                      <w:rFonts w:ascii="Verdana" w:eastAsia="Times New Roman" w:hAnsi="Verdana" w:cs="Times New Roman"/>
                      <w:color w:val="000000"/>
                      <w:sz w:val="16"/>
                      <w:szCs w:val="16"/>
                      <w:lang w:eastAsia="pt-BR"/>
                    </w:rPr>
                    <w:t> </w:t>
                  </w:r>
                </w:p>
              </w:tc>
              <w:tc>
                <w:tcPr>
                  <w:tcW w:w="1500" w:type="dxa"/>
                  <w:shd w:val="clear" w:color="auto" w:fill="FFFFFF"/>
                  <w:hideMark/>
                </w:tcPr>
                <w:p w:rsidR="00A83299" w:rsidRPr="007907E1" w:rsidRDefault="00A83299" w:rsidP="00614345">
                  <w:pPr>
                    <w:spacing w:line="240" w:lineRule="auto"/>
                    <w:rPr>
                      <w:rFonts w:ascii="Verdana" w:eastAsia="Times New Roman" w:hAnsi="Verdana" w:cs="Times New Roman"/>
                      <w:color w:val="000000"/>
                      <w:sz w:val="16"/>
                      <w:szCs w:val="16"/>
                      <w:lang w:eastAsia="pt-BR"/>
                    </w:rPr>
                  </w:pPr>
                  <w:r w:rsidRPr="007907E1">
                    <w:rPr>
                      <w:rFonts w:ascii="Verdana" w:eastAsia="Times New Roman" w:hAnsi="Verdana" w:cs="Times New Roman"/>
                      <w:color w:val="000000"/>
                      <w:sz w:val="16"/>
                      <w:szCs w:val="16"/>
                      <w:lang w:eastAsia="pt-BR"/>
                    </w:rPr>
                    <w:t>Seção:</w:t>
                  </w:r>
                </w:p>
              </w:tc>
              <w:tc>
                <w:tcPr>
                  <w:tcW w:w="1050" w:type="dxa"/>
                  <w:shd w:val="clear" w:color="auto" w:fill="FFFFFF"/>
                  <w:hideMark/>
                </w:tcPr>
                <w:p w:rsidR="00A83299" w:rsidRPr="007907E1" w:rsidRDefault="00A83299" w:rsidP="00614345">
                  <w:pPr>
                    <w:spacing w:line="240" w:lineRule="auto"/>
                    <w:rPr>
                      <w:rFonts w:ascii="Verdana" w:eastAsia="Times New Roman" w:hAnsi="Verdana" w:cs="Times New Roman"/>
                      <w:color w:val="000000"/>
                      <w:sz w:val="16"/>
                      <w:szCs w:val="16"/>
                      <w:lang w:eastAsia="pt-BR"/>
                    </w:rPr>
                  </w:pPr>
                  <w:hyperlink r:id="rId4" w:history="1">
                    <w:r w:rsidRPr="007907E1">
                      <w:rPr>
                        <w:rFonts w:ascii="Verdana" w:eastAsia="Times New Roman" w:hAnsi="Verdana" w:cs="Times New Roman"/>
                        <w:color w:val="006797"/>
                        <w:sz w:val="16"/>
                        <w:szCs w:val="16"/>
                        <w:u w:val="single"/>
                        <w:shd w:val="clear" w:color="auto" w:fill="FFFFFF"/>
                        <w:lang w:eastAsia="pt-BR"/>
                      </w:rPr>
                      <w:t>J</w:t>
                    </w:r>
                  </w:hyperlink>
                </w:p>
              </w:tc>
              <w:tc>
                <w:tcPr>
                  <w:tcW w:w="8250" w:type="dxa"/>
                  <w:shd w:val="clear" w:color="auto" w:fill="FFFFFF"/>
                  <w:hideMark/>
                </w:tcPr>
                <w:p w:rsidR="00A83299" w:rsidRPr="007907E1" w:rsidRDefault="00A83299" w:rsidP="00614345">
                  <w:pPr>
                    <w:spacing w:line="240" w:lineRule="auto"/>
                    <w:rPr>
                      <w:rFonts w:ascii="Verdana" w:eastAsia="Times New Roman" w:hAnsi="Verdana" w:cs="Times New Roman"/>
                      <w:color w:val="000000"/>
                      <w:sz w:val="16"/>
                      <w:szCs w:val="16"/>
                      <w:lang w:eastAsia="pt-BR"/>
                    </w:rPr>
                  </w:pPr>
                  <w:r w:rsidRPr="007907E1">
                    <w:rPr>
                      <w:rFonts w:ascii="Verdana" w:eastAsia="Times New Roman" w:hAnsi="Verdana" w:cs="Times New Roman"/>
                      <w:color w:val="000000"/>
                      <w:sz w:val="16"/>
                      <w:szCs w:val="16"/>
                      <w:lang w:eastAsia="pt-BR"/>
                    </w:rPr>
                    <w:t>INFORMAÇÃO E COMUNICAÇÃO</w:t>
                  </w:r>
                </w:p>
              </w:tc>
            </w:tr>
            <w:tr w:rsidR="00A83299" w:rsidRPr="007907E1" w:rsidTr="00614345">
              <w:trPr>
                <w:gridAfter w:val="1"/>
                <w:wAfter w:w="480" w:type="dxa"/>
                <w:trHeight w:val="240"/>
                <w:tblCellSpacing w:w="0" w:type="dxa"/>
              </w:trPr>
              <w:tc>
                <w:tcPr>
                  <w:tcW w:w="300" w:type="dxa"/>
                  <w:shd w:val="clear" w:color="auto" w:fill="FFFFFF"/>
                  <w:hideMark/>
                </w:tcPr>
                <w:p w:rsidR="00A83299" w:rsidRPr="007907E1" w:rsidRDefault="00A83299" w:rsidP="00614345">
                  <w:pPr>
                    <w:spacing w:line="240" w:lineRule="auto"/>
                    <w:rPr>
                      <w:rFonts w:ascii="Verdana" w:eastAsia="Times New Roman" w:hAnsi="Verdana" w:cs="Times New Roman"/>
                      <w:color w:val="000000"/>
                      <w:sz w:val="16"/>
                      <w:szCs w:val="16"/>
                      <w:lang w:eastAsia="pt-BR"/>
                    </w:rPr>
                  </w:pPr>
                  <w:r w:rsidRPr="007907E1">
                    <w:rPr>
                      <w:rFonts w:ascii="Verdana" w:eastAsia="Times New Roman" w:hAnsi="Verdana" w:cs="Times New Roman"/>
                      <w:color w:val="000000"/>
                      <w:sz w:val="16"/>
                      <w:szCs w:val="16"/>
                      <w:lang w:eastAsia="pt-BR"/>
                    </w:rPr>
                    <w:t> </w:t>
                  </w:r>
                </w:p>
              </w:tc>
              <w:tc>
                <w:tcPr>
                  <w:tcW w:w="1500" w:type="dxa"/>
                  <w:shd w:val="clear" w:color="auto" w:fill="FFFFFF"/>
                  <w:hideMark/>
                </w:tcPr>
                <w:p w:rsidR="00A83299" w:rsidRPr="007907E1" w:rsidRDefault="00A83299" w:rsidP="00614345">
                  <w:pPr>
                    <w:spacing w:line="240" w:lineRule="auto"/>
                    <w:rPr>
                      <w:rFonts w:ascii="Verdana" w:eastAsia="Times New Roman" w:hAnsi="Verdana" w:cs="Times New Roman"/>
                      <w:color w:val="000000"/>
                      <w:sz w:val="16"/>
                      <w:szCs w:val="16"/>
                      <w:lang w:eastAsia="pt-BR"/>
                    </w:rPr>
                  </w:pPr>
                  <w:r w:rsidRPr="007907E1">
                    <w:rPr>
                      <w:rFonts w:ascii="Verdana" w:eastAsia="Times New Roman" w:hAnsi="Verdana" w:cs="Times New Roman"/>
                      <w:color w:val="000000"/>
                      <w:sz w:val="16"/>
                      <w:szCs w:val="16"/>
                      <w:lang w:eastAsia="pt-BR"/>
                    </w:rPr>
                    <w:t>Divisão:</w:t>
                  </w:r>
                </w:p>
              </w:tc>
              <w:tc>
                <w:tcPr>
                  <w:tcW w:w="1125" w:type="dxa"/>
                  <w:shd w:val="clear" w:color="auto" w:fill="FFFFFF"/>
                  <w:hideMark/>
                </w:tcPr>
                <w:p w:rsidR="00A83299" w:rsidRPr="007907E1" w:rsidRDefault="00A83299" w:rsidP="00614345">
                  <w:pPr>
                    <w:spacing w:line="240" w:lineRule="auto"/>
                    <w:rPr>
                      <w:rFonts w:ascii="Verdana" w:eastAsia="Times New Roman" w:hAnsi="Verdana" w:cs="Times New Roman"/>
                      <w:color w:val="000000"/>
                      <w:sz w:val="16"/>
                      <w:szCs w:val="16"/>
                      <w:lang w:eastAsia="pt-BR"/>
                    </w:rPr>
                  </w:pPr>
                  <w:hyperlink r:id="rId5" w:history="1">
                    <w:r w:rsidRPr="007907E1">
                      <w:rPr>
                        <w:rFonts w:ascii="Verdana" w:eastAsia="Times New Roman" w:hAnsi="Verdana" w:cs="Times New Roman"/>
                        <w:color w:val="006797"/>
                        <w:sz w:val="16"/>
                        <w:szCs w:val="16"/>
                        <w:u w:val="single"/>
                        <w:shd w:val="clear" w:color="auto" w:fill="FFFFFF"/>
                        <w:lang w:eastAsia="pt-BR"/>
                      </w:rPr>
                      <w:t>62</w:t>
                    </w:r>
                  </w:hyperlink>
                </w:p>
              </w:tc>
              <w:tc>
                <w:tcPr>
                  <w:tcW w:w="8250" w:type="dxa"/>
                  <w:shd w:val="clear" w:color="auto" w:fill="FFFFFF"/>
                  <w:hideMark/>
                </w:tcPr>
                <w:p w:rsidR="00A83299" w:rsidRPr="007907E1" w:rsidRDefault="00A83299" w:rsidP="00614345">
                  <w:pPr>
                    <w:spacing w:line="240" w:lineRule="auto"/>
                    <w:rPr>
                      <w:rFonts w:ascii="Verdana" w:eastAsia="Times New Roman" w:hAnsi="Verdana" w:cs="Times New Roman"/>
                      <w:color w:val="000000"/>
                      <w:sz w:val="16"/>
                      <w:szCs w:val="16"/>
                      <w:lang w:eastAsia="pt-BR"/>
                    </w:rPr>
                  </w:pPr>
                  <w:r w:rsidRPr="007907E1">
                    <w:rPr>
                      <w:rFonts w:ascii="Verdana" w:eastAsia="Times New Roman" w:hAnsi="Verdana" w:cs="Times New Roman"/>
                      <w:color w:val="000000"/>
                      <w:sz w:val="16"/>
                      <w:szCs w:val="16"/>
                      <w:lang w:eastAsia="pt-BR"/>
                    </w:rPr>
                    <w:t>ATIVIDADES DOS SERVIÇOS DE TECNOLOGIA DA INFORMAÇÃO</w:t>
                  </w:r>
                </w:p>
              </w:tc>
            </w:tr>
            <w:tr w:rsidR="00A83299" w:rsidRPr="007907E1" w:rsidTr="00614345">
              <w:trPr>
                <w:gridAfter w:val="1"/>
                <w:wAfter w:w="480" w:type="dxa"/>
                <w:trHeight w:val="240"/>
                <w:tblCellSpacing w:w="0" w:type="dxa"/>
              </w:trPr>
              <w:tc>
                <w:tcPr>
                  <w:tcW w:w="300" w:type="dxa"/>
                  <w:shd w:val="clear" w:color="auto" w:fill="FFFFFF"/>
                  <w:hideMark/>
                </w:tcPr>
                <w:p w:rsidR="00A83299" w:rsidRPr="007907E1" w:rsidRDefault="00A83299" w:rsidP="00614345">
                  <w:pPr>
                    <w:spacing w:line="240" w:lineRule="auto"/>
                    <w:rPr>
                      <w:rFonts w:ascii="Verdana" w:eastAsia="Times New Roman" w:hAnsi="Verdana" w:cs="Times New Roman"/>
                      <w:color w:val="000000"/>
                      <w:sz w:val="16"/>
                      <w:szCs w:val="16"/>
                      <w:lang w:eastAsia="pt-BR"/>
                    </w:rPr>
                  </w:pPr>
                  <w:r w:rsidRPr="007907E1">
                    <w:rPr>
                      <w:rFonts w:ascii="Verdana" w:eastAsia="Times New Roman" w:hAnsi="Verdana" w:cs="Times New Roman"/>
                      <w:color w:val="000000"/>
                      <w:sz w:val="16"/>
                      <w:szCs w:val="16"/>
                      <w:lang w:eastAsia="pt-BR"/>
                    </w:rPr>
                    <w:t> </w:t>
                  </w:r>
                </w:p>
              </w:tc>
              <w:tc>
                <w:tcPr>
                  <w:tcW w:w="1500" w:type="dxa"/>
                  <w:shd w:val="clear" w:color="auto" w:fill="FFFFFF"/>
                  <w:hideMark/>
                </w:tcPr>
                <w:p w:rsidR="00A83299" w:rsidRPr="007907E1" w:rsidRDefault="00A83299" w:rsidP="00614345">
                  <w:pPr>
                    <w:spacing w:line="240" w:lineRule="auto"/>
                    <w:rPr>
                      <w:rFonts w:ascii="Verdana" w:eastAsia="Times New Roman" w:hAnsi="Verdana" w:cs="Times New Roman"/>
                      <w:color w:val="000000"/>
                      <w:sz w:val="16"/>
                      <w:szCs w:val="16"/>
                      <w:lang w:eastAsia="pt-BR"/>
                    </w:rPr>
                  </w:pPr>
                  <w:r w:rsidRPr="007907E1">
                    <w:rPr>
                      <w:rFonts w:ascii="Verdana" w:eastAsia="Times New Roman" w:hAnsi="Verdana" w:cs="Times New Roman"/>
                      <w:color w:val="000000"/>
                      <w:sz w:val="16"/>
                      <w:szCs w:val="16"/>
                      <w:lang w:eastAsia="pt-BR"/>
                    </w:rPr>
                    <w:t>Grupo:</w:t>
                  </w:r>
                </w:p>
              </w:tc>
              <w:tc>
                <w:tcPr>
                  <w:tcW w:w="1125" w:type="dxa"/>
                  <w:shd w:val="clear" w:color="auto" w:fill="FFFFFF"/>
                  <w:hideMark/>
                </w:tcPr>
                <w:p w:rsidR="00A83299" w:rsidRPr="007907E1" w:rsidRDefault="00A83299" w:rsidP="00614345">
                  <w:pPr>
                    <w:spacing w:line="240" w:lineRule="auto"/>
                    <w:rPr>
                      <w:rFonts w:ascii="Verdana" w:eastAsia="Times New Roman" w:hAnsi="Verdana" w:cs="Times New Roman"/>
                      <w:color w:val="000000"/>
                      <w:sz w:val="16"/>
                      <w:szCs w:val="16"/>
                      <w:lang w:eastAsia="pt-BR"/>
                    </w:rPr>
                  </w:pPr>
                  <w:hyperlink r:id="rId6" w:history="1">
                    <w:r w:rsidRPr="007907E1">
                      <w:rPr>
                        <w:rFonts w:ascii="Verdana" w:eastAsia="Times New Roman" w:hAnsi="Verdana" w:cs="Times New Roman"/>
                        <w:color w:val="006797"/>
                        <w:sz w:val="16"/>
                        <w:szCs w:val="16"/>
                        <w:u w:val="single"/>
                        <w:shd w:val="clear" w:color="auto" w:fill="FFFFFF"/>
                        <w:lang w:eastAsia="pt-BR"/>
                      </w:rPr>
                      <w:t>620</w:t>
                    </w:r>
                  </w:hyperlink>
                </w:p>
              </w:tc>
              <w:tc>
                <w:tcPr>
                  <w:tcW w:w="8250" w:type="dxa"/>
                  <w:shd w:val="clear" w:color="auto" w:fill="FFFFFF"/>
                  <w:hideMark/>
                </w:tcPr>
                <w:p w:rsidR="00A83299" w:rsidRPr="007907E1" w:rsidRDefault="00A83299" w:rsidP="00614345">
                  <w:pPr>
                    <w:spacing w:line="240" w:lineRule="auto"/>
                    <w:rPr>
                      <w:rFonts w:ascii="Verdana" w:eastAsia="Times New Roman" w:hAnsi="Verdana" w:cs="Times New Roman"/>
                      <w:color w:val="000000"/>
                      <w:sz w:val="16"/>
                      <w:szCs w:val="16"/>
                      <w:lang w:eastAsia="pt-BR"/>
                    </w:rPr>
                  </w:pPr>
                  <w:r w:rsidRPr="007907E1">
                    <w:rPr>
                      <w:rFonts w:ascii="Verdana" w:eastAsia="Times New Roman" w:hAnsi="Verdana" w:cs="Times New Roman"/>
                      <w:color w:val="000000"/>
                      <w:sz w:val="16"/>
                      <w:szCs w:val="16"/>
                      <w:lang w:eastAsia="pt-BR"/>
                    </w:rPr>
                    <w:t>ATIVIDADES DOS SERVIÇOS DE TECNOLOGIA DA INFORMAÇÃO</w:t>
                  </w:r>
                </w:p>
              </w:tc>
            </w:tr>
            <w:tr w:rsidR="00A83299" w:rsidRPr="007907E1" w:rsidTr="00614345">
              <w:trPr>
                <w:gridAfter w:val="1"/>
                <w:wAfter w:w="480" w:type="dxa"/>
                <w:trHeight w:val="240"/>
                <w:tblCellSpacing w:w="0" w:type="dxa"/>
              </w:trPr>
              <w:tc>
                <w:tcPr>
                  <w:tcW w:w="300" w:type="dxa"/>
                  <w:shd w:val="clear" w:color="auto" w:fill="FFFFFF"/>
                  <w:hideMark/>
                </w:tcPr>
                <w:p w:rsidR="00A83299" w:rsidRPr="007907E1" w:rsidRDefault="00A83299" w:rsidP="00614345">
                  <w:pPr>
                    <w:spacing w:line="240" w:lineRule="auto"/>
                    <w:rPr>
                      <w:rFonts w:ascii="Verdana" w:eastAsia="Times New Roman" w:hAnsi="Verdana" w:cs="Times New Roman"/>
                      <w:color w:val="000000"/>
                      <w:sz w:val="16"/>
                      <w:szCs w:val="16"/>
                      <w:lang w:eastAsia="pt-BR"/>
                    </w:rPr>
                  </w:pPr>
                  <w:r w:rsidRPr="007907E1">
                    <w:rPr>
                      <w:rFonts w:ascii="Verdana" w:eastAsia="Times New Roman" w:hAnsi="Verdana" w:cs="Times New Roman"/>
                      <w:color w:val="000000"/>
                      <w:sz w:val="16"/>
                      <w:szCs w:val="16"/>
                      <w:lang w:eastAsia="pt-BR"/>
                    </w:rPr>
                    <w:t> </w:t>
                  </w:r>
                </w:p>
              </w:tc>
              <w:tc>
                <w:tcPr>
                  <w:tcW w:w="1500" w:type="dxa"/>
                  <w:shd w:val="clear" w:color="auto" w:fill="FFFFFF"/>
                  <w:hideMark/>
                </w:tcPr>
                <w:p w:rsidR="00A83299" w:rsidRPr="007907E1" w:rsidRDefault="00A83299" w:rsidP="00614345">
                  <w:pPr>
                    <w:spacing w:line="240" w:lineRule="auto"/>
                    <w:rPr>
                      <w:rFonts w:ascii="Verdana" w:eastAsia="Times New Roman" w:hAnsi="Verdana" w:cs="Times New Roman"/>
                      <w:color w:val="000000"/>
                      <w:sz w:val="16"/>
                      <w:szCs w:val="16"/>
                      <w:lang w:eastAsia="pt-BR"/>
                    </w:rPr>
                  </w:pPr>
                  <w:r w:rsidRPr="007907E1">
                    <w:rPr>
                      <w:rFonts w:ascii="Verdana" w:eastAsia="Times New Roman" w:hAnsi="Verdana" w:cs="Times New Roman"/>
                      <w:color w:val="000000"/>
                      <w:sz w:val="16"/>
                      <w:szCs w:val="16"/>
                      <w:lang w:eastAsia="pt-BR"/>
                    </w:rPr>
                    <w:t>Classe:</w:t>
                  </w:r>
                </w:p>
              </w:tc>
              <w:tc>
                <w:tcPr>
                  <w:tcW w:w="1350" w:type="dxa"/>
                  <w:shd w:val="clear" w:color="auto" w:fill="FFFFFF"/>
                  <w:hideMark/>
                </w:tcPr>
                <w:p w:rsidR="00A83299" w:rsidRPr="007907E1" w:rsidRDefault="00A83299" w:rsidP="00614345">
                  <w:pPr>
                    <w:spacing w:line="240" w:lineRule="auto"/>
                    <w:rPr>
                      <w:rFonts w:ascii="Verdana" w:eastAsia="Times New Roman" w:hAnsi="Verdana" w:cs="Times New Roman"/>
                      <w:color w:val="000000"/>
                      <w:sz w:val="16"/>
                      <w:szCs w:val="16"/>
                      <w:lang w:eastAsia="pt-BR"/>
                    </w:rPr>
                  </w:pPr>
                  <w:hyperlink r:id="rId7" w:history="1">
                    <w:r w:rsidRPr="007907E1">
                      <w:rPr>
                        <w:rFonts w:ascii="Verdana" w:eastAsia="Times New Roman" w:hAnsi="Verdana" w:cs="Times New Roman"/>
                        <w:color w:val="006797"/>
                        <w:sz w:val="16"/>
                        <w:szCs w:val="16"/>
                        <w:u w:val="single"/>
                        <w:shd w:val="clear" w:color="auto" w:fill="FFFFFF"/>
                        <w:lang w:eastAsia="pt-BR"/>
                      </w:rPr>
                      <w:t>6203-1</w:t>
                    </w:r>
                  </w:hyperlink>
                </w:p>
              </w:tc>
              <w:tc>
                <w:tcPr>
                  <w:tcW w:w="8250" w:type="dxa"/>
                  <w:shd w:val="clear" w:color="auto" w:fill="FFFFFF"/>
                  <w:hideMark/>
                </w:tcPr>
                <w:p w:rsidR="00A83299" w:rsidRPr="007907E1" w:rsidRDefault="00A83299" w:rsidP="00614345">
                  <w:pPr>
                    <w:spacing w:line="240" w:lineRule="auto"/>
                    <w:rPr>
                      <w:rFonts w:ascii="Verdana" w:eastAsia="Times New Roman" w:hAnsi="Verdana" w:cs="Times New Roman"/>
                      <w:color w:val="000000"/>
                      <w:sz w:val="16"/>
                      <w:szCs w:val="16"/>
                      <w:lang w:eastAsia="pt-BR"/>
                    </w:rPr>
                  </w:pPr>
                  <w:r w:rsidRPr="007907E1">
                    <w:rPr>
                      <w:rFonts w:ascii="Verdana" w:eastAsia="Times New Roman" w:hAnsi="Verdana" w:cs="Times New Roman"/>
                      <w:color w:val="000000"/>
                      <w:sz w:val="16"/>
                      <w:szCs w:val="16"/>
                      <w:lang w:eastAsia="pt-BR"/>
                    </w:rPr>
                    <w:t>DESENVOLVIMENTO E LICENCIAMENTO DE PROGRAMAS DE COMPUTADOR NÃO-CUSTOMIZÁVEIS</w:t>
                  </w:r>
                </w:p>
              </w:tc>
            </w:tr>
            <w:tr w:rsidR="00A83299" w:rsidRPr="007907E1" w:rsidTr="00614345">
              <w:trPr>
                <w:gridAfter w:val="1"/>
                <w:wAfter w:w="480" w:type="dxa"/>
                <w:trHeight w:val="240"/>
                <w:tblCellSpacing w:w="0" w:type="dxa"/>
              </w:trPr>
              <w:tc>
                <w:tcPr>
                  <w:tcW w:w="300" w:type="dxa"/>
                  <w:shd w:val="clear" w:color="auto" w:fill="FFFFFF"/>
                  <w:hideMark/>
                </w:tcPr>
                <w:p w:rsidR="00A83299" w:rsidRPr="007907E1" w:rsidRDefault="00A83299" w:rsidP="00614345">
                  <w:pPr>
                    <w:spacing w:line="240" w:lineRule="auto"/>
                    <w:rPr>
                      <w:rFonts w:ascii="Verdana" w:eastAsia="Times New Roman" w:hAnsi="Verdana" w:cs="Times New Roman"/>
                      <w:color w:val="000000"/>
                      <w:sz w:val="16"/>
                      <w:szCs w:val="16"/>
                      <w:lang w:eastAsia="pt-BR"/>
                    </w:rPr>
                  </w:pPr>
                  <w:r w:rsidRPr="007907E1">
                    <w:rPr>
                      <w:rFonts w:ascii="Verdana" w:eastAsia="Times New Roman" w:hAnsi="Verdana" w:cs="Times New Roman"/>
                      <w:color w:val="000000"/>
                      <w:sz w:val="16"/>
                      <w:szCs w:val="16"/>
                      <w:lang w:eastAsia="pt-BR"/>
                    </w:rPr>
                    <w:t> </w:t>
                  </w:r>
                </w:p>
              </w:tc>
              <w:tc>
                <w:tcPr>
                  <w:tcW w:w="1500" w:type="dxa"/>
                  <w:shd w:val="clear" w:color="auto" w:fill="FFFFFF"/>
                  <w:hideMark/>
                </w:tcPr>
                <w:p w:rsidR="00A83299" w:rsidRPr="007907E1" w:rsidRDefault="00A83299" w:rsidP="00614345">
                  <w:pPr>
                    <w:spacing w:line="240" w:lineRule="auto"/>
                    <w:rPr>
                      <w:rFonts w:ascii="Verdana" w:eastAsia="Times New Roman" w:hAnsi="Verdana" w:cs="Times New Roman"/>
                      <w:color w:val="000000"/>
                      <w:sz w:val="16"/>
                      <w:szCs w:val="16"/>
                      <w:lang w:eastAsia="pt-BR"/>
                    </w:rPr>
                  </w:pPr>
                  <w:r w:rsidRPr="007907E1">
                    <w:rPr>
                      <w:rFonts w:ascii="Verdana" w:eastAsia="Times New Roman" w:hAnsi="Verdana" w:cs="Times New Roman"/>
                      <w:color w:val="000000"/>
                      <w:sz w:val="16"/>
                      <w:szCs w:val="16"/>
                      <w:lang w:eastAsia="pt-BR"/>
                    </w:rPr>
                    <w:t>Subclasse</w:t>
                  </w:r>
                </w:p>
              </w:tc>
              <w:tc>
                <w:tcPr>
                  <w:tcW w:w="1125" w:type="dxa"/>
                  <w:shd w:val="clear" w:color="auto" w:fill="FFFFFF"/>
                  <w:hideMark/>
                </w:tcPr>
                <w:p w:rsidR="00A83299" w:rsidRPr="007907E1" w:rsidRDefault="00A83299" w:rsidP="00614345">
                  <w:pPr>
                    <w:spacing w:line="240" w:lineRule="auto"/>
                    <w:rPr>
                      <w:rFonts w:ascii="Verdana" w:eastAsia="Times New Roman" w:hAnsi="Verdana" w:cs="Times New Roman"/>
                      <w:color w:val="000000"/>
                      <w:sz w:val="16"/>
                      <w:szCs w:val="16"/>
                      <w:lang w:eastAsia="pt-BR"/>
                    </w:rPr>
                  </w:pPr>
                  <w:r w:rsidRPr="007907E1">
                    <w:rPr>
                      <w:rFonts w:ascii="Verdana" w:eastAsia="Times New Roman" w:hAnsi="Verdana" w:cs="Times New Roman"/>
                      <w:b/>
                      <w:bCs/>
                      <w:color w:val="000000"/>
                      <w:sz w:val="16"/>
                      <w:szCs w:val="16"/>
                      <w:lang w:eastAsia="pt-BR"/>
                    </w:rPr>
                    <w:t>6203-1/00</w:t>
                  </w:r>
                </w:p>
              </w:tc>
              <w:tc>
                <w:tcPr>
                  <w:tcW w:w="8250" w:type="dxa"/>
                  <w:shd w:val="clear" w:color="auto" w:fill="FFFFFF"/>
                  <w:hideMark/>
                </w:tcPr>
                <w:p w:rsidR="00A83299" w:rsidRPr="007907E1" w:rsidRDefault="00A83299" w:rsidP="00614345">
                  <w:pPr>
                    <w:spacing w:line="240" w:lineRule="auto"/>
                    <w:rPr>
                      <w:rFonts w:ascii="Verdana" w:eastAsia="Times New Roman" w:hAnsi="Verdana" w:cs="Times New Roman"/>
                      <w:color w:val="000000"/>
                      <w:sz w:val="16"/>
                      <w:szCs w:val="16"/>
                      <w:lang w:eastAsia="pt-BR"/>
                    </w:rPr>
                  </w:pPr>
                  <w:r w:rsidRPr="007907E1">
                    <w:rPr>
                      <w:rFonts w:ascii="Verdana" w:eastAsia="Times New Roman" w:hAnsi="Verdana" w:cs="Times New Roman"/>
                      <w:b/>
                      <w:bCs/>
                      <w:color w:val="000000"/>
                      <w:sz w:val="16"/>
                      <w:szCs w:val="16"/>
                      <w:lang w:eastAsia="pt-BR"/>
                    </w:rPr>
                    <w:t>DESENVOLVIMENTO E LICENCIAMENTO DE PROGRAMAS DE COMPUTADOR NÃO CUSTOMIZÁVEIS</w:t>
                  </w:r>
                </w:p>
              </w:tc>
            </w:tr>
            <w:tr w:rsidR="00A83299" w:rsidRPr="007907E1" w:rsidTr="00614345">
              <w:trPr>
                <w:trHeight w:val="240"/>
                <w:tblCellSpacing w:w="0" w:type="dxa"/>
              </w:trPr>
              <w:tc>
                <w:tcPr>
                  <w:tcW w:w="5000" w:type="pct"/>
                  <w:gridSpan w:val="5"/>
                  <w:shd w:val="clear" w:color="auto" w:fill="FFFFFF"/>
                  <w:hideMark/>
                </w:tcPr>
                <w:p w:rsidR="00A83299" w:rsidRPr="007907E1" w:rsidRDefault="00A83299" w:rsidP="00614345">
                  <w:pPr>
                    <w:spacing w:line="240" w:lineRule="auto"/>
                    <w:jc w:val="right"/>
                    <w:rPr>
                      <w:rFonts w:ascii="Verdana" w:eastAsia="Times New Roman" w:hAnsi="Verdana" w:cs="Times New Roman"/>
                      <w:color w:val="000000"/>
                      <w:sz w:val="16"/>
                      <w:szCs w:val="16"/>
                      <w:lang w:eastAsia="pt-BR"/>
                    </w:rPr>
                  </w:pPr>
                  <w:hyperlink r:id="rId8" w:history="1">
                    <w:r w:rsidRPr="007907E1">
                      <w:rPr>
                        <w:rFonts w:ascii="Verdana" w:eastAsia="Times New Roman" w:hAnsi="Verdana" w:cs="Times New Roman"/>
                        <w:color w:val="006797"/>
                        <w:sz w:val="16"/>
                        <w:szCs w:val="16"/>
                        <w:u w:val="single"/>
                        <w:shd w:val="clear" w:color="auto" w:fill="FFFFFF"/>
                        <w:lang w:eastAsia="pt-BR"/>
                      </w:rPr>
                      <w:t>Lista de Atividades...</w:t>
                    </w:r>
                  </w:hyperlink>
                </w:p>
              </w:tc>
            </w:tr>
          </w:tbl>
          <w:p w:rsidR="00A83299" w:rsidRPr="007907E1" w:rsidRDefault="00A83299" w:rsidP="00614345">
            <w:pPr>
              <w:spacing w:line="240" w:lineRule="auto"/>
              <w:rPr>
                <w:rFonts w:ascii="Times New Roman" w:eastAsia="Times New Roman" w:hAnsi="Times New Roman" w:cs="Times New Roman"/>
                <w:sz w:val="24"/>
                <w:szCs w:val="24"/>
                <w:lang w:eastAsia="pt-BR"/>
              </w:rPr>
            </w:pPr>
          </w:p>
        </w:tc>
      </w:tr>
      <w:tr w:rsidR="00A83299" w:rsidRPr="007907E1" w:rsidTr="00614345">
        <w:trPr>
          <w:trHeight w:val="240"/>
          <w:tblCellSpacing w:w="0" w:type="dxa"/>
          <w:jc w:val="center"/>
        </w:trPr>
        <w:tc>
          <w:tcPr>
            <w:tcW w:w="691" w:type="dxa"/>
            <w:hideMark/>
          </w:tcPr>
          <w:p w:rsidR="00A83299" w:rsidRPr="007907E1" w:rsidRDefault="00A83299" w:rsidP="00614345">
            <w:pPr>
              <w:spacing w:line="240" w:lineRule="auto"/>
              <w:rPr>
                <w:rFonts w:ascii="Times New Roman" w:eastAsia="Times New Roman" w:hAnsi="Times New Roman" w:cs="Times New Roman"/>
                <w:sz w:val="20"/>
                <w:szCs w:val="20"/>
                <w:lang w:eastAsia="pt-BR"/>
              </w:rPr>
            </w:pPr>
          </w:p>
        </w:tc>
        <w:tc>
          <w:tcPr>
            <w:tcW w:w="7813" w:type="dxa"/>
            <w:shd w:val="clear" w:color="auto" w:fill="FFFFFF"/>
            <w:hideMark/>
          </w:tcPr>
          <w:tbl>
            <w:tblPr>
              <w:tblW w:w="11160" w:type="dxa"/>
              <w:tblCellSpacing w:w="0" w:type="dxa"/>
              <w:tblCellMar>
                <w:left w:w="0" w:type="dxa"/>
                <w:right w:w="0" w:type="dxa"/>
              </w:tblCellMar>
              <w:tblLook w:val="04A0" w:firstRow="1" w:lastRow="0" w:firstColumn="1" w:lastColumn="0" w:noHBand="0" w:noVBand="1"/>
            </w:tblPr>
            <w:tblGrid>
              <w:gridCol w:w="11160"/>
            </w:tblGrid>
            <w:tr w:rsidR="00A83299" w:rsidRPr="007907E1" w:rsidTr="00614345">
              <w:trPr>
                <w:trHeight w:val="240"/>
                <w:tblCellSpacing w:w="0" w:type="dxa"/>
              </w:trPr>
              <w:tc>
                <w:tcPr>
                  <w:tcW w:w="5000" w:type="pct"/>
                  <w:tcBorders>
                    <w:top w:val="single" w:sz="6" w:space="0" w:color="83C326"/>
                    <w:bottom w:val="single" w:sz="6" w:space="0" w:color="83C326"/>
                  </w:tcBorders>
                  <w:hideMark/>
                </w:tcPr>
                <w:p w:rsidR="00A83299" w:rsidRPr="007907E1" w:rsidRDefault="00A83299" w:rsidP="00614345">
                  <w:pPr>
                    <w:spacing w:line="240" w:lineRule="auto"/>
                    <w:rPr>
                      <w:rFonts w:ascii="Verdana" w:eastAsia="Times New Roman" w:hAnsi="Verdana" w:cs="Times New Roman"/>
                      <w:b/>
                      <w:bCs/>
                      <w:color w:val="052B61"/>
                      <w:sz w:val="16"/>
                      <w:szCs w:val="16"/>
                      <w:lang w:eastAsia="pt-BR"/>
                    </w:rPr>
                  </w:pPr>
                  <w:r w:rsidRPr="007907E1">
                    <w:rPr>
                      <w:rFonts w:ascii="Verdana" w:eastAsia="Times New Roman" w:hAnsi="Verdana" w:cs="Times New Roman"/>
                      <w:b/>
                      <w:bCs/>
                      <w:color w:val="052B61"/>
                      <w:sz w:val="16"/>
                      <w:szCs w:val="16"/>
                      <w:lang w:eastAsia="pt-BR"/>
                    </w:rPr>
                    <w:t>Notas Explicativas:</w:t>
                  </w:r>
                </w:p>
              </w:tc>
            </w:tr>
          </w:tbl>
          <w:p w:rsidR="00A83299" w:rsidRPr="007907E1" w:rsidRDefault="00A83299" w:rsidP="00614345">
            <w:pPr>
              <w:spacing w:line="240" w:lineRule="auto"/>
              <w:rPr>
                <w:rFonts w:ascii="Times New Roman" w:eastAsia="Times New Roman" w:hAnsi="Times New Roman" w:cs="Times New Roman"/>
                <w:sz w:val="24"/>
                <w:szCs w:val="24"/>
                <w:lang w:eastAsia="pt-BR"/>
              </w:rPr>
            </w:pPr>
          </w:p>
        </w:tc>
      </w:tr>
      <w:tr w:rsidR="00A83299" w:rsidRPr="007907E1" w:rsidTr="00614345">
        <w:trPr>
          <w:trHeight w:val="240"/>
          <w:tblCellSpacing w:w="0" w:type="dxa"/>
          <w:jc w:val="center"/>
        </w:trPr>
        <w:tc>
          <w:tcPr>
            <w:tcW w:w="691" w:type="dxa"/>
            <w:hideMark/>
          </w:tcPr>
          <w:p w:rsidR="00A83299" w:rsidRPr="007907E1" w:rsidRDefault="00A83299" w:rsidP="00614345">
            <w:pPr>
              <w:spacing w:line="240" w:lineRule="auto"/>
              <w:rPr>
                <w:rFonts w:ascii="Times New Roman" w:eastAsia="Times New Roman" w:hAnsi="Times New Roman" w:cs="Times New Roman"/>
                <w:sz w:val="20"/>
                <w:szCs w:val="20"/>
                <w:lang w:eastAsia="pt-BR"/>
              </w:rPr>
            </w:pPr>
          </w:p>
        </w:tc>
        <w:tc>
          <w:tcPr>
            <w:tcW w:w="7813" w:type="dxa"/>
            <w:shd w:val="clear" w:color="auto" w:fill="FFFFFF"/>
            <w:hideMark/>
          </w:tcPr>
          <w:tbl>
            <w:tblPr>
              <w:tblW w:w="11160" w:type="dxa"/>
              <w:tblCellSpacing w:w="0" w:type="dxa"/>
              <w:tblCellMar>
                <w:left w:w="0" w:type="dxa"/>
                <w:right w:w="0" w:type="dxa"/>
              </w:tblCellMar>
              <w:tblLook w:val="04A0" w:firstRow="1" w:lastRow="0" w:firstColumn="1" w:lastColumn="0" w:noHBand="0" w:noVBand="1"/>
            </w:tblPr>
            <w:tblGrid>
              <w:gridCol w:w="225"/>
              <w:gridCol w:w="10935"/>
            </w:tblGrid>
            <w:tr w:rsidR="00A83299" w:rsidRPr="007907E1" w:rsidTr="00614345">
              <w:trPr>
                <w:trHeight w:val="240"/>
                <w:tblCellSpacing w:w="0" w:type="dxa"/>
              </w:trPr>
              <w:tc>
                <w:tcPr>
                  <w:tcW w:w="225" w:type="dxa"/>
                  <w:shd w:val="clear" w:color="auto" w:fill="FFFFFF"/>
                  <w:hideMark/>
                </w:tcPr>
                <w:p w:rsidR="00A83299" w:rsidRPr="007907E1" w:rsidRDefault="00A83299" w:rsidP="00614345">
                  <w:pPr>
                    <w:spacing w:line="240" w:lineRule="auto"/>
                    <w:rPr>
                      <w:rFonts w:ascii="Verdana" w:eastAsia="Times New Roman" w:hAnsi="Verdana" w:cs="Times New Roman"/>
                      <w:color w:val="000000"/>
                      <w:sz w:val="16"/>
                      <w:szCs w:val="16"/>
                      <w:lang w:eastAsia="pt-BR"/>
                    </w:rPr>
                  </w:pPr>
                  <w:r w:rsidRPr="007907E1">
                    <w:rPr>
                      <w:rFonts w:ascii="Verdana" w:eastAsia="Times New Roman" w:hAnsi="Verdana" w:cs="Times New Roman"/>
                      <w:color w:val="000000"/>
                      <w:sz w:val="16"/>
                      <w:szCs w:val="16"/>
                      <w:lang w:eastAsia="pt-BR"/>
                    </w:rPr>
                    <w:t> </w:t>
                  </w:r>
                </w:p>
              </w:tc>
              <w:tc>
                <w:tcPr>
                  <w:tcW w:w="10920" w:type="dxa"/>
                  <w:hideMark/>
                </w:tcPr>
                <w:p w:rsidR="00A83299" w:rsidRPr="007907E1" w:rsidRDefault="00A83299" w:rsidP="00614345">
                  <w:pPr>
                    <w:spacing w:line="240" w:lineRule="auto"/>
                    <w:rPr>
                      <w:rFonts w:ascii="Verdana" w:eastAsia="Times New Roman" w:hAnsi="Verdana" w:cs="Times New Roman"/>
                      <w:b/>
                      <w:bCs/>
                      <w:color w:val="000000"/>
                      <w:sz w:val="16"/>
                      <w:szCs w:val="16"/>
                      <w:lang w:eastAsia="pt-BR"/>
                    </w:rPr>
                  </w:pPr>
                  <w:r w:rsidRPr="007907E1">
                    <w:rPr>
                      <w:rFonts w:ascii="Verdana" w:eastAsia="Times New Roman" w:hAnsi="Verdana" w:cs="Times New Roman"/>
                      <w:b/>
                      <w:bCs/>
                      <w:color w:val="000000"/>
                      <w:sz w:val="16"/>
                      <w:szCs w:val="16"/>
                      <w:lang w:eastAsia="pt-BR"/>
                    </w:rPr>
                    <w:t>  Esta subclasse compreende:</w:t>
                  </w:r>
                </w:p>
              </w:tc>
            </w:tr>
          </w:tbl>
          <w:p w:rsidR="00A83299" w:rsidRPr="007907E1" w:rsidRDefault="00A83299" w:rsidP="00614345">
            <w:pPr>
              <w:spacing w:line="240" w:lineRule="auto"/>
              <w:rPr>
                <w:rFonts w:ascii="Times New Roman" w:eastAsia="Times New Roman" w:hAnsi="Times New Roman" w:cs="Times New Roman"/>
                <w:sz w:val="24"/>
                <w:szCs w:val="24"/>
                <w:lang w:eastAsia="pt-BR"/>
              </w:rPr>
            </w:pPr>
          </w:p>
        </w:tc>
      </w:tr>
      <w:tr w:rsidR="00A83299" w:rsidRPr="007907E1" w:rsidTr="00614345">
        <w:trPr>
          <w:trHeight w:val="240"/>
          <w:tblCellSpacing w:w="0" w:type="dxa"/>
          <w:jc w:val="center"/>
        </w:trPr>
        <w:tc>
          <w:tcPr>
            <w:tcW w:w="691" w:type="dxa"/>
            <w:hideMark/>
          </w:tcPr>
          <w:p w:rsidR="00A83299" w:rsidRPr="007907E1" w:rsidRDefault="00A83299" w:rsidP="00614345">
            <w:pPr>
              <w:spacing w:line="240" w:lineRule="auto"/>
              <w:rPr>
                <w:rFonts w:ascii="Times New Roman" w:eastAsia="Times New Roman" w:hAnsi="Times New Roman" w:cs="Times New Roman"/>
                <w:sz w:val="20"/>
                <w:szCs w:val="20"/>
                <w:lang w:eastAsia="pt-BR"/>
              </w:rPr>
            </w:pPr>
          </w:p>
        </w:tc>
        <w:tc>
          <w:tcPr>
            <w:tcW w:w="7813" w:type="dxa"/>
            <w:shd w:val="clear" w:color="auto" w:fill="FFFFFF"/>
            <w:hideMark/>
          </w:tcPr>
          <w:tbl>
            <w:tblPr>
              <w:tblW w:w="11160" w:type="dxa"/>
              <w:tblCellSpacing w:w="0" w:type="dxa"/>
              <w:tblCellMar>
                <w:left w:w="0" w:type="dxa"/>
                <w:right w:w="0" w:type="dxa"/>
              </w:tblCellMar>
              <w:tblLook w:val="04A0" w:firstRow="1" w:lastRow="0" w:firstColumn="1" w:lastColumn="0" w:noHBand="0" w:noVBand="1"/>
            </w:tblPr>
            <w:tblGrid>
              <w:gridCol w:w="558"/>
              <w:gridCol w:w="10602"/>
            </w:tblGrid>
            <w:tr w:rsidR="00A83299" w:rsidRPr="007907E1" w:rsidTr="00614345">
              <w:trPr>
                <w:trHeight w:val="240"/>
                <w:tblCellSpacing w:w="0" w:type="dxa"/>
              </w:trPr>
              <w:tc>
                <w:tcPr>
                  <w:tcW w:w="250" w:type="pct"/>
                  <w:hideMark/>
                </w:tcPr>
                <w:p w:rsidR="00A83299" w:rsidRPr="007907E1" w:rsidRDefault="00A83299" w:rsidP="00614345">
                  <w:pPr>
                    <w:spacing w:line="240" w:lineRule="auto"/>
                    <w:rPr>
                      <w:rFonts w:ascii="Times New Roman" w:eastAsia="Times New Roman" w:hAnsi="Times New Roman" w:cs="Times New Roman"/>
                      <w:sz w:val="24"/>
                      <w:szCs w:val="24"/>
                      <w:lang w:eastAsia="pt-BR"/>
                    </w:rPr>
                  </w:pPr>
                  <w:r w:rsidRPr="007907E1">
                    <w:rPr>
                      <w:rFonts w:ascii="Times New Roman" w:eastAsia="Times New Roman" w:hAnsi="Times New Roman" w:cs="Times New Roman"/>
                      <w:sz w:val="24"/>
                      <w:szCs w:val="24"/>
                      <w:lang w:eastAsia="pt-BR"/>
                    </w:rPr>
                    <w:t> </w:t>
                  </w:r>
                </w:p>
              </w:tc>
              <w:tc>
                <w:tcPr>
                  <w:tcW w:w="4750" w:type="pct"/>
                  <w:shd w:val="clear" w:color="auto" w:fill="FFFFFF"/>
                  <w:hideMark/>
                </w:tcPr>
                <w:p w:rsidR="00A83299" w:rsidRPr="007907E1" w:rsidRDefault="00A83299" w:rsidP="00614345">
                  <w:pPr>
                    <w:spacing w:line="240" w:lineRule="auto"/>
                    <w:rPr>
                      <w:rFonts w:ascii="Verdana" w:eastAsia="Times New Roman" w:hAnsi="Verdana" w:cs="Times New Roman"/>
                      <w:color w:val="000000"/>
                      <w:sz w:val="16"/>
                      <w:szCs w:val="16"/>
                      <w:lang w:eastAsia="pt-BR"/>
                    </w:rPr>
                  </w:pPr>
                  <w:r w:rsidRPr="007907E1">
                    <w:rPr>
                      <w:rFonts w:ascii="Verdana" w:eastAsia="Times New Roman" w:hAnsi="Verdana" w:cs="Times New Roman"/>
                      <w:color w:val="000000"/>
                      <w:sz w:val="16"/>
                      <w:szCs w:val="16"/>
                      <w:lang w:eastAsia="pt-BR"/>
                    </w:rPr>
                    <w:t xml:space="preserve">- </w:t>
                  </w:r>
                  <w:proofErr w:type="gramStart"/>
                  <w:r w:rsidRPr="007907E1">
                    <w:rPr>
                      <w:rFonts w:ascii="Verdana" w:eastAsia="Times New Roman" w:hAnsi="Verdana" w:cs="Times New Roman"/>
                      <w:color w:val="000000"/>
                      <w:sz w:val="16"/>
                      <w:szCs w:val="16"/>
                      <w:lang w:eastAsia="pt-BR"/>
                    </w:rPr>
                    <w:t>o</w:t>
                  </w:r>
                  <w:proofErr w:type="gramEnd"/>
                  <w:r w:rsidRPr="007907E1">
                    <w:rPr>
                      <w:rFonts w:ascii="Verdana" w:eastAsia="Times New Roman" w:hAnsi="Verdana" w:cs="Times New Roman"/>
                      <w:color w:val="000000"/>
                      <w:sz w:val="16"/>
                      <w:szCs w:val="16"/>
                      <w:lang w:eastAsia="pt-BR"/>
                    </w:rPr>
                    <w:t xml:space="preserve"> desenvolvimento de sistemas ou programas de computador que não permitem customizações (adaptações às necessidades específicas de um cliente ou mercado particular). Esses programas são, em geral, adquiridos no comércio, embora possam ser também obtidos diretamente da empresa que os desenvolveu ou através de seus distribuidores e representantes, como, por exemplo:</w:t>
                  </w:r>
                  <w:r w:rsidRPr="007907E1">
                    <w:rPr>
                      <w:rFonts w:ascii="Verdana" w:eastAsia="Times New Roman" w:hAnsi="Verdana" w:cs="Times New Roman"/>
                      <w:color w:val="000000"/>
                      <w:sz w:val="16"/>
                      <w:szCs w:val="16"/>
                      <w:lang w:eastAsia="pt-BR"/>
                    </w:rPr>
                    <w:br/>
                    <w:t>   - sistemas operacionais</w:t>
                  </w:r>
                  <w:r w:rsidRPr="007907E1">
                    <w:rPr>
                      <w:rFonts w:ascii="Verdana" w:eastAsia="Times New Roman" w:hAnsi="Verdana" w:cs="Times New Roman"/>
                      <w:color w:val="000000"/>
                      <w:sz w:val="16"/>
                      <w:szCs w:val="16"/>
                      <w:lang w:eastAsia="pt-BR"/>
                    </w:rPr>
                    <w:br/>
                    <w:t>   - aplicativos para empresas e para outras finalidades</w:t>
                  </w:r>
                  <w:r w:rsidRPr="007907E1">
                    <w:rPr>
                      <w:rFonts w:ascii="Verdana" w:eastAsia="Times New Roman" w:hAnsi="Verdana" w:cs="Times New Roman"/>
                      <w:color w:val="000000"/>
                      <w:sz w:val="16"/>
                      <w:szCs w:val="16"/>
                      <w:lang w:eastAsia="pt-BR"/>
                    </w:rPr>
                    <w:br/>
                    <w:t xml:space="preserve">   - jogos de computador para todas as plataformas </w:t>
                  </w:r>
                </w:p>
              </w:tc>
            </w:tr>
          </w:tbl>
          <w:p w:rsidR="00A83299" w:rsidRPr="007907E1" w:rsidRDefault="00A83299" w:rsidP="00614345">
            <w:pPr>
              <w:spacing w:line="240" w:lineRule="auto"/>
              <w:rPr>
                <w:rFonts w:ascii="Times New Roman" w:eastAsia="Times New Roman" w:hAnsi="Times New Roman" w:cs="Times New Roman"/>
                <w:sz w:val="24"/>
                <w:szCs w:val="24"/>
                <w:lang w:eastAsia="pt-BR"/>
              </w:rPr>
            </w:pPr>
          </w:p>
        </w:tc>
      </w:tr>
      <w:tr w:rsidR="00A83299" w:rsidRPr="007907E1" w:rsidTr="00614345">
        <w:trPr>
          <w:trHeight w:val="240"/>
          <w:tblCellSpacing w:w="0" w:type="dxa"/>
          <w:jc w:val="center"/>
        </w:trPr>
        <w:tc>
          <w:tcPr>
            <w:tcW w:w="691" w:type="dxa"/>
            <w:vAlign w:val="center"/>
            <w:hideMark/>
          </w:tcPr>
          <w:p w:rsidR="00A83299" w:rsidRPr="007907E1" w:rsidRDefault="00A83299" w:rsidP="00614345">
            <w:pPr>
              <w:spacing w:line="240" w:lineRule="auto"/>
              <w:rPr>
                <w:rFonts w:ascii="Times New Roman" w:eastAsia="Times New Roman" w:hAnsi="Times New Roman" w:cs="Times New Roman"/>
                <w:sz w:val="24"/>
                <w:szCs w:val="24"/>
                <w:lang w:eastAsia="pt-BR"/>
              </w:rPr>
            </w:pPr>
            <w:r w:rsidRPr="007907E1">
              <w:rPr>
                <w:rFonts w:ascii="Times New Roman" w:eastAsia="Times New Roman" w:hAnsi="Times New Roman" w:cs="Times New Roman"/>
                <w:sz w:val="24"/>
                <w:szCs w:val="24"/>
                <w:lang w:eastAsia="pt-BR"/>
              </w:rPr>
              <w:t> </w:t>
            </w:r>
          </w:p>
        </w:tc>
        <w:tc>
          <w:tcPr>
            <w:tcW w:w="0" w:type="auto"/>
            <w:vAlign w:val="center"/>
            <w:hideMark/>
          </w:tcPr>
          <w:p w:rsidR="00A83299" w:rsidRPr="007907E1" w:rsidRDefault="00A83299" w:rsidP="00614345">
            <w:pPr>
              <w:spacing w:line="240" w:lineRule="auto"/>
              <w:rPr>
                <w:rFonts w:ascii="Times New Roman" w:eastAsia="Times New Roman" w:hAnsi="Times New Roman" w:cs="Times New Roman"/>
                <w:sz w:val="20"/>
                <w:szCs w:val="20"/>
                <w:lang w:eastAsia="pt-BR"/>
              </w:rPr>
            </w:pPr>
          </w:p>
        </w:tc>
      </w:tr>
      <w:tr w:rsidR="00A83299" w:rsidRPr="007907E1" w:rsidTr="00614345">
        <w:trPr>
          <w:trHeight w:val="240"/>
          <w:tblCellSpacing w:w="0" w:type="dxa"/>
          <w:jc w:val="center"/>
        </w:trPr>
        <w:tc>
          <w:tcPr>
            <w:tcW w:w="691" w:type="dxa"/>
            <w:hideMark/>
          </w:tcPr>
          <w:p w:rsidR="00A83299" w:rsidRPr="007907E1" w:rsidRDefault="00A83299" w:rsidP="00614345">
            <w:pPr>
              <w:spacing w:line="240" w:lineRule="auto"/>
              <w:rPr>
                <w:rFonts w:ascii="Times New Roman" w:eastAsia="Times New Roman" w:hAnsi="Times New Roman" w:cs="Times New Roman"/>
                <w:sz w:val="24"/>
                <w:szCs w:val="24"/>
                <w:lang w:eastAsia="pt-BR"/>
              </w:rPr>
            </w:pPr>
          </w:p>
        </w:tc>
        <w:tc>
          <w:tcPr>
            <w:tcW w:w="7813" w:type="dxa"/>
            <w:shd w:val="clear" w:color="auto" w:fill="FFFFFF"/>
            <w:hideMark/>
          </w:tcPr>
          <w:tbl>
            <w:tblPr>
              <w:tblW w:w="11160" w:type="dxa"/>
              <w:tblCellSpacing w:w="0" w:type="dxa"/>
              <w:tblCellMar>
                <w:left w:w="0" w:type="dxa"/>
                <w:right w:w="0" w:type="dxa"/>
              </w:tblCellMar>
              <w:tblLook w:val="04A0" w:firstRow="1" w:lastRow="0" w:firstColumn="1" w:lastColumn="0" w:noHBand="0" w:noVBand="1"/>
            </w:tblPr>
            <w:tblGrid>
              <w:gridCol w:w="225"/>
              <w:gridCol w:w="10935"/>
            </w:tblGrid>
            <w:tr w:rsidR="00A83299" w:rsidRPr="007907E1" w:rsidTr="00614345">
              <w:trPr>
                <w:trHeight w:val="240"/>
                <w:tblCellSpacing w:w="0" w:type="dxa"/>
              </w:trPr>
              <w:tc>
                <w:tcPr>
                  <w:tcW w:w="225" w:type="dxa"/>
                  <w:shd w:val="clear" w:color="auto" w:fill="FFFFFF"/>
                  <w:hideMark/>
                </w:tcPr>
                <w:p w:rsidR="00A83299" w:rsidRPr="007907E1" w:rsidRDefault="00A83299" w:rsidP="00614345">
                  <w:pPr>
                    <w:spacing w:line="240" w:lineRule="auto"/>
                    <w:rPr>
                      <w:rFonts w:ascii="Verdana" w:eastAsia="Times New Roman" w:hAnsi="Verdana" w:cs="Times New Roman"/>
                      <w:color w:val="000000"/>
                      <w:sz w:val="16"/>
                      <w:szCs w:val="16"/>
                      <w:lang w:eastAsia="pt-BR"/>
                    </w:rPr>
                  </w:pPr>
                  <w:r w:rsidRPr="007907E1">
                    <w:rPr>
                      <w:rFonts w:ascii="Verdana" w:eastAsia="Times New Roman" w:hAnsi="Verdana" w:cs="Times New Roman"/>
                      <w:color w:val="000000"/>
                      <w:sz w:val="16"/>
                      <w:szCs w:val="16"/>
                      <w:lang w:eastAsia="pt-BR"/>
                    </w:rPr>
                    <w:t> </w:t>
                  </w:r>
                </w:p>
              </w:tc>
              <w:tc>
                <w:tcPr>
                  <w:tcW w:w="10920" w:type="dxa"/>
                  <w:hideMark/>
                </w:tcPr>
                <w:p w:rsidR="00A83299" w:rsidRPr="007907E1" w:rsidRDefault="00A83299" w:rsidP="00614345">
                  <w:pPr>
                    <w:spacing w:line="240" w:lineRule="auto"/>
                    <w:rPr>
                      <w:rFonts w:ascii="Verdana" w:eastAsia="Times New Roman" w:hAnsi="Verdana" w:cs="Times New Roman"/>
                      <w:b/>
                      <w:bCs/>
                      <w:color w:val="000000"/>
                      <w:sz w:val="16"/>
                      <w:szCs w:val="16"/>
                      <w:lang w:eastAsia="pt-BR"/>
                    </w:rPr>
                  </w:pPr>
                  <w:r w:rsidRPr="007907E1">
                    <w:rPr>
                      <w:rFonts w:ascii="Verdana" w:eastAsia="Times New Roman" w:hAnsi="Verdana" w:cs="Times New Roman"/>
                      <w:b/>
                      <w:bCs/>
                      <w:color w:val="000000"/>
                      <w:sz w:val="16"/>
                      <w:szCs w:val="16"/>
                      <w:lang w:eastAsia="pt-BR"/>
                    </w:rPr>
                    <w:t>  Esta subclasse compreende também:</w:t>
                  </w:r>
                </w:p>
              </w:tc>
            </w:tr>
          </w:tbl>
          <w:p w:rsidR="00A83299" w:rsidRPr="007907E1" w:rsidRDefault="00A83299" w:rsidP="00614345">
            <w:pPr>
              <w:spacing w:line="240" w:lineRule="auto"/>
              <w:rPr>
                <w:rFonts w:ascii="Times New Roman" w:eastAsia="Times New Roman" w:hAnsi="Times New Roman" w:cs="Times New Roman"/>
                <w:sz w:val="24"/>
                <w:szCs w:val="24"/>
                <w:lang w:eastAsia="pt-BR"/>
              </w:rPr>
            </w:pPr>
          </w:p>
        </w:tc>
      </w:tr>
      <w:tr w:rsidR="00A83299" w:rsidRPr="007907E1" w:rsidTr="00614345">
        <w:trPr>
          <w:trHeight w:val="240"/>
          <w:tblCellSpacing w:w="0" w:type="dxa"/>
          <w:jc w:val="center"/>
        </w:trPr>
        <w:tc>
          <w:tcPr>
            <w:tcW w:w="691" w:type="dxa"/>
            <w:hideMark/>
          </w:tcPr>
          <w:p w:rsidR="00A83299" w:rsidRPr="007907E1" w:rsidRDefault="00A83299" w:rsidP="00614345">
            <w:pPr>
              <w:spacing w:line="240" w:lineRule="auto"/>
              <w:rPr>
                <w:rFonts w:ascii="Times New Roman" w:eastAsia="Times New Roman" w:hAnsi="Times New Roman" w:cs="Times New Roman"/>
                <w:sz w:val="20"/>
                <w:szCs w:val="20"/>
                <w:lang w:eastAsia="pt-BR"/>
              </w:rPr>
            </w:pPr>
          </w:p>
        </w:tc>
        <w:tc>
          <w:tcPr>
            <w:tcW w:w="7813" w:type="dxa"/>
            <w:shd w:val="clear" w:color="auto" w:fill="FFFFFF"/>
            <w:hideMark/>
          </w:tcPr>
          <w:tbl>
            <w:tblPr>
              <w:tblW w:w="11160" w:type="dxa"/>
              <w:tblCellSpacing w:w="0" w:type="dxa"/>
              <w:tblCellMar>
                <w:left w:w="0" w:type="dxa"/>
                <w:right w:w="0" w:type="dxa"/>
              </w:tblCellMar>
              <w:tblLook w:val="04A0" w:firstRow="1" w:lastRow="0" w:firstColumn="1" w:lastColumn="0" w:noHBand="0" w:noVBand="1"/>
            </w:tblPr>
            <w:tblGrid>
              <w:gridCol w:w="558"/>
              <w:gridCol w:w="10602"/>
            </w:tblGrid>
            <w:tr w:rsidR="00A83299" w:rsidRPr="007907E1" w:rsidTr="00614345">
              <w:trPr>
                <w:trHeight w:val="240"/>
                <w:tblCellSpacing w:w="0" w:type="dxa"/>
              </w:trPr>
              <w:tc>
                <w:tcPr>
                  <w:tcW w:w="250" w:type="pct"/>
                  <w:hideMark/>
                </w:tcPr>
                <w:p w:rsidR="00A83299" w:rsidRPr="007907E1" w:rsidRDefault="00A83299" w:rsidP="00614345">
                  <w:pPr>
                    <w:spacing w:line="240" w:lineRule="auto"/>
                    <w:rPr>
                      <w:rFonts w:ascii="Times New Roman" w:eastAsia="Times New Roman" w:hAnsi="Times New Roman" w:cs="Times New Roman"/>
                      <w:sz w:val="24"/>
                      <w:szCs w:val="24"/>
                      <w:lang w:eastAsia="pt-BR"/>
                    </w:rPr>
                  </w:pPr>
                  <w:r w:rsidRPr="007907E1">
                    <w:rPr>
                      <w:rFonts w:ascii="Times New Roman" w:eastAsia="Times New Roman" w:hAnsi="Times New Roman" w:cs="Times New Roman"/>
                      <w:sz w:val="24"/>
                      <w:szCs w:val="24"/>
                      <w:lang w:eastAsia="pt-BR"/>
                    </w:rPr>
                    <w:t> </w:t>
                  </w:r>
                </w:p>
              </w:tc>
              <w:tc>
                <w:tcPr>
                  <w:tcW w:w="4750" w:type="pct"/>
                  <w:shd w:val="clear" w:color="auto" w:fill="FFFFFF"/>
                  <w:hideMark/>
                </w:tcPr>
                <w:p w:rsidR="00A83299" w:rsidRPr="007907E1" w:rsidRDefault="00A83299" w:rsidP="00614345">
                  <w:pPr>
                    <w:spacing w:line="240" w:lineRule="auto"/>
                    <w:rPr>
                      <w:rFonts w:ascii="Verdana" w:eastAsia="Times New Roman" w:hAnsi="Verdana" w:cs="Times New Roman"/>
                      <w:color w:val="000000"/>
                      <w:sz w:val="16"/>
                      <w:szCs w:val="16"/>
                      <w:lang w:eastAsia="pt-BR"/>
                    </w:rPr>
                  </w:pPr>
                  <w:r w:rsidRPr="007907E1">
                    <w:rPr>
                      <w:rFonts w:ascii="Verdana" w:eastAsia="Times New Roman" w:hAnsi="Verdana" w:cs="Times New Roman"/>
                      <w:color w:val="000000"/>
                      <w:sz w:val="16"/>
                      <w:szCs w:val="16"/>
                      <w:lang w:eastAsia="pt-BR"/>
                    </w:rPr>
                    <w:t xml:space="preserve">- </w:t>
                  </w:r>
                  <w:proofErr w:type="gramStart"/>
                  <w:r w:rsidRPr="007907E1">
                    <w:rPr>
                      <w:rFonts w:ascii="Verdana" w:eastAsia="Times New Roman" w:hAnsi="Verdana" w:cs="Times New Roman"/>
                      <w:color w:val="000000"/>
                      <w:sz w:val="16"/>
                      <w:szCs w:val="16"/>
                      <w:lang w:eastAsia="pt-BR"/>
                    </w:rPr>
                    <w:t>o</w:t>
                  </w:r>
                  <w:proofErr w:type="gramEnd"/>
                  <w:r w:rsidRPr="007907E1">
                    <w:rPr>
                      <w:rFonts w:ascii="Verdana" w:eastAsia="Times New Roman" w:hAnsi="Verdana" w:cs="Times New Roman"/>
                      <w:color w:val="000000"/>
                      <w:sz w:val="16"/>
                      <w:szCs w:val="16"/>
                      <w:lang w:eastAsia="pt-BR"/>
                    </w:rPr>
                    <w:t xml:space="preserve"> licenciamento ou a outorga de autorização de uso dos programas de computador não-customizáveis</w:t>
                  </w:r>
                  <w:r w:rsidRPr="007907E1">
                    <w:rPr>
                      <w:rFonts w:ascii="Verdana" w:eastAsia="Times New Roman" w:hAnsi="Verdana" w:cs="Times New Roman"/>
                      <w:color w:val="000000"/>
                      <w:sz w:val="16"/>
                      <w:szCs w:val="16"/>
                      <w:lang w:eastAsia="pt-BR"/>
                    </w:rPr>
                    <w:br/>
                    <w:t xml:space="preserve">- os distribuidores autorizados de programas de computador não-customizáveis, que são responsáveis pela concessão e regularização de licenças para uso, treinamento, etc. </w:t>
                  </w:r>
                </w:p>
              </w:tc>
            </w:tr>
          </w:tbl>
          <w:p w:rsidR="00A83299" w:rsidRPr="007907E1" w:rsidRDefault="00A83299" w:rsidP="00614345">
            <w:pPr>
              <w:spacing w:line="240" w:lineRule="auto"/>
              <w:rPr>
                <w:rFonts w:ascii="Times New Roman" w:eastAsia="Times New Roman" w:hAnsi="Times New Roman" w:cs="Times New Roman"/>
                <w:sz w:val="24"/>
                <w:szCs w:val="24"/>
                <w:lang w:eastAsia="pt-BR"/>
              </w:rPr>
            </w:pPr>
          </w:p>
        </w:tc>
      </w:tr>
      <w:tr w:rsidR="00A83299" w:rsidRPr="007907E1" w:rsidTr="00614345">
        <w:trPr>
          <w:trHeight w:val="240"/>
          <w:tblCellSpacing w:w="0" w:type="dxa"/>
          <w:jc w:val="center"/>
        </w:trPr>
        <w:tc>
          <w:tcPr>
            <w:tcW w:w="691" w:type="dxa"/>
            <w:vAlign w:val="center"/>
            <w:hideMark/>
          </w:tcPr>
          <w:p w:rsidR="00A83299" w:rsidRPr="007907E1" w:rsidRDefault="00A83299" w:rsidP="00614345">
            <w:pPr>
              <w:spacing w:line="240" w:lineRule="auto"/>
              <w:rPr>
                <w:rFonts w:ascii="Times New Roman" w:eastAsia="Times New Roman" w:hAnsi="Times New Roman" w:cs="Times New Roman"/>
                <w:sz w:val="24"/>
                <w:szCs w:val="24"/>
                <w:lang w:eastAsia="pt-BR"/>
              </w:rPr>
            </w:pPr>
            <w:r w:rsidRPr="007907E1">
              <w:rPr>
                <w:rFonts w:ascii="Times New Roman" w:eastAsia="Times New Roman" w:hAnsi="Times New Roman" w:cs="Times New Roman"/>
                <w:sz w:val="24"/>
                <w:szCs w:val="24"/>
                <w:lang w:eastAsia="pt-BR"/>
              </w:rPr>
              <w:t> </w:t>
            </w:r>
          </w:p>
        </w:tc>
        <w:tc>
          <w:tcPr>
            <w:tcW w:w="0" w:type="auto"/>
            <w:vAlign w:val="center"/>
            <w:hideMark/>
          </w:tcPr>
          <w:p w:rsidR="00A83299" w:rsidRPr="007907E1" w:rsidRDefault="00A83299" w:rsidP="00614345">
            <w:pPr>
              <w:spacing w:line="240" w:lineRule="auto"/>
              <w:rPr>
                <w:rFonts w:ascii="Times New Roman" w:eastAsia="Times New Roman" w:hAnsi="Times New Roman" w:cs="Times New Roman"/>
                <w:sz w:val="20"/>
                <w:szCs w:val="20"/>
                <w:lang w:eastAsia="pt-BR"/>
              </w:rPr>
            </w:pPr>
          </w:p>
        </w:tc>
      </w:tr>
      <w:tr w:rsidR="00A83299" w:rsidRPr="007907E1" w:rsidTr="00614345">
        <w:trPr>
          <w:trHeight w:val="240"/>
          <w:tblCellSpacing w:w="0" w:type="dxa"/>
          <w:jc w:val="center"/>
        </w:trPr>
        <w:tc>
          <w:tcPr>
            <w:tcW w:w="691" w:type="dxa"/>
            <w:hideMark/>
          </w:tcPr>
          <w:p w:rsidR="00A83299" w:rsidRPr="007907E1" w:rsidRDefault="00A83299" w:rsidP="00614345">
            <w:pPr>
              <w:spacing w:line="240" w:lineRule="auto"/>
              <w:rPr>
                <w:rFonts w:ascii="Times New Roman" w:eastAsia="Times New Roman" w:hAnsi="Times New Roman" w:cs="Times New Roman"/>
                <w:sz w:val="24"/>
                <w:szCs w:val="24"/>
                <w:lang w:eastAsia="pt-BR"/>
              </w:rPr>
            </w:pPr>
          </w:p>
        </w:tc>
        <w:tc>
          <w:tcPr>
            <w:tcW w:w="7813" w:type="dxa"/>
            <w:shd w:val="clear" w:color="auto" w:fill="FFFFFF"/>
            <w:hideMark/>
          </w:tcPr>
          <w:tbl>
            <w:tblPr>
              <w:tblW w:w="11160" w:type="dxa"/>
              <w:tblCellSpacing w:w="0" w:type="dxa"/>
              <w:tblCellMar>
                <w:left w:w="0" w:type="dxa"/>
                <w:right w:w="0" w:type="dxa"/>
              </w:tblCellMar>
              <w:tblLook w:val="04A0" w:firstRow="1" w:lastRow="0" w:firstColumn="1" w:lastColumn="0" w:noHBand="0" w:noVBand="1"/>
            </w:tblPr>
            <w:tblGrid>
              <w:gridCol w:w="225"/>
              <w:gridCol w:w="10935"/>
            </w:tblGrid>
            <w:tr w:rsidR="00A83299" w:rsidRPr="007907E1" w:rsidTr="00614345">
              <w:trPr>
                <w:trHeight w:val="240"/>
                <w:tblCellSpacing w:w="0" w:type="dxa"/>
              </w:trPr>
              <w:tc>
                <w:tcPr>
                  <w:tcW w:w="225" w:type="dxa"/>
                  <w:shd w:val="clear" w:color="auto" w:fill="FFFFFF"/>
                  <w:hideMark/>
                </w:tcPr>
                <w:p w:rsidR="00A83299" w:rsidRPr="007907E1" w:rsidRDefault="00A83299" w:rsidP="00614345">
                  <w:pPr>
                    <w:spacing w:line="240" w:lineRule="auto"/>
                    <w:rPr>
                      <w:rFonts w:ascii="Verdana" w:eastAsia="Times New Roman" w:hAnsi="Verdana" w:cs="Times New Roman"/>
                      <w:color w:val="000000"/>
                      <w:sz w:val="16"/>
                      <w:szCs w:val="16"/>
                      <w:lang w:eastAsia="pt-BR"/>
                    </w:rPr>
                  </w:pPr>
                  <w:r w:rsidRPr="007907E1">
                    <w:rPr>
                      <w:rFonts w:ascii="Verdana" w:eastAsia="Times New Roman" w:hAnsi="Verdana" w:cs="Times New Roman"/>
                      <w:color w:val="000000"/>
                      <w:sz w:val="16"/>
                      <w:szCs w:val="16"/>
                      <w:lang w:eastAsia="pt-BR"/>
                    </w:rPr>
                    <w:t> </w:t>
                  </w:r>
                </w:p>
              </w:tc>
              <w:tc>
                <w:tcPr>
                  <w:tcW w:w="10920" w:type="dxa"/>
                  <w:hideMark/>
                </w:tcPr>
                <w:p w:rsidR="00A83299" w:rsidRPr="007907E1" w:rsidRDefault="00A83299" w:rsidP="00614345">
                  <w:pPr>
                    <w:spacing w:line="240" w:lineRule="auto"/>
                    <w:rPr>
                      <w:rFonts w:ascii="Verdana" w:eastAsia="Times New Roman" w:hAnsi="Verdana" w:cs="Times New Roman"/>
                      <w:b/>
                      <w:bCs/>
                      <w:color w:val="000000"/>
                      <w:sz w:val="16"/>
                      <w:szCs w:val="16"/>
                      <w:lang w:eastAsia="pt-BR"/>
                    </w:rPr>
                  </w:pPr>
                  <w:r w:rsidRPr="007907E1">
                    <w:rPr>
                      <w:rFonts w:ascii="Verdana" w:eastAsia="Times New Roman" w:hAnsi="Verdana" w:cs="Times New Roman"/>
                      <w:b/>
                      <w:bCs/>
                      <w:color w:val="000000"/>
                      <w:sz w:val="16"/>
                      <w:szCs w:val="16"/>
                      <w:lang w:eastAsia="pt-BR"/>
                    </w:rPr>
                    <w:t>  Esta subclasse não compreende:</w:t>
                  </w:r>
                </w:p>
              </w:tc>
            </w:tr>
          </w:tbl>
          <w:p w:rsidR="00A83299" w:rsidRPr="007907E1" w:rsidRDefault="00A83299" w:rsidP="00614345">
            <w:pPr>
              <w:spacing w:line="240" w:lineRule="auto"/>
              <w:rPr>
                <w:rFonts w:ascii="Times New Roman" w:eastAsia="Times New Roman" w:hAnsi="Times New Roman" w:cs="Times New Roman"/>
                <w:sz w:val="24"/>
                <w:szCs w:val="24"/>
                <w:lang w:eastAsia="pt-BR"/>
              </w:rPr>
            </w:pPr>
          </w:p>
        </w:tc>
      </w:tr>
      <w:tr w:rsidR="00A83299" w:rsidRPr="007907E1" w:rsidTr="00614345">
        <w:trPr>
          <w:trHeight w:val="240"/>
          <w:tblCellSpacing w:w="0" w:type="dxa"/>
          <w:jc w:val="center"/>
        </w:trPr>
        <w:tc>
          <w:tcPr>
            <w:tcW w:w="691" w:type="dxa"/>
            <w:hideMark/>
          </w:tcPr>
          <w:p w:rsidR="00A83299" w:rsidRPr="007907E1" w:rsidRDefault="00A83299" w:rsidP="00614345">
            <w:pPr>
              <w:spacing w:line="240" w:lineRule="auto"/>
              <w:rPr>
                <w:rFonts w:ascii="Times New Roman" w:eastAsia="Times New Roman" w:hAnsi="Times New Roman" w:cs="Times New Roman"/>
                <w:sz w:val="20"/>
                <w:szCs w:val="20"/>
                <w:lang w:eastAsia="pt-BR"/>
              </w:rPr>
            </w:pPr>
          </w:p>
        </w:tc>
        <w:tc>
          <w:tcPr>
            <w:tcW w:w="7813" w:type="dxa"/>
            <w:shd w:val="clear" w:color="auto" w:fill="FFFFFF"/>
            <w:hideMark/>
          </w:tcPr>
          <w:tbl>
            <w:tblPr>
              <w:tblW w:w="11160" w:type="dxa"/>
              <w:tblCellSpacing w:w="0" w:type="dxa"/>
              <w:tblCellMar>
                <w:left w:w="0" w:type="dxa"/>
                <w:right w:w="0" w:type="dxa"/>
              </w:tblCellMar>
              <w:tblLook w:val="04A0" w:firstRow="1" w:lastRow="0" w:firstColumn="1" w:lastColumn="0" w:noHBand="0" w:noVBand="1"/>
            </w:tblPr>
            <w:tblGrid>
              <w:gridCol w:w="558"/>
              <w:gridCol w:w="10602"/>
            </w:tblGrid>
            <w:tr w:rsidR="00A83299" w:rsidRPr="007907E1" w:rsidTr="00614345">
              <w:trPr>
                <w:trHeight w:val="240"/>
                <w:tblCellSpacing w:w="0" w:type="dxa"/>
              </w:trPr>
              <w:tc>
                <w:tcPr>
                  <w:tcW w:w="250" w:type="pct"/>
                  <w:hideMark/>
                </w:tcPr>
                <w:p w:rsidR="00A83299" w:rsidRPr="007907E1" w:rsidRDefault="00A83299" w:rsidP="00614345">
                  <w:pPr>
                    <w:spacing w:line="240" w:lineRule="auto"/>
                    <w:rPr>
                      <w:rFonts w:ascii="Times New Roman" w:eastAsia="Times New Roman" w:hAnsi="Times New Roman" w:cs="Times New Roman"/>
                      <w:sz w:val="24"/>
                      <w:szCs w:val="24"/>
                      <w:lang w:eastAsia="pt-BR"/>
                    </w:rPr>
                  </w:pPr>
                  <w:r w:rsidRPr="007907E1">
                    <w:rPr>
                      <w:rFonts w:ascii="Times New Roman" w:eastAsia="Times New Roman" w:hAnsi="Times New Roman" w:cs="Times New Roman"/>
                      <w:sz w:val="24"/>
                      <w:szCs w:val="24"/>
                      <w:lang w:eastAsia="pt-BR"/>
                    </w:rPr>
                    <w:t> </w:t>
                  </w:r>
                </w:p>
              </w:tc>
              <w:tc>
                <w:tcPr>
                  <w:tcW w:w="4750" w:type="pct"/>
                  <w:shd w:val="clear" w:color="auto" w:fill="FFFFFF"/>
                  <w:hideMark/>
                </w:tcPr>
                <w:p w:rsidR="00A83299" w:rsidRPr="007907E1" w:rsidRDefault="00A83299" w:rsidP="00614345">
                  <w:pPr>
                    <w:spacing w:line="240" w:lineRule="auto"/>
                    <w:rPr>
                      <w:rFonts w:ascii="Verdana" w:eastAsia="Times New Roman" w:hAnsi="Verdana" w:cs="Times New Roman"/>
                      <w:color w:val="000000"/>
                      <w:sz w:val="16"/>
                      <w:szCs w:val="16"/>
                      <w:lang w:eastAsia="pt-BR"/>
                    </w:rPr>
                  </w:pPr>
                  <w:r w:rsidRPr="007907E1">
                    <w:rPr>
                      <w:rFonts w:ascii="Verdana" w:eastAsia="Times New Roman" w:hAnsi="Verdana" w:cs="Times New Roman"/>
                      <w:color w:val="000000"/>
                      <w:sz w:val="16"/>
                      <w:szCs w:val="16"/>
                      <w:lang w:eastAsia="pt-BR"/>
                    </w:rPr>
                    <w:t>- a reprodução de programas de computador (software) em qualquer suporte (1830-0/</w:t>
                  </w:r>
                  <w:proofErr w:type="gramStart"/>
                  <w:r w:rsidRPr="007907E1">
                    <w:rPr>
                      <w:rFonts w:ascii="Verdana" w:eastAsia="Times New Roman" w:hAnsi="Verdana" w:cs="Times New Roman"/>
                      <w:color w:val="000000"/>
                      <w:sz w:val="16"/>
                      <w:szCs w:val="16"/>
                      <w:lang w:eastAsia="pt-BR"/>
                    </w:rPr>
                    <w:t>03)</w:t>
                  </w:r>
                  <w:r w:rsidRPr="007907E1">
                    <w:rPr>
                      <w:rFonts w:ascii="Verdana" w:eastAsia="Times New Roman" w:hAnsi="Verdana" w:cs="Times New Roman"/>
                      <w:color w:val="000000"/>
                      <w:sz w:val="16"/>
                      <w:szCs w:val="16"/>
                      <w:lang w:eastAsia="pt-BR"/>
                    </w:rPr>
                    <w:br/>
                    <w:t>-</w:t>
                  </w:r>
                  <w:proofErr w:type="gramEnd"/>
                  <w:r w:rsidRPr="007907E1">
                    <w:rPr>
                      <w:rFonts w:ascii="Verdana" w:eastAsia="Times New Roman" w:hAnsi="Verdana" w:cs="Times New Roman"/>
                      <w:color w:val="000000"/>
                      <w:sz w:val="16"/>
                      <w:szCs w:val="16"/>
                      <w:lang w:eastAsia="pt-BR"/>
                    </w:rPr>
                    <w:t xml:space="preserve"> o comércio varejista de programas de computador não-customizáveis (4751-2/00)</w:t>
                  </w:r>
                  <w:r w:rsidRPr="007907E1">
                    <w:rPr>
                      <w:rFonts w:ascii="Verdana" w:eastAsia="Times New Roman" w:hAnsi="Verdana" w:cs="Times New Roman"/>
                      <w:color w:val="000000"/>
                      <w:sz w:val="16"/>
                      <w:szCs w:val="16"/>
                      <w:lang w:eastAsia="pt-BR"/>
                    </w:rPr>
                    <w:br/>
                    <w:t>- o desenvolvimento de programas de computador sob encomenda (6201-5/00)</w:t>
                  </w:r>
                  <w:r w:rsidRPr="007907E1">
                    <w:rPr>
                      <w:rFonts w:ascii="Verdana" w:eastAsia="Times New Roman" w:hAnsi="Verdana" w:cs="Times New Roman"/>
                      <w:color w:val="000000"/>
                      <w:sz w:val="16"/>
                      <w:szCs w:val="16"/>
                      <w:lang w:eastAsia="pt-BR"/>
                    </w:rPr>
                    <w:br/>
                    <w:t>- o desenvolvimento e licenciamento de programas de computador customizáveis (6202-3/00)</w:t>
                  </w:r>
                  <w:r w:rsidRPr="007907E1">
                    <w:rPr>
                      <w:rFonts w:ascii="Verdana" w:eastAsia="Times New Roman" w:hAnsi="Verdana" w:cs="Times New Roman"/>
                      <w:color w:val="000000"/>
                      <w:sz w:val="16"/>
                      <w:szCs w:val="16"/>
                      <w:lang w:eastAsia="pt-BR"/>
                    </w:rPr>
                    <w:br/>
                    <w:t xml:space="preserve">- o acesso a programas de computador pela internet (6319-4/00) </w:t>
                  </w:r>
                </w:p>
              </w:tc>
            </w:tr>
          </w:tbl>
          <w:p w:rsidR="00A83299" w:rsidRPr="007907E1" w:rsidRDefault="00A83299" w:rsidP="00614345">
            <w:pPr>
              <w:spacing w:line="240" w:lineRule="auto"/>
              <w:rPr>
                <w:rFonts w:ascii="Times New Roman" w:eastAsia="Times New Roman" w:hAnsi="Times New Roman" w:cs="Times New Roman"/>
                <w:sz w:val="24"/>
                <w:szCs w:val="24"/>
                <w:lang w:eastAsia="pt-BR"/>
              </w:rPr>
            </w:pPr>
          </w:p>
        </w:tc>
      </w:tr>
      <w:tr w:rsidR="00A83299" w:rsidRPr="007907E1" w:rsidTr="00614345">
        <w:trPr>
          <w:trHeight w:val="240"/>
          <w:tblCellSpacing w:w="0" w:type="dxa"/>
          <w:jc w:val="center"/>
        </w:trPr>
        <w:tc>
          <w:tcPr>
            <w:tcW w:w="691" w:type="dxa"/>
            <w:vAlign w:val="center"/>
            <w:hideMark/>
          </w:tcPr>
          <w:p w:rsidR="00A83299" w:rsidRPr="007907E1" w:rsidRDefault="00A83299" w:rsidP="00614345">
            <w:pPr>
              <w:spacing w:line="240" w:lineRule="auto"/>
              <w:rPr>
                <w:rFonts w:ascii="Times New Roman" w:eastAsia="Times New Roman" w:hAnsi="Times New Roman" w:cs="Times New Roman"/>
                <w:sz w:val="24"/>
                <w:szCs w:val="24"/>
                <w:lang w:eastAsia="pt-BR"/>
              </w:rPr>
            </w:pPr>
            <w:r w:rsidRPr="007907E1">
              <w:rPr>
                <w:rFonts w:ascii="Times New Roman" w:eastAsia="Times New Roman" w:hAnsi="Times New Roman" w:cs="Times New Roman"/>
                <w:sz w:val="24"/>
                <w:szCs w:val="24"/>
                <w:lang w:eastAsia="pt-BR"/>
              </w:rPr>
              <w:t> </w:t>
            </w:r>
          </w:p>
        </w:tc>
        <w:tc>
          <w:tcPr>
            <w:tcW w:w="0" w:type="auto"/>
            <w:vAlign w:val="center"/>
            <w:hideMark/>
          </w:tcPr>
          <w:p w:rsidR="00A83299" w:rsidRPr="007907E1" w:rsidRDefault="00A83299" w:rsidP="00614345">
            <w:pPr>
              <w:spacing w:line="240" w:lineRule="auto"/>
              <w:rPr>
                <w:rFonts w:ascii="Times New Roman" w:eastAsia="Times New Roman" w:hAnsi="Times New Roman" w:cs="Times New Roman"/>
                <w:sz w:val="20"/>
                <w:szCs w:val="20"/>
                <w:lang w:eastAsia="pt-BR"/>
              </w:rPr>
            </w:pPr>
          </w:p>
        </w:tc>
      </w:tr>
    </w:tbl>
    <w:p w:rsidR="00A83299" w:rsidRDefault="00A83299" w:rsidP="00A83299"/>
    <w:p w:rsidR="00A83299" w:rsidRDefault="00A83299" w:rsidP="00A83299">
      <w:r>
        <w:t>Empresa de pequeno porte – ME</w:t>
      </w:r>
    </w:p>
    <w:p w:rsidR="00A83299" w:rsidRDefault="00A83299" w:rsidP="00A83299">
      <w:r>
        <w:tab/>
      </w:r>
    </w:p>
    <w:p w:rsidR="00A83299" w:rsidRDefault="00A83299" w:rsidP="00A83299">
      <w:r>
        <w:rPr>
          <w:noProof/>
          <w:lang w:eastAsia="pt-BR"/>
        </w:rPr>
        <w:lastRenderedPageBreak/>
        <w:drawing>
          <wp:inline distT="0" distB="0" distL="0" distR="0" wp14:anchorId="65EA6FBA" wp14:editId="6DCD2FA0">
            <wp:extent cx="5400040" cy="314579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145790"/>
                    </a:xfrm>
                    <a:prstGeom prst="rect">
                      <a:avLst/>
                    </a:prstGeom>
                  </pic:spPr>
                </pic:pic>
              </a:graphicData>
            </a:graphic>
          </wp:inline>
        </w:drawing>
      </w:r>
    </w:p>
    <w:p w:rsidR="00A83299" w:rsidRDefault="00A83299" w:rsidP="00A83299">
      <w:pPr>
        <w:rPr>
          <w:rFonts w:ascii="Arial" w:hAnsi="Arial" w:cs="Arial"/>
        </w:rPr>
      </w:pPr>
    </w:p>
    <w:p w:rsidR="00721A0A" w:rsidRDefault="00721A0A">
      <w:bookmarkStart w:id="0" w:name="_GoBack"/>
      <w:bookmarkEnd w:id="0"/>
    </w:p>
    <w:sectPr w:rsidR="00721A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299"/>
    <w:rsid w:val="000446D9"/>
    <w:rsid w:val="00721A0A"/>
    <w:rsid w:val="00A8329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E8ADA8-7091-4B6D-8A78-1574E20AE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3299"/>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ae.ibge.gov.br/pesquisa.asp?pesquisa=6203100&amp;TabelaBusca=CNAE_202@CNAE%202.2%20-%20Subclasses@0@cnaefiscal@0&amp;source=subclasse" TargetMode="External"/><Relationship Id="rId3" Type="http://schemas.openxmlformats.org/officeDocument/2006/relationships/webSettings" Target="webSettings.xml"/><Relationship Id="rId7" Type="http://schemas.openxmlformats.org/officeDocument/2006/relationships/hyperlink" Target="http://www.cnae.ibge.gov.br/classe.asp?codclasse=6203-1&amp;TabelaBusca=CNAE_202@CNAE%202.2%20-%20Subclasses@0@cnaefiscal@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nae.ibge.gov.br/grupo.asp?codgrupo=620&amp;TabelaBusca=CNAE_202@CNAE%202.2%20-%20Subclasses@0@cnaefiscal@0" TargetMode="External"/><Relationship Id="rId11" Type="http://schemas.openxmlformats.org/officeDocument/2006/relationships/theme" Target="theme/theme1.xml"/><Relationship Id="rId5" Type="http://schemas.openxmlformats.org/officeDocument/2006/relationships/hyperlink" Target="http://www.cnae.ibge.gov.br/divisao.asp?coddivisao=62&amp;TabelaBusca=CNAE_202@CNAE%202.2%20-%20Subclasses@0@cnaefiscal@0" TargetMode="External"/><Relationship Id="rId10" Type="http://schemas.openxmlformats.org/officeDocument/2006/relationships/fontTable" Target="fontTable.xml"/><Relationship Id="rId4" Type="http://schemas.openxmlformats.org/officeDocument/2006/relationships/hyperlink" Target="http://www.cnae.ibge.gov.br/secao.asp?codsecao=J&amp;TabelaBusca=CNAE_202@CNAE%202.2%20-%20Subclasses@0@cnaefiscal@0" TargetMode="Externa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397</Words>
  <Characters>2147</Characters>
  <Application>Microsoft Office Word</Application>
  <DocSecurity>0</DocSecurity>
  <Lines>17</Lines>
  <Paragraphs>5</Paragraphs>
  <ScaleCrop>false</ScaleCrop>
  <Company/>
  <LinksUpToDate>false</LinksUpToDate>
  <CharactersWithSpaces>2539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1</cp:revision>
  <dcterms:created xsi:type="dcterms:W3CDTF">2015-05-18T12:57:00Z</dcterms:created>
  <dcterms:modified xsi:type="dcterms:W3CDTF">2015-05-18T13:01:00Z</dcterms:modified>
</cp:coreProperties>
</file>