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E5FA3"/>
          <w:sz w:val="32"/>
          <w:szCs w:val="32"/>
        </w:rPr>
        <w:t xml:space="preserve">RAPPORT DE VEILLE TECHNOLOGIQUE</w:t>
      </w:r>
    </w:p>
    <w:p>
      <w:pPr>
        <w:spacing w:after="60" w:before="0"/>
        <w:jc w:val="center"/>
      </w:pPr>
      <w:r>
        <w:rPr>
          <w:rFonts w:ascii="Arial" w:cs="Arial" w:eastAsia="Arial" w:hAnsi="Arial"/>
          <w:color w:val="64748B"/>
          <w:sz w:val="22"/>
          <w:szCs w:val="22"/>
        </w:rPr>
        <w:t xml:space="preserve">No-Code &amp; IA Générative — Juin 2026</w:t>
      </w:r>
    </w:p>
    <w:p>
      <w:pPr>
        <w:pBdr>
          <w:bottom w:val="single" w:color="0D9488" w:sz="6" w:space="6"/>
        </w:pBdr>
        <w:spacing w:after="60" w:before="0"/>
        <w:jc w:val="center"/>
      </w:pPr>
      <w:r>
        <w:rPr>
          <w:rFonts w:ascii="Arial" w:cs="Arial" w:eastAsia="Arial" w:hAnsi="Arial"/>
          <w:i/>
          <w:iCs/>
          <w:color w:val="64748B"/>
          <w:sz w:val="20"/>
          <w:szCs w:val="20"/>
        </w:rPr>
        <w:t xml:space="preserve">Projet OnboardFlow — Diplôme No-Code / AI for Business</w:t>
      </w:r>
    </w:p>
    <w:p>
      <w:pPr>
        <w:spacing w:after="80" w:before="0"/>
      </w:pPr>
      <w:r>
        <w:t xml:space="preserve"/>
      </w:r>
    </w:p>
    <w:p>
      <w:pPr>
        <w:shd w:fill="2E5FA3" w:val="clear"/>
        <w:spacing w:after="100" w:before="280"/>
        <w:ind w:left="80" w:right="80"/>
      </w:pPr>
      <w:r>
        <w:rPr>
          <w:rFonts w:ascii="Arial" w:cs="Arial" w:eastAsia="Arial" w:hAnsi="Arial"/>
          <w:b/>
          <w:bCs/>
          <w:color w:val="FFFFFF"/>
          <w:sz w:val="22"/>
          <w:szCs w:val="22"/>
        </w:rPr>
        <w:t xml:space="preserve">1. CONTEXTE ET OBJECTIFS DE LA VEILLE</w:t>
      </w:r>
    </w:p>
    <w:p>
      <w:pPr>
        <w:spacing w:after="60" w:before="60"/>
      </w:pPr>
      <w:r>
        <w:rPr>
          <w:rFonts w:ascii="Arial" w:cs="Arial" w:eastAsia="Arial" w:hAnsi="Arial"/>
          <w:i w:val="false"/>
          <w:iCs w:val="false"/>
          <w:color w:val="000000"/>
          <w:sz w:val="21"/>
          <w:szCs w:val="21"/>
        </w:rPr>
        <w:t xml:space="preserve">Cette veille technologique a été menée dans le cadre du projet OnboardFlow — solution no-code d'automatisation de l'onboarding RH pour les PME. Elle couvre la période janvier à juin 2026 et porte sur trois axes : l'évolution des plateformes no-code, l'intégration de l'IA générative dans les outils no-code, et les tendances du marché RH digital.</w:t>
      </w:r>
    </w:p>
    <w:p>
      <w:pPr>
        <w:spacing w:after="60" w:before="60"/>
      </w:pPr>
      <w:r>
        <w:rPr>
          <w:rFonts w:ascii="Arial" w:cs="Arial" w:eastAsia="Arial" w:hAnsi="Arial"/>
          <w:i w:val="false"/>
          <w:iCs w:val="false"/>
          <w:color w:val="000000"/>
          <w:sz w:val="21"/>
          <w:szCs w:val="21"/>
        </w:rPr>
        <w:t xml:space="preserve">Méthodes de collecte utilisées :</w:t>
      </w:r>
    </w:p>
    <w:p>
      <w:pPr>
        <w:pStyle w:val="ListParagraph"/>
        <w:numPr>
          <w:ilvl w:val="0"/>
          <w:numId w:val="2"/>
        </w:numPr>
        <w:spacing w:after="40" w:before="40"/>
      </w:pPr>
      <w:r>
        <w:rPr>
          <w:rFonts w:ascii="Arial" w:cs="Arial" w:eastAsia="Arial" w:hAnsi="Arial"/>
          <w:sz w:val="21"/>
          <w:szCs w:val="21"/>
        </w:rPr>
        <w:t xml:space="preserve">Veille via flux RSS (Feedly) sur 12 sources spécialisées no-code et RH tech</w:t>
      </w:r>
    </w:p>
    <w:p>
      <w:pPr>
        <w:pStyle w:val="ListParagraph"/>
        <w:numPr>
          <w:ilvl w:val="0"/>
          <w:numId w:val="2"/>
        </w:numPr>
        <w:spacing w:after="40" w:before="40"/>
      </w:pPr>
      <w:r>
        <w:rPr>
          <w:rFonts w:ascii="Arial" w:cs="Arial" w:eastAsia="Arial" w:hAnsi="Arial"/>
          <w:sz w:val="21"/>
          <w:szCs w:val="21"/>
        </w:rPr>
        <w:t xml:space="preserve">Lecture de rapports sectoriels (Gartner, Forrester, NoCode.tech)</w:t>
      </w:r>
    </w:p>
    <w:p>
      <w:pPr>
        <w:pStyle w:val="ListParagraph"/>
        <w:numPr>
          <w:ilvl w:val="0"/>
          <w:numId w:val="2"/>
        </w:numPr>
        <w:spacing w:after="40" w:before="40"/>
      </w:pPr>
      <w:r>
        <w:rPr>
          <w:rFonts w:ascii="Arial" w:cs="Arial" w:eastAsia="Arial" w:hAnsi="Arial"/>
          <w:sz w:val="21"/>
          <w:szCs w:val="21"/>
        </w:rPr>
        <w:t xml:space="preserve">Suivi des newsletters : Makerpad Weekly, No-Code Founders, Product Hunt Digest</w:t>
      </w:r>
    </w:p>
    <w:p>
      <w:pPr>
        <w:pStyle w:val="ListParagraph"/>
        <w:numPr>
          <w:ilvl w:val="0"/>
          <w:numId w:val="2"/>
        </w:numPr>
        <w:spacing w:after="40" w:before="40"/>
      </w:pPr>
      <w:r>
        <w:rPr>
          <w:rFonts w:ascii="Arial" w:cs="Arial" w:eastAsia="Arial" w:hAnsi="Arial"/>
          <w:sz w:val="21"/>
          <w:szCs w:val="21"/>
        </w:rPr>
        <w:t xml:space="preserve">Participation à 2 webinaires no-code (Make.com Summit, Base44 Launch Event)</w:t>
      </w:r>
    </w:p>
    <w:p>
      <w:pPr>
        <w:spacing w:after="80" w:before="0"/>
      </w:pPr>
      <w:r>
        <w:t xml:space="preserve"/>
      </w:r>
    </w:p>
    <w:p>
      <w:pPr>
        <w:shd w:fill="0D9488" w:val="clear"/>
        <w:spacing w:after="100" w:before="280"/>
        <w:ind w:left="80" w:right="80"/>
      </w:pPr>
      <w:r>
        <w:rPr>
          <w:rFonts w:ascii="Arial" w:cs="Arial" w:eastAsia="Arial" w:hAnsi="Arial"/>
          <w:b/>
          <w:bCs/>
          <w:color w:val="FFFFFF"/>
          <w:sz w:val="22"/>
          <w:szCs w:val="22"/>
        </w:rPr>
        <w:t xml:space="preserve">2. SOURCES ANALYSÉES — TABLEAU DE VEILLE</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600"/>
      </w:tblGrid>
      <w:tr>
        <w:trPr>
          <w:tblHeader/>
        </w:trPr>
        <w:tc>
          <w:tcPr>
            <w:tcW w:type="dxa" w:w="2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TITRE / SOURCE</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ÉDITEUR</w:t>
            </w:r>
          </w:p>
        </w:tc>
        <w:tc>
          <w:tcPr>
            <w:tcW w:type="dxa" w:w="1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4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 CLÉS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State of No-Code 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NoCode.tech / Makerpad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Avr. 2025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Rapport annuel sur l'adoption du no-code en entreprise. +38% de croissance des utilisateurs no-code en 2024. L'IA générative devient le principal moteur d'adoption.</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The Future of AI-Powered No-Code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Gartner Research</w:t>
            </w:r>
          </w:p>
        </w:tc>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 2025</w:t>
            </w:r>
          </w:p>
        </w:tc>
        <w:tc>
          <w:tcPr>
            <w:tcW w:type="dxa" w:w="4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D'ici 2027, 70% des apps entreprises seront développées hors IT. Les plateformes no-code intégrant l'IA (Base44, Bubble AI) dominent le marché.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No-Code + LLM : la convergence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Hunt Digest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 2025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Émergence des plateformes « AI-native no-code » (Base44, v0.dev, Cursor). L'IA génère l'app entière depuis un prompt texte.</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Make.com vs Zapier vs n8n en 2025</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Nocodehackers.fr</w:t>
            </w:r>
          </w:p>
        </w:tc>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Fév. 2025</w:t>
            </w:r>
          </w:p>
        </w:tc>
        <w:tc>
          <w:tcPr>
            <w:tcW w:type="dxa" w:w="4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Comparatif détaillé : Make reste leader européen (RGPD), n8n monte en open-source, Zapier perd des parts face à la concurrence 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RH &amp; No-Code : la révolution silencieuse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Welcome to the Jungle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Juin 2025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L'onboarding est la fonction RH la plus automatisée par le no-code (62% des PME). Les outils dédiés restent rares sous 100€/mois.</w:t>
            </w:r>
          </w:p>
        </w:tc>
      </w:tr>
    </w:tbl>
    <w:p>
      <w:pPr>
        <w:spacing w:after="80" w:before="0"/>
      </w:pPr>
      <w:r>
        <w:t xml:space="preserve"/>
      </w:r>
    </w:p>
    <w:p>
      <w:pPr>
        <w:shd w:fill="2E5FA3" w:val="clear"/>
        <w:spacing w:after="100" w:before="280"/>
        <w:ind w:left="80" w:right="80"/>
      </w:pPr>
      <w:r>
        <w:rPr>
          <w:rFonts w:ascii="Arial" w:cs="Arial" w:eastAsia="Arial" w:hAnsi="Arial"/>
          <w:b/>
          <w:bCs/>
          <w:color w:val="FFFFFF"/>
          <w:sz w:val="22"/>
          <w:szCs w:val="22"/>
        </w:rPr>
        <w:t xml:space="preserve">3. SYNTHÈSE DES TENDANCES IDENTIFIÉES</w:t>
      </w:r>
    </w:p>
    <w:p>
      <w:pPr>
        <w:spacing w:after="60" w:before="60"/>
      </w:pPr>
      <w:r>
        <w:rPr>
          <w:rFonts w:ascii="Arial" w:cs="Arial" w:eastAsia="Arial" w:hAnsi="Arial"/>
          <w:i w:val="false"/>
          <w:iCs w:val="false"/>
          <w:color w:val="000000"/>
          <w:sz w:val="21"/>
          <w:szCs w:val="21"/>
        </w:rPr>
        <w:t xml:space="preserve">Tendance 1 — La convergence No-Code + IA est le fait majeur de 2025-2026</w:t>
      </w:r>
    </w:p>
    <w:p>
      <w:pPr>
        <w:spacing w:after="60" w:before="60"/>
      </w:pPr>
      <w:r>
        <w:rPr>
          <w:rFonts w:ascii="Arial" w:cs="Arial" w:eastAsia="Arial" w:hAnsi="Arial"/>
          <w:i w:val="false"/>
          <w:iCs w:val="false"/>
          <w:color w:val="000000"/>
          <w:sz w:val="21"/>
          <w:szCs w:val="21"/>
        </w:rPr>
        <w:t xml:space="preserve">L'émergence de plateformes « AI-native no-code » comme Base44 marque une rupture : l'IA ne s'intègre plus dans un outil no-code existant, elle génère l'app entière depuis un prompt. Cette tendance réduit le temps de développement d'un MVP de plusieurs semaines à quelques heures.</w:t>
      </w:r>
    </w:p>
    <w:p>
      <w:pPr>
        <w:spacing w:after="80" w:before="0"/>
      </w:pPr>
      <w:r>
        <w:t xml:space="preserve"/>
      </w:r>
    </w:p>
    <w:p>
      <w:pPr>
        <w:spacing w:after="60" w:before="60"/>
      </w:pPr>
      <w:r>
        <w:rPr>
          <w:rFonts w:ascii="Arial" w:cs="Arial" w:eastAsia="Arial" w:hAnsi="Arial"/>
          <w:i w:val="false"/>
          <w:iCs w:val="false"/>
          <w:color w:val="000000"/>
          <w:sz w:val="21"/>
          <w:szCs w:val="21"/>
        </w:rPr>
        <w:t xml:space="preserve">Tendance 2 — Le marché européen se structure autour de la conformité RGPD</w:t>
      </w:r>
    </w:p>
    <w:p>
      <w:pPr>
        <w:spacing w:after="60" w:before="60"/>
      </w:pPr>
      <w:r>
        <w:rPr>
          <w:rFonts w:ascii="Arial" w:cs="Arial" w:eastAsia="Arial" w:hAnsi="Arial"/>
          <w:i w:val="false"/>
          <w:iCs w:val="false"/>
          <w:color w:val="000000"/>
          <w:sz w:val="21"/>
          <w:szCs w:val="21"/>
        </w:rPr>
        <w:t xml:space="preserve">Make.com (EU), Brevo (France), Base44 (EU) s'imposent comme la stack de référence pour les startups européennes. La localisation des données devient un critère de sélection prioritaire, notamment pour les applications RH traitant des données personnelles.</w:t>
      </w:r>
    </w:p>
    <w:p>
      <w:pPr>
        <w:spacing w:after="80" w:before="0"/>
      </w:pPr>
      <w:r>
        <w:t xml:space="preserve"/>
      </w:r>
    </w:p>
    <w:p>
      <w:pPr>
        <w:spacing w:after="60" w:before="60"/>
      </w:pPr>
      <w:r>
        <w:rPr>
          <w:rFonts w:ascii="Arial" w:cs="Arial" w:eastAsia="Arial" w:hAnsi="Arial"/>
          <w:i w:val="false"/>
          <w:iCs w:val="false"/>
          <w:color w:val="000000"/>
          <w:sz w:val="21"/>
          <w:szCs w:val="21"/>
        </w:rPr>
        <w:t xml:space="preserve">Tendance 3 — Le no-code RH reste un marché sous-adressé sous 100 €/mois</w:t>
      </w:r>
    </w:p>
    <w:p>
      <w:pPr>
        <w:spacing w:after="60" w:before="60"/>
      </w:pPr>
      <w:r>
        <w:rPr>
          <w:rFonts w:ascii="Arial" w:cs="Arial" w:eastAsia="Arial" w:hAnsi="Arial"/>
          <w:i w:val="false"/>
          <w:iCs w:val="false"/>
          <w:color w:val="000000"/>
          <w:sz w:val="21"/>
          <w:szCs w:val="21"/>
        </w:rPr>
        <w:t xml:space="preserve">62% des PME automatisent leur onboarding avec des outils no-code bricolés (Google Forms + Notion + email manuel). Les solutions SIRH dédiées (Workelo, HeyTeam) ciblent les entreprises de +200 salariés à des prix inaccessibles pour les PME. OnboardFlow adresse ce gap.</w:t>
      </w:r>
    </w:p>
    <w:p>
      <w:pPr>
        <w:spacing w:after="80" w:before="0"/>
      </w:pPr>
      <w:r>
        <w:t xml:space="preserve"/>
      </w:r>
    </w:p>
    <w:p>
      <w:pPr>
        <w:spacing w:after="60" w:before="60"/>
      </w:pPr>
      <w:r>
        <w:rPr>
          <w:rFonts w:ascii="Arial" w:cs="Arial" w:eastAsia="Arial" w:hAnsi="Arial"/>
          <w:i w:val="false"/>
          <w:iCs w:val="false"/>
          <w:color w:val="000000"/>
          <w:sz w:val="21"/>
          <w:szCs w:val="21"/>
        </w:rPr>
        <w:t xml:space="preserve">Tendance 4 — L'IA générative devient une fonctionnalité attendue, pas un différenciateur</w:t>
      </w:r>
    </w:p>
    <w:p>
      <w:pPr>
        <w:spacing w:after="60" w:before="60"/>
      </w:pPr>
      <w:r>
        <w:rPr>
          <w:rFonts w:ascii="Arial" w:cs="Arial" w:eastAsia="Arial" w:hAnsi="Arial"/>
          <w:i w:val="false"/>
          <w:iCs w:val="false"/>
          <w:color w:val="000000"/>
          <w:sz w:val="21"/>
          <w:szCs w:val="21"/>
        </w:rPr>
        <w:t xml:space="preserve">En 2026, une app no-code sans brique IA est perçue comme incomplète. Les utilisateurs attendent la personnalisation automatique, la génération de contenu et l'analyse prédictive comme fonctionnalités de base.</w:t>
      </w:r>
    </w:p>
    <w:p>
      <w:pPr>
        <w:spacing w:after="80" w:before="0"/>
      </w:pPr>
      <w:r>
        <w:t xml:space="preserve"/>
      </w:r>
    </w:p>
    <w:p>
      <w:pPr>
        <w:shd w:fill="5B2D8E" w:val="clear"/>
        <w:spacing w:after="100" w:before="280"/>
        <w:ind w:left="80" w:right="80"/>
      </w:pPr>
      <w:r>
        <w:rPr>
          <w:rFonts w:ascii="Arial" w:cs="Arial" w:eastAsia="Arial" w:hAnsi="Arial"/>
          <w:b/>
          <w:bCs/>
          <w:color w:val="FFFFFF"/>
          <w:sz w:val="22"/>
          <w:szCs w:val="22"/>
        </w:rPr>
        <w:t xml:space="preserve">4. BENCHMARK DES SOLUTIONS NO-CODE DU MARCHÉ</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000"/>
        <w:gridCol w:w="900"/>
        <w:gridCol w:w="800"/>
        <w:gridCol w:w="700"/>
        <w:gridCol w:w="2500"/>
      </w:tblGrid>
      <w:tr>
        <w:trPr>
          <w:tblHeader/>
        </w:trPr>
        <w:tc>
          <w:tcPr>
            <w:tcW w:type="dxa" w:w="12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OUTIL</w:t>
            </w:r>
          </w:p>
        </w:tc>
        <w:tc>
          <w:tcPr>
            <w:tcW w:type="dxa" w:w="11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CATÉGORIE</w:t>
            </w:r>
          </w:p>
        </w:tc>
        <w:tc>
          <w:tcPr>
            <w:tcW w:type="dxa" w:w="10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PRIX</w:t>
            </w:r>
          </w:p>
        </w:tc>
        <w:tc>
          <w:tcPr>
            <w:tcW w:type="dxa" w:w="9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RGPD EU</w:t>
            </w:r>
          </w:p>
        </w:tc>
        <w:tc>
          <w:tcPr>
            <w:tcW w:type="dxa" w:w="8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w:t>
            </w:r>
          </w:p>
        </w:tc>
        <w:tc>
          <w:tcPr>
            <w:tcW w:type="dxa" w:w="7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IA NATIVE</w:t>
            </w:r>
          </w:p>
        </w:tc>
        <w:tc>
          <w:tcPr>
            <w:tcW w:type="dxa" w:w="25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COMMENTAIRE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Make.com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Orchestration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0-9 €/mois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 (EU)</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Leader EU automation, RGPD natif</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Zapier</w:t>
            </w:r>
          </w:p>
        </w:tc>
        <w:tc>
          <w:tcPr>
            <w:tcW w:type="dxa" w:w="11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Orchestration</w:t>
            </w:r>
          </w:p>
        </w:tc>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0-19 €/mois</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NON (US)</w:t>
            </w:r>
          </w:p>
        </w:tc>
        <w:tc>
          <w:tcPr>
            <w:tcW w:type="dxa" w:w="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NON</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Leader mondial, moins bon sur RGPD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n8n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Orchestration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 (self)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Open-source, technique, très flexible</w:t>
            </w:r>
          </w:p>
        </w:tc>
      </w:tr>
      <w:tr>
        <w:tc>
          <w:tcPr>
            <w:tcW w:type="dxa" w:w="1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Base44</w:t>
            </w:r>
          </w:p>
        </w:tc>
        <w:tc>
          <w:tcPr>
            <w:tcW w:type="dxa" w:w="11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Génération app</w:t>
            </w:r>
          </w:p>
        </w:tc>
        <w:tc>
          <w:tcPr>
            <w:tcW w:type="dxa" w:w="1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0-29 €/mois</w:t>
            </w:r>
          </w:p>
        </w:tc>
        <w:tc>
          <w:tcPr>
            <w:tcW w:type="dxa" w:w="9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 (EU)</w:t>
            </w:r>
          </w:p>
        </w:tc>
        <w:tc>
          <w:tcPr>
            <w:tcW w:type="dxa" w:w="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w:t>
            </w:r>
          </w:p>
        </w:tc>
        <w:tc>
          <w:tcPr>
            <w:tcW w:type="dxa" w:w="25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IA génère l'app entière, idéal MVP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Bubble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Génération app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0-32 €/mois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Plus mature, courbe d'apprentissage</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Brevo</w:t>
            </w:r>
          </w:p>
        </w:tc>
        <w:tc>
          <w:tcPr>
            <w:tcW w:type="dxa" w:w="11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w:t>
            </w:r>
          </w:p>
        </w:tc>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0 €/mois</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 (FR)</w:t>
            </w:r>
          </w:p>
        </w:tc>
        <w:tc>
          <w:tcPr>
            <w:tcW w:type="dxa" w:w="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NON</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Hébergement France, 300 emails/j gratuit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Airtable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 données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0-20 €/mois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Flexibilité maximale, limite free tier</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DocuSeal</w:t>
            </w:r>
          </w:p>
        </w:tc>
        <w:tc>
          <w:tcPr>
            <w:tcW w:type="dxa" w:w="11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Signature</w:t>
            </w:r>
          </w:p>
        </w:tc>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 (open src)</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w:t>
            </w:r>
          </w:p>
        </w:tc>
        <w:tc>
          <w:tcPr>
            <w:tcW w:type="dxa" w:w="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NON</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Open-source, auto-hébergeable</w:t>
            </w:r>
          </w:p>
        </w:tc>
      </w:tr>
      <w:tr>
        <w:tc>
          <w:tcPr>
            <w:tcW w:type="dxa" w:w="1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Claude API</w:t>
            </w:r>
          </w:p>
        </w:tc>
        <w:tc>
          <w:tcPr>
            <w:tcW w:type="dxa" w:w="11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IA générative</w:t>
            </w:r>
          </w:p>
        </w:tc>
        <w:tc>
          <w:tcPr>
            <w:tcW w:type="dxa" w:w="1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Pay-as-you-go</w:t>
            </w:r>
          </w:p>
        </w:tc>
        <w:tc>
          <w:tcPr>
            <w:tcW w:type="dxa" w:w="9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w:t>
            </w:r>
          </w:p>
        </w:tc>
        <w:tc>
          <w:tcPr>
            <w:tcW w:type="dxa" w:w="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w:t>
            </w:r>
          </w:p>
        </w:tc>
        <w:tc>
          <w:tcPr>
            <w:tcW w:type="dxa" w:w="25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Meilleure qualité texte, ~0,01€/génération</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OpenAI API</w:t>
            </w:r>
          </w:p>
        </w:tc>
        <w:tc>
          <w:tcPr>
            <w:tcW w:type="dxa" w:w="11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IA générative</w:t>
            </w:r>
          </w:p>
        </w:tc>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Pay-as-you-go</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w:t>
            </w:r>
          </w:p>
        </w:tc>
        <w:tc>
          <w:tcPr>
            <w:tcW w:type="dxa" w:w="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Référence marché, GPT-4o-mini économique</w:t>
            </w:r>
          </w:p>
        </w:tc>
      </w:tr>
    </w:tbl>
    <w:p>
      <w:pPr>
        <w:spacing w:after="80" w:before="0"/>
      </w:pPr>
      <w:r>
        <w:t xml:space="preserve"/>
      </w:r>
    </w:p>
    <w:p>
      <w:pPr>
        <w:spacing w:after="60" w:before="60"/>
      </w:pPr>
      <w:r>
        <w:rPr>
          <w:rFonts w:ascii="Arial" w:cs="Arial" w:eastAsia="Arial" w:hAnsi="Arial"/>
          <w:i/>
          <w:iCs/>
          <w:color w:val="0D9488"/>
          <w:sz w:val="21"/>
          <w:szCs w:val="21"/>
        </w:rPr>
        <w:t xml:space="preserve">Les outils surlignés en vert constituent la stack retenue pour OnboardFlow.</w:t>
      </w:r>
    </w:p>
    <w:p>
      <w:pPr>
        <w:spacing w:after="80" w:before="0"/>
      </w:pPr>
      <w:r>
        <w:t xml:space="preserve"/>
      </w:r>
    </w:p>
    <w:p>
      <w:pPr>
        <w:shd w:fill="2E5FA3" w:val="clear"/>
        <w:spacing w:after="100" w:before="280"/>
        <w:ind w:left="80" w:right="80"/>
      </w:pPr>
      <w:r>
        <w:rPr>
          <w:rFonts w:ascii="Arial" w:cs="Arial" w:eastAsia="Arial" w:hAnsi="Arial"/>
          <w:b/>
          <w:bCs/>
          <w:color w:val="FFFFFF"/>
          <w:sz w:val="22"/>
          <w:szCs w:val="22"/>
        </w:rPr>
        <w:t xml:space="preserve">5. IMPLICATIONS POUR LE PROJET ONBOARDFLOW</w:t>
      </w:r>
    </w:p>
    <w:p>
      <w:pPr>
        <w:pStyle w:val="ListParagraph"/>
        <w:numPr>
          <w:ilvl w:val="0"/>
          <w:numId w:val="2"/>
        </w:numPr>
        <w:spacing w:after="40" w:before="40"/>
      </w:pPr>
      <w:r>
        <w:rPr>
          <w:rFonts w:ascii="Arial" w:cs="Arial" w:eastAsia="Arial" w:hAnsi="Arial"/>
          <w:sz w:val="21"/>
          <w:szCs w:val="21"/>
        </w:rPr>
        <w:t xml:space="preserve">Base44 comme plateforme de génération d'app : choix validé par la tendance AI-native no-code</w:t>
      </w:r>
    </w:p>
    <w:p>
      <w:pPr>
        <w:pStyle w:val="ListParagraph"/>
        <w:numPr>
          <w:ilvl w:val="0"/>
          <w:numId w:val="2"/>
        </w:numPr>
        <w:spacing w:after="40" w:before="40"/>
      </w:pPr>
      <w:r>
        <w:rPr>
          <w:rFonts w:ascii="Arial" w:cs="Arial" w:eastAsia="Arial" w:hAnsi="Arial"/>
          <w:sz w:val="21"/>
          <w:szCs w:val="21"/>
        </w:rPr>
        <w:t xml:space="preserve">Claude API (Anthropic) pour l'IA générative : qualité supérieure à GPT-4o-mini sur les textes longs en français</w:t>
      </w:r>
    </w:p>
    <w:p>
      <w:pPr>
        <w:pStyle w:val="ListParagraph"/>
        <w:numPr>
          <w:ilvl w:val="0"/>
          <w:numId w:val="2"/>
        </w:numPr>
        <w:spacing w:after="40" w:before="40"/>
      </w:pPr>
      <w:r>
        <w:rPr>
          <w:rFonts w:ascii="Arial" w:cs="Arial" w:eastAsia="Arial" w:hAnsi="Arial"/>
          <w:sz w:val="21"/>
          <w:szCs w:val="21"/>
        </w:rPr>
        <w:t xml:space="preserve">Brevo pour l'email : seul acteur hébergé en France avec free tier adapté aux PME</w:t>
      </w:r>
    </w:p>
    <w:p>
      <w:pPr>
        <w:pStyle w:val="ListParagraph"/>
        <w:numPr>
          <w:ilvl w:val="0"/>
          <w:numId w:val="2"/>
        </w:numPr>
        <w:spacing w:after="40" w:before="40"/>
      </w:pPr>
      <w:r>
        <w:rPr>
          <w:rFonts w:ascii="Arial" w:cs="Arial" w:eastAsia="Arial" w:hAnsi="Arial"/>
          <w:sz w:val="21"/>
          <w:szCs w:val="21"/>
        </w:rPr>
        <w:t xml:space="preserve">Stack 100% RGPD-compliant : avantage concurrentiel sur les solutions américaines</w:t>
      </w:r>
    </w:p>
    <w:p>
      <w:pPr>
        <w:pStyle w:val="ListParagraph"/>
        <w:numPr>
          <w:ilvl w:val="0"/>
          <w:numId w:val="2"/>
        </w:numPr>
        <w:spacing w:after="40" w:before="40"/>
      </w:pPr>
      <w:r>
        <w:rPr>
          <w:rFonts w:ascii="Arial" w:cs="Arial" w:eastAsia="Arial" w:hAnsi="Arial"/>
          <w:sz w:val="21"/>
          <w:szCs w:val="21"/>
        </w:rPr>
        <w:t xml:space="preserve">Positionnement prix validé : aucune solution équivalente sous 100€/mois sur le segment PME 10-50</w:t>
      </w:r>
    </w:p>
    <w:p>
      <w:pPr>
        <w:spacing w:after="80" w:before="0"/>
      </w:pPr>
      <w:r>
        <w:t xml:space="preserve"/>
      </w:r>
    </w:p>
    <w:p>
      <w:pPr>
        <w:pBdr>
          <w:top w:val="single" w:color="2E5FA3" w:sz="4" w:space="6"/>
        </w:pBdr>
        <w:spacing w:after="0" w:before="280"/>
        <w:jc w:val="center"/>
      </w:pPr>
      <w:r>
        <w:rPr>
          <w:rFonts w:ascii="Arial" w:cs="Arial" w:eastAsia="Arial" w:hAnsi="Arial"/>
          <w:i/>
          <w:iCs/>
          <w:color w:val="64748B"/>
          <w:sz w:val="17"/>
          <w:szCs w:val="17"/>
        </w:rPr>
        <w:t xml:space="preserve">Veille réalisée dans le cadre du projet OnboardFlow — Diplôme No-Code / AI for Business — Juin 2026</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2026-06-16T00:15:32.060Z</dcterms:created>
  <dcterms:modified xsi:type="dcterms:W3CDTF">2026-06-16T00:15:32.076Z</dcterms:modified>
</cp:coreProperties>
</file>

<file path=docProps/custom.xml><?xml version="1.0" encoding="utf-8"?>
<Properties xmlns="http://schemas.openxmlformats.org/officeDocument/2006/custom-properties" xmlns:vt="http://schemas.openxmlformats.org/officeDocument/2006/docPropsVTypes"/>
</file>