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5FA3"/>
          <w:sz w:val="34"/>
          <w:szCs w:val="34"/>
        </w:rPr>
        <w:t xml:space="preserve">FICHE PROJET — DIPLÔME NO-CODE</w:t>
      </w:r>
    </w:p>
    <w:p>
      <w:pPr>
        <w:pBdr>
          <w:bottom w:val="single" w:color="2E5FA3" w:sz="6" w:space="6"/>
        </w:pBdr>
        <w:spacing w:after="60" w:before="0"/>
        <w:jc w:val="center"/>
      </w:pPr>
      <w:r>
        <w:rPr>
          <w:rFonts w:ascii="Arial" w:cs="Arial" w:eastAsia="Arial" w:hAnsi="Arial"/>
          <w:color w:val="555555"/>
          <w:sz w:val="22"/>
          <w:szCs w:val="22"/>
        </w:rPr>
        <w:t xml:space="preserve">Définition et pilotage d'un projet de solution no-code — Version 2 (intégration IA)</w:t>
      </w:r>
    </w:p>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1. TITRE DU PROJET</w:t>
      </w:r>
    </w:p>
    <w:p>
      <w:pPr>
        <w:shd w:fill="D5E3F7" w:val="clear"/>
        <w:spacing w:after="120" w:before="80"/>
        <w:ind w:left="100"/>
      </w:pPr>
      <w:r>
        <w:rPr>
          <w:rFonts w:ascii="Arial" w:cs="Arial" w:eastAsia="Arial" w:hAnsi="Arial"/>
          <w:b/>
          <w:bCs/>
          <w:color w:val="2E5FA3"/>
          <w:sz w:val="28"/>
          <w:szCs w:val="28"/>
        </w:rPr>
        <w:t xml:space="preserve">OnboardFlow</w:t>
      </w:r>
    </w:p>
    <w:p>
      <w:pPr>
        <w:shd w:fill="2E5FA3" w:val="clear"/>
        <w:spacing w:after="100" w:before="280"/>
        <w:ind w:left="100" w:right="100"/>
      </w:pPr>
      <w:r>
        <w:rPr>
          <w:rFonts w:ascii="Arial" w:cs="Arial" w:eastAsia="Arial" w:hAnsi="Arial"/>
          <w:b/>
          <w:bCs/>
          <w:color w:val="FFFFFF"/>
          <w:sz w:val="22"/>
          <w:szCs w:val="22"/>
        </w:rPr>
        <w:t xml:space="preserve">2. DESCRIPTION DU PROJET ET JUSTIFICATION</w:t>
      </w:r>
    </w:p>
    <w:p>
      <w:pPr>
        <w:spacing w:after="60" w:before="0"/>
      </w:pPr>
      <w:r>
        <w:t xml:space="preserve"/>
      </w:r>
    </w:p>
    <w:p>
      <w:pPr>
        <w:spacing w:after="60" w:before="60"/>
        <w:ind/>
      </w:pPr>
      <w:r>
        <w:rPr>
          <w:rFonts w:ascii="Arial" w:cs="Arial" w:eastAsia="Arial" w:hAnsi="Arial"/>
          <w:b/>
          <w:bCs/>
          <w:sz w:val="21"/>
          <w:szCs w:val="21"/>
        </w:rPr>
        <w:t xml:space="preserve">Problème identifié : </w:t>
      </w:r>
      <w:r>
        <w:rPr>
          <w:rFonts w:ascii="Arial" w:cs="Arial" w:eastAsia="Arial" w:hAnsi="Arial"/>
          <w:color w:val="000000"/>
          <w:sz w:val="21"/>
          <w:szCs w:val="21"/>
        </w:rPr>
        <w:t xml:space="preserve">Dans les PME de 10 à 50 salariés, l'onboarding est fait à la main — emails éparpillés, documents perdus, manager débordé. Résultat : 20 % des nouvelles recrues démissionnent dans les 45 premiers jours.</w:t>
      </w:r>
    </w:p>
    <w:p>
      <w:pPr>
        <w:spacing w:after="60" w:before="60"/>
        <w:ind/>
      </w:pPr>
      <w:r>
        <w:rPr>
          <w:rFonts w:ascii="Arial" w:cs="Arial" w:eastAsia="Arial" w:hAnsi="Arial"/>
          <w:b/>
          <w:bCs/>
          <w:sz w:val="21"/>
          <w:szCs w:val="21"/>
        </w:rPr>
        <w:t xml:space="preserve">Niche cible : </w:t>
      </w:r>
      <w:r>
        <w:rPr>
          <w:rFonts w:ascii="Arial" w:cs="Arial" w:eastAsia="Arial" w:hAnsi="Arial"/>
          <w:color w:val="000000"/>
          <w:sz w:val="21"/>
          <w:szCs w:val="21"/>
        </w:rPr>
        <w:t xml:space="preserve">PME de 10 à 50 personnes sans DRH dédié ni SIRH. Les solutions existantes (Lucca, BambooHR) sont tarifées entre 300 et 800 €/mois, hors budget pour cette cible.</w:t>
      </w:r>
    </w:p>
    <w:p>
      <w:pPr>
        <w:spacing w:after="60" w:before="60"/>
        <w:ind/>
      </w:pPr>
      <w:r>
        <w:rPr>
          <w:rFonts w:ascii="Arial" w:cs="Arial" w:eastAsia="Arial" w:hAnsi="Arial"/>
          <w:b/>
          <w:bCs/>
          <w:sz w:val="21"/>
          <w:szCs w:val="21"/>
        </w:rPr>
        <w:t xml:space="preserve">Alternative inefficace : </w:t>
      </w:r>
      <w:r>
        <w:rPr>
          <w:rFonts w:ascii="Arial" w:cs="Arial" w:eastAsia="Arial" w:hAnsi="Arial"/>
          <w:color w:val="000000"/>
          <w:sz w:val="21"/>
          <w:szCs w:val="21"/>
        </w:rPr>
        <w:t xml:space="preserve">Dossier Google Drive désorganisé + email manuel + Notion bricolé = chaos garanti, oublis récurrents, mauvaise expérience salarié.</w:t>
      </w:r>
    </w:p>
    <w:p>
      <w:pPr>
        <w:spacing w:after="60" w:before="60"/>
        <w:ind/>
      </w:pPr>
      <w:r>
        <w:rPr>
          <w:rFonts w:ascii="Arial" w:cs="Arial" w:eastAsia="Arial" w:hAnsi="Arial"/>
          <w:b/>
          <w:bCs/>
          <w:sz w:val="21"/>
          <w:szCs w:val="21"/>
        </w:rPr>
        <w:t xml:space="preserve">Objectif : </w:t>
      </w:r>
      <w:r>
        <w:rPr>
          <w:rFonts w:ascii="Arial" w:cs="Arial" w:eastAsia="Arial" w:hAnsi="Arial"/>
          <w:color w:val="000000"/>
          <w:sz w:val="21"/>
          <w:szCs w:val="21"/>
        </w:rPr>
        <w:t xml:space="preserve">Automatiser l'intégralité du parcours d'onboarding (J-7 à J+30) grâce à une solution no-code enrichie d'IA générative, accessible à 59 €/mois, opérationnelle en moins d'1 heure de configuration.</w:t>
      </w:r>
    </w:p>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3. PLANIFICATION</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
        <w:gridCol w:w="8560"/>
      </w:tblGrid>
      <w:tr>
        <w:trPr>
          <w:tblHeader/>
        </w:trPr>
        <w:tc>
          <w:tcPr>
            <w:tcW w:type="dxa" w:w="64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85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DE LA TÂCHE</w:t>
            </w:r>
          </w:p>
        </w:tc>
      </w:tr>
      <w:tr>
        <w:tc>
          <w:tcPr>
            <w:tcW w:type="dxa" w:w="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w:t>
            </w:r>
          </w:p>
        </w:tc>
        <w:tc>
          <w:tcPr>
            <w:tcW w:type="dxa" w:w="8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Recherche utilisateur — interviews de 8 dirigeants/office managers de PME 10-50 salariés pour identifier les points de friction dans l'onboarding</w:t>
            </w:r>
          </w:p>
        </w:tc>
      </w:tr>
      <w:tr>
        <w:tc>
          <w:tcPr>
            <w:tcW w:type="dxa" w:w="64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2</w:t>
            </w:r>
          </w:p>
        </w:tc>
        <w:tc>
          <w:tcPr>
            <w:tcW w:type="dxa" w:w="856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Benchmark des solutions no-code existantes (Make.com, Zapier, Brevo, Notion, DocuSeal, Airtable) et des SIRH concurrents (Workelo, HeyTeam, Cocoon) — sélection sur critères : gratuité, scalabilité, facilité de prise en main</w:t>
            </w:r>
          </w:p>
        </w:tc>
      </w:tr>
      <w:tr>
        <w:tc>
          <w:tcPr>
            <w:tcW w:type="dxa" w:w="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w:t>
            </w:r>
          </w:p>
        </w:tc>
        <w:tc>
          <w:tcPr>
            <w:tcW w:type="dxa" w:w="8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Définition du périmètre MVP — identification des fonctionnalités strictement nécessaires à tenir la promesse produit, y compris les briques IA générative</w:t>
            </w:r>
          </w:p>
        </w:tc>
      </w:tr>
      <w:tr>
        <w:tc>
          <w:tcPr>
            <w:tcW w:type="dxa" w:w="64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4</w:t>
            </w:r>
          </w:p>
        </w:tc>
        <w:tc>
          <w:tcPr>
            <w:tcW w:type="dxa" w:w="856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Création de la landing page de pré-vente (Carrd.co) et lancement de la campagne de validation par DM LinkedIn ciblés</w:t>
            </w:r>
          </w:p>
        </w:tc>
      </w:tr>
      <w:tr>
        <w:tc>
          <w:tcPr>
            <w:tcW w:type="dxa" w:w="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w:t>
            </w:r>
          </w:p>
        </w:tc>
        <w:tc>
          <w:tcPr>
            <w:tcW w:type="dxa" w:w="8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Validation de la demande : objectif 5 clients payants à 59 €/mois avant de construire le produit final — pivot si zéro paiement en 2 semaines</w:t>
            </w:r>
          </w:p>
        </w:tc>
      </w:tr>
      <w:tr>
        <w:tc>
          <w:tcPr>
            <w:tcW w:type="dxa" w:w="64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6</w:t>
            </w:r>
          </w:p>
        </w:tc>
        <w:tc>
          <w:tcPr>
            <w:tcW w:type="dxa" w:w="856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Intégration de la brique IA générative (Make.com → API OpenAI GPT-4o-mini) pour la personnalisation automatique des emails d'onboarding</w:t>
            </w:r>
          </w:p>
        </w:tc>
      </w:tr>
      <w:tr>
        <w:tc>
          <w:tcPr>
            <w:tcW w:type="dxa" w:w="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7</w:t>
            </w:r>
          </w:p>
        </w:tc>
        <w:tc>
          <w:tcPr>
            <w:tcW w:type="dxa" w:w="8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Construction du flow automatisé Make.com complet (séquence J-7 → J+30 : emails IA, checklist, signature, espace salarié, synthèse NPS)</w:t>
            </w:r>
          </w:p>
        </w:tc>
      </w:tr>
      <w:tr>
        <w:tc>
          <w:tcPr>
            <w:tcW w:type="dxa" w:w="64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8</w:t>
            </w:r>
          </w:p>
        </w:tc>
        <w:tc>
          <w:tcPr>
            <w:tcW w:type="dxa" w:w="856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Développement de l'interface admin et de l'espace salarié sur Base44 (no-code) avec données d'exemple pré-chargées</w:t>
            </w:r>
          </w:p>
        </w:tc>
      </w:tr>
      <w:tr>
        <w:tc>
          <w:tcPr>
            <w:tcW w:type="dxa" w:w="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w:t>
            </w:r>
          </w:p>
        </w:tc>
        <w:tc>
          <w:tcPr>
            <w:tcW w:type="dxa" w:w="8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Onboarding des premiers clients bêta — configuration personnalisée en 1h, collecte des retours, itérations hebdomadaires par sprint</w:t>
            </w:r>
          </w:p>
        </w:tc>
      </w:tr>
      <w:tr>
        <w:tc>
          <w:tcPr>
            <w:tcW w:type="dxa" w:w="64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10</w:t>
            </w:r>
          </w:p>
        </w:tc>
        <w:tc>
          <w:tcPr>
            <w:tcW w:type="dxa" w:w="856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Mise en place du tableau de bord analytics : taux de complétion, NPS J+30, synthèse IA des verbatims, MRR, churn</w:t>
            </w:r>
          </w:p>
        </w:tc>
      </w:tr>
    </w:tbl>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4. CARACTÉRISTIQUES — FONCTIONNALITÉS</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
        <w:gridCol w:w="4360"/>
        <w:gridCol w:w="220"/>
        <w:gridCol w:w="4400"/>
      </w:tblGrid>
      <w:tr>
        <w:trPr>
          <w:tblHeader/>
        </w:trPr>
        <w:tc>
          <w:tcPr>
            <w:tcW w:type="dxa" w:w="220"/>
            <w:tcBorders>
              <w:top w:val="single" w:color="BBBBBB" w:sz="1"/>
              <w:left w:val="single" w:color="BBBBBB" w:sz="1"/>
              <w:bottom w:val="single" w:color="BBBBBB" w:sz="1"/>
              <w:right w:val="single" w:color="BBBBBB"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3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FONCTIONNALITÉ MVP</w:t>
            </w:r>
          </w:p>
        </w:tc>
        <w:tc>
          <w:tcPr>
            <w:tcW w:type="dxa" w:w="220"/>
            <w:tcBorders>
              <w:top w:val="single" w:color="BBBBBB" w:sz="1"/>
              <w:left w:val="single" w:color="BBBBBB" w:sz="1"/>
              <w:bottom w:val="single" w:color="BBBBBB" w:sz="1"/>
              <w:right w:val="single" w:color="BBBBBB"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4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FONCTIONNALITÉS SUPPLÉMENTAIRES</w:t>
            </w:r>
          </w:p>
        </w:tc>
      </w:tr>
      <w:tr>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Dashboard admin avec statut des onboardings (vert/orange/rouge)</w:t>
            </w:r>
          </w:p>
        </w:tc>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1</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666666"/>
                <w:sz w:val="19"/>
                <w:szCs w:val="19"/>
              </w:rPr>
              <w:t xml:space="preserve">Personnalisation avancée des templates par secteur d'activité</w:t>
            </w:r>
          </w:p>
        </w:tc>
      </w:tr>
      <w:tr>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2</w:t>
            </w:r>
          </w:p>
        </w:tc>
        <w:tc>
          <w:tcPr>
            <w:tcW w:type="dxa" w:w="4360"/>
            <w:tcBorders>
              <w:top w:val="single" w:color="BBBBBB" w:sz="1"/>
              <w:left w:val="single" w:color="BBBBBB" w:sz="1"/>
              <w:bottom w:val="single" w:color="BBBBBB" w:sz="1"/>
              <w:right w:val="single" w:color="BBBBBB" w:sz="1"/>
            </w:tcBorders>
            <w:shd w:fill="F7F9FD"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Formulaire de création d'onboarding (prénom, poste, date d'arrivée, email, manager)</w:t>
            </w:r>
          </w:p>
        </w:tc>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2</w:t>
            </w:r>
          </w:p>
        </w:tc>
        <w:tc>
          <w:tcPr>
            <w:tcW w:type="dxa" w:w="4400"/>
            <w:tcBorders>
              <w:top w:val="single" w:color="BBBBBB" w:sz="1"/>
              <w:left w:val="single" w:color="BBBBBB" w:sz="1"/>
              <w:bottom w:val="single" w:color="BBBBBB" w:sz="1"/>
              <w:right w:val="single" w:color="BBBBBB" w:sz="1"/>
            </w:tcBorders>
            <w:shd w:fill="F7F9FD" w:val="clear"/>
            <w:tcMar>
              <w:top w:type="dxa" w:w="60"/>
              <w:left w:type="dxa" w:w="120"/>
              <w:bottom w:type="dxa" w:w="60"/>
              <w:right w:type="dxa" w:w="120"/>
            </w:tcMar>
          </w:tcPr>
          <w:p>
            <w:r>
              <w:rPr>
                <w:rFonts w:ascii="Arial" w:cs="Arial" w:eastAsia="Arial" w:hAnsi="Arial"/>
                <w:color w:val="666666"/>
                <w:sz w:val="19"/>
                <w:szCs w:val="19"/>
              </w:rPr>
              <w:t xml:space="preserve">Intégration HRIS (Lucca, BambooHR) via API</w:t>
            </w:r>
          </w:p>
        </w:tc>
      </w:tr>
      <w:tr>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3</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Séquence email automatisée J-7, J0, J+7, J+30 via Brevo</w:t>
            </w:r>
          </w:p>
        </w:tc>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3</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666666"/>
                <w:sz w:val="19"/>
                <w:szCs w:val="19"/>
              </w:rPr>
              <w:t xml:space="preserve">Module de gestion des absences et congés</w:t>
            </w:r>
          </w:p>
        </w:tc>
      </w:tr>
      <w:tr>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4</w:t>
            </w:r>
          </w:p>
        </w:tc>
        <w:tc>
          <w:tcPr>
            <w:tcW w:type="dxa" w:w="4360"/>
            <w:tcBorders>
              <w:top w:val="single" w:color="BBBBBB" w:sz="1"/>
              <w:left w:val="single" w:color="BBBBBB" w:sz="1"/>
              <w:bottom w:val="single" w:color="BBBBBB" w:sz="1"/>
              <w:right w:val="single" w:color="BBBBBB" w:sz="1"/>
            </w:tcBorders>
            <w:shd w:fill="EDE7F6" w:val="clear"/>
            <w:tcMar>
              <w:top w:type="dxa" w:w="60"/>
              <w:left w:type="dxa" w:w="120"/>
              <w:bottom w:type="dxa" w:w="60"/>
              <w:right w:type="dxa" w:w="120"/>
            </w:tcMar>
          </w:tcPr>
          <w:p>
            <w:r>
              <w:rPr>
                <w:rFonts w:ascii="Arial" w:cs="Arial" w:eastAsia="Arial" w:hAnsi="Arial"/>
                <w:color w:val="5B2D8E"/>
                <w:sz w:val="19"/>
                <w:szCs w:val="19"/>
              </w:rPr>
              <w:t xml:space="preserve">✨ </w:t>
            </w:r>
            <w:r>
              <w:rPr>
                <w:rFonts w:ascii="Arial" w:cs="Arial" w:eastAsia="Arial" w:hAnsi="Arial"/>
                <w:b/>
                <w:bCs/>
                <w:sz w:val="19"/>
                <w:szCs w:val="19"/>
              </w:rPr>
              <w:t xml:space="preserve">Email de bienvenue personnalisé par IA générative (GPT-4o-mini via Make.com)</w:t>
            </w:r>
          </w:p>
        </w:tc>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4</w:t>
            </w:r>
          </w:p>
        </w:tc>
        <w:tc>
          <w:tcPr>
            <w:tcW w:type="dxa" w:w="4400"/>
            <w:tcBorders>
              <w:top w:val="single" w:color="BBBBBB" w:sz="1"/>
              <w:left w:val="single" w:color="BBBBBB" w:sz="1"/>
              <w:bottom w:val="single" w:color="BBBBBB" w:sz="1"/>
              <w:right w:val="single" w:color="BBBBBB" w:sz="1"/>
            </w:tcBorders>
            <w:shd w:fill="F7F9FD" w:val="clear"/>
            <w:tcMar>
              <w:top w:type="dxa" w:w="60"/>
              <w:left w:type="dxa" w:w="120"/>
              <w:bottom w:type="dxa" w:w="60"/>
              <w:right w:type="dxa" w:w="120"/>
            </w:tcMar>
          </w:tcPr>
          <w:p>
            <w:r>
              <w:rPr>
                <w:rFonts w:ascii="Arial" w:cs="Arial" w:eastAsia="Arial" w:hAnsi="Arial"/>
                <w:color w:val="666666"/>
                <w:sz w:val="19"/>
                <w:szCs w:val="19"/>
              </w:rPr>
              <w:t xml:space="preserve">Portail candidat pré-onboarding avant signature</w:t>
            </w:r>
          </w:p>
        </w:tc>
      </w:tr>
      <w:tr>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5</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Espace salarié : checklist + progression + documents RH</w:t>
            </w:r>
          </w:p>
        </w:tc>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5</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666666"/>
                <w:sz w:val="19"/>
                <w:szCs w:val="19"/>
              </w:rPr>
              <w:t xml:space="preserve">Application mobile dédiée</w:t>
            </w:r>
          </w:p>
        </w:tc>
      </w:tr>
      <w:tr>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6</w:t>
            </w:r>
          </w:p>
        </w:tc>
        <w:tc>
          <w:tcPr>
            <w:tcW w:type="dxa" w:w="4360"/>
            <w:tcBorders>
              <w:top w:val="single" w:color="BBBBBB" w:sz="1"/>
              <w:left w:val="single" w:color="BBBBBB" w:sz="1"/>
              <w:bottom w:val="single" w:color="BBBBBB" w:sz="1"/>
              <w:right w:val="single" w:color="BBBBBB" w:sz="1"/>
            </w:tcBorders>
            <w:shd w:fill="F7F9FD"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Signature électronique du contrat via DocuSeal</w:t>
            </w:r>
          </w:p>
        </w:tc>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6</w:t>
            </w:r>
          </w:p>
        </w:tc>
        <w:tc>
          <w:tcPr>
            <w:tcW w:type="dxa" w:w="4400"/>
            <w:tcBorders>
              <w:top w:val="single" w:color="BBBBBB" w:sz="1"/>
              <w:left w:val="single" w:color="BBBBBB" w:sz="1"/>
              <w:bottom w:val="single" w:color="BBBBBB" w:sz="1"/>
              <w:right w:val="single" w:color="BBBBBB" w:sz="1"/>
            </w:tcBorders>
            <w:shd w:fill="F7F9FD" w:val="clear"/>
            <w:tcMar>
              <w:top w:type="dxa" w:w="60"/>
              <w:left w:type="dxa" w:w="120"/>
              <w:bottom w:type="dxa" w:w="60"/>
              <w:right w:type="dxa" w:w="120"/>
            </w:tcMar>
          </w:tcPr>
          <w:p>
            <w:r>
              <w:rPr>
                <w:rFonts w:ascii="Arial" w:cs="Arial" w:eastAsia="Arial" w:hAnsi="Arial"/>
                <w:color w:val="666666"/>
                <w:sz w:val="19"/>
                <w:szCs w:val="19"/>
              </w:rPr>
              <w:t xml:space="preserve">Notifications push en temps réel</w:t>
            </w:r>
          </w:p>
        </w:tc>
      </w:tr>
      <w:tr>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7</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Bibliothèque de 3 templates (CDI cadre / CDD technicien / Freelance)</w:t>
            </w:r>
          </w:p>
        </w:tc>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7</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666666"/>
                <w:sz w:val="19"/>
                <w:szCs w:val="19"/>
              </w:rPr>
              <w:t xml:space="preserve">IA de recommandation de parcours selon le profil</w:t>
            </w:r>
          </w:p>
        </w:tc>
      </w:tr>
      <w:tr>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8</w:t>
            </w:r>
          </w:p>
        </w:tc>
        <w:tc>
          <w:tcPr>
            <w:tcW w:type="dxa" w:w="4360"/>
            <w:tcBorders>
              <w:top w:val="single" w:color="BBBBBB" w:sz="1"/>
              <w:left w:val="single" w:color="BBBBBB" w:sz="1"/>
              <w:bottom w:val="single" w:color="BBBBBB" w:sz="1"/>
              <w:right w:val="single" w:color="BBBBBB" w:sz="1"/>
            </w:tcBorders>
            <w:shd w:fill="EDE7F6" w:val="clear"/>
            <w:tcMar>
              <w:top w:type="dxa" w:w="60"/>
              <w:left w:type="dxa" w:w="120"/>
              <w:bottom w:type="dxa" w:w="60"/>
              <w:right w:type="dxa" w:w="120"/>
            </w:tcMar>
          </w:tcPr>
          <w:p>
            <w:r>
              <w:rPr>
                <w:rFonts w:ascii="Arial" w:cs="Arial" w:eastAsia="Arial" w:hAnsi="Arial"/>
                <w:color w:val="5B2D8E"/>
                <w:sz w:val="19"/>
                <w:szCs w:val="19"/>
              </w:rPr>
              <w:t xml:space="preserve">✨ </w:t>
            </w:r>
            <w:r>
              <w:rPr>
                <w:rFonts w:ascii="Arial" w:cs="Arial" w:eastAsia="Arial" w:hAnsi="Arial"/>
                <w:b/>
                <w:bCs/>
                <w:sz w:val="19"/>
                <w:szCs w:val="19"/>
              </w:rPr>
              <w:t xml:space="preserve">Synthèse automatique des verbatims NPS J+30 par IA + score risque de départ</w:t>
            </w:r>
          </w:p>
        </w:tc>
        <w:tc>
          <w:tcPr>
            <w:tcW w:type="dxa" w:w="220"/>
            <w:tcBorders>
              <w:top w:val="single" w:color="BBBBBB" w:sz="1"/>
              <w:left w:val="single" w:color="BBBBBB" w:sz="1"/>
              <w:bottom w:val="single" w:color="BBBBBB" w:sz="1"/>
              <w:right w:val="single" w:color="BBBBBB" w:sz="1"/>
            </w:tcBorders>
            <w:shd w:fill="F7F9FD" w:val="clear"/>
            <w:tcMar>
              <w:top w:type="dxa" w:w="60"/>
              <w:left w:type="dxa" w:w="80"/>
              <w:bottom w:type="dxa" w:w="60"/>
              <w:right w:type="dxa" w:w="80"/>
            </w:tcMar>
          </w:tcPr>
          <w:p>
            <w:pPr>
              <w:jc w:val="center"/>
            </w:pPr>
            <w:r>
              <w:rPr>
                <w:rFonts w:ascii="Arial" w:cs="Arial" w:eastAsia="Arial" w:hAnsi="Arial"/>
                <w:sz w:val="19"/>
                <w:szCs w:val="19"/>
              </w:rPr>
              <w:t xml:space="preserve">8</w:t>
            </w:r>
          </w:p>
        </w:tc>
        <w:tc>
          <w:tcPr>
            <w:tcW w:type="dxa" w:w="4400"/>
            <w:tcBorders>
              <w:top w:val="single" w:color="BBBBBB" w:sz="1"/>
              <w:left w:val="single" w:color="BBBBBB" w:sz="1"/>
              <w:bottom w:val="single" w:color="BBBBBB" w:sz="1"/>
              <w:right w:val="single" w:color="BBBBBB" w:sz="1"/>
            </w:tcBorders>
            <w:shd w:fill="F7F9FD" w:val="clear"/>
            <w:tcMar>
              <w:top w:type="dxa" w:w="60"/>
              <w:left w:type="dxa" w:w="120"/>
              <w:bottom w:type="dxa" w:w="60"/>
              <w:right w:type="dxa" w:w="120"/>
            </w:tcMar>
          </w:tcPr>
          <w:p>
            <w:r>
              <w:rPr>
                <w:rFonts w:ascii="Arial" w:cs="Arial" w:eastAsia="Arial" w:hAnsi="Arial"/>
                <w:color w:val="666666"/>
                <w:sz w:val="19"/>
                <w:szCs w:val="19"/>
              </w:rPr>
              <w:t xml:space="preserve">Intégration calendrier Google / Outlook</w:t>
            </w:r>
          </w:p>
        </w:tc>
      </w:tr>
      <w:tr>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9</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5B2D8E"/>
                <w:sz w:val="19"/>
                <w:szCs w:val="19"/>
              </w:rPr>
              <w:t xml:space="preserve"/>
            </w:r>
            <w:r>
              <w:rPr>
                <w:rFonts w:ascii="Arial" w:cs="Arial" w:eastAsia="Arial" w:hAnsi="Arial"/>
                <w:b w:val="false"/>
                <w:bCs w:val="false"/>
                <w:sz w:val="19"/>
                <w:szCs w:val="19"/>
              </w:rPr>
              <w:t xml:space="preserve">Tableau de bord analytics : NPS, taux de complétion, MRR, churn</w:t>
            </w:r>
          </w:p>
        </w:tc>
        <w:tc>
          <w:tcPr>
            <w:tcW w:type="dxa" w:w="2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sz w:val="19"/>
                <w:szCs w:val="19"/>
              </w:rPr>
              <w:t xml:space="preserve">9</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666666"/>
                <w:sz w:val="19"/>
                <w:szCs w:val="19"/>
              </w:rPr>
              <w:t xml:space="preserve">Chatbot RH FAQ pour le nouvel arrivant (Phase 2)</w:t>
            </w:r>
          </w:p>
        </w:tc>
      </w:tr>
    </w:tbl>
    <w:p>
      <w:pPr>
        <w:spacing w:after="80" w:before="80"/>
      </w:pPr>
      <w:r>
        <w:rPr>
          <w:rFonts w:ascii="Arial" w:cs="Arial" w:eastAsia="Arial" w:hAnsi="Arial"/>
          <w:i/>
          <w:iCs/>
          <w:color w:val="5B2D8E"/>
          <w:sz w:val="18"/>
          <w:szCs w:val="18"/>
        </w:rPr>
        <w:t xml:space="preserve">✨ = Fonctionnalité intégrant de l'IA générative (LLM GPT-4o-mini via API OpenAI)</w:t>
      </w:r>
    </w:p>
    <w:p>
      <w:pPr>
        <w:spacing w:after="60" w:before="0"/>
      </w:pPr>
      <w:r>
        <w:t xml:space="preserve"/>
      </w:r>
    </w:p>
    <w:p>
      <w:pPr>
        <w:shd w:fill="5B2D8E" w:val="clear"/>
        <w:spacing w:after="100" w:before="280"/>
        <w:ind w:left="100" w:right="100"/>
      </w:pPr>
      <w:r>
        <w:rPr>
          <w:rFonts w:ascii="Arial" w:cs="Arial" w:eastAsia="Arial" w:hAnsi="Arial"/>
          <w:b/>
          <w:bCs/>
          <w:color w:val="FFFFFF"/>
          <w:sz w:val="22"/>
          <w:szCs w:val="22"/>
        </w:rPr>
        <w:t xml:space="preserve">5. ARCHITECTURE IA GÉNÉRATIVE INTÉGRÉE</w:t>
      </w:r>
    </w:p>
    <w:p>
      <w:pPr>
        <w:spacing w:after="60" w:before="0"/>
      </w:pPr>
      <w:r>
        <w:t xml:space="preserve"/>
      </w:r>
    </w:p>
    <w:p>
      <w:pPr>
        <w:spacing w:after="60" w:before="60"/>
        <w:ind/>
      </w:pPr>
      <w:r>
        <w:rPr>
          <w:rFonts w:ascii="Arial" w:cs="Arial" w:eastAsia="Arial" w:hAnsi="Arial"/>
          <w:b/>
          <w:bCs/>
          <w:sz w:val="21"/>
          <w:szCs w:val="21"/>
        </w:rPr>
        <w:t xml:space="preserve">Contexte : </w:t>
      </w:r>
      <w:r>
        <w:rPr>
          <w:rFonts w:ascii="Arial" w:cs="Arial" w:eastAsia="Arial" w:hAnsi="Arial"/>
          <w:color w:val="000000"/>
          <w:sz w:val="21"/>
          <w:szCs w:val="21"/>
        </w:rPr>
        <w:t xml:space="preserve">Suite au retour du formateur (1er juin 2026), deux briques d'IA générative ont été intégrées au MVP pour répondre aux exigences du diplôme 'AI for Business'. L'IA n'est pas un ajout cosmétique : elle délivre une valeur métier mesurable et démontrable en live.</w:t>
      </w:r>
    </w:p>
    <w:p>
      <w:pPr>
        <w:spacing w:after="60" w:before="0"/>
      </w:pPr>
      <w:r>
        <w:t xml:space="preserve"/>
      </w:r>
    </w:p>
    <w:p>
      <w:pPr>
        <w:shd w:fill="EDE7F6" w:val="clear"/>
        <w:spacing w:after="80" w:before="180"/>
        <w:ind w:left="80"/>
      </w:pPr>
      <w:r>
        <w:rPr>
          <w:rFonts w:ascii="Arial" w:cs="Arial" w:eastAsia="Arial" w:hAnsi="Arial"/>
          <w:b/>
          <w:bCs/>
          <w:color w:val="5B2D8E"/>
          <w:sz w:val="21"/>
          <w:szCs w:val="21"/>
        </w:rPr>
        <w:t xml:space="preserve">Brique IA #1 — Emails d'onboarding personnalisés par LLM</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DE7F6" w:val="clear"/>
            <w:tcMar>
              <w:top w:type="dxa" w:w="100"/>
              <w:left w:type="dxa" w:w="160"/>
              <w:bottom w:type="dxa" w:w="100"/>
              <w:right w:type="dxa" w:w="160"/>
            </w:tcMar>
          </w:tcPr>
          <w:p>
            <w:pPr>
              <w:spacing w:after="40" w:before="40"/>
            </w:pPr>
            <w:r>
              <w:rPr>
                <w:rFonts w:ascii="Arial" w:cs="Arial" w:eastAsia="Arial" w:hAnsi="Arial"/>
                <w:b/>
                <w:bCs/>
                <w:sz w:val="20"/>
                <w:szCs w:val="20"/>
              </w:rPr>
              <w:t xml:space="preserve">Objectif : </w:t>
            </w:r>
            <w:r>
              <w:rPr>
                <w:rFonts w:ascii="Arial" w:cs="Arial" w:eastAsia="Arial" w:hAnsi="Arial"/>
                <w:sz w:val="20"/>
                <w:szCs w:val="20"/>
              </w:rPr>
              <w:t xml:space="preserve">Générer automatiquement un email de bienvenue unique pour chaque nouveau salarié, personnalisé selon son poste, son secteur et son manager.</w:t>
            </w:r>
          </w:p>
          <w:p>
            <w:pPr>
              <w:spacing w:after="40" w:before="40"/>
            </w:pPr>
            <w:r>
              <w:rPr>
                <w:rFonts w:ascii="Arial" w:cs="Arial" w:eastAsia="Arial" w:hAnsi="Arial"/>
                <w:b/>
                <w:bCs/>
                <w:sz w:val="20"/>
                <w:szCs w:val="20"/>
              </w:rPr>
              <w:t xml:space="preserve">Architecture : </w:t>
            </w:r>
            <w:r>
              <w:rPr>
                <w:rFonts w:ascii="Arial" w:cs="Arial" w:eastAsia="Arial" w:hAnsi="Arial"/>
                <w:sz w:val="20"/>
                <w:szCs w:val="20"/>
              </w:rPr>
              <w:t xml:space="preserve">Make.com → Module HTTP → API OpenAI (GPT-4o-mini) → Brevo (envoi)</w:t>
            </w:r>
          </w:p>
          <w:p>
            <w:pPr>
              <w:spacing w:after="40" w:before="40"/>
            </w:pPr>
            <w:r>
              <w:rPr>
                <w:rFonts w:ascii="Arial" w:cs="Arial" w:eastAsia="Arial" w:hAnsi="Arial"/>
                <w:b/>
                <w:bCs/>
                <w:sz w:val="20"/>
                <w:szCs w:val="20"/>
              </w:rPr>
              <w:t xml:space="preserve">Modèle utilisé : </w:t>
            </w:r>
            <w:r>
              <w:rPr>
                <w:rFonts w:ascii="Arial" w:cs="Arial" w:eastAsia="Arial" w:hAnsi="Arial"/>
                <w:sz w:val="20"/>
                <w:szCs w:val="20"/>
              </w:rPr>
              <w:t xml:space="preserve">GPT-4o-mini — qualité excellente, coût ~0,01 € par email généré</w:t>
            </w:r>
          </w:p>
          <w:p>
            <w:pPr>
              <w:spacing w:after="40" w:before="40"/>
            </w:pPr>
            <w:r>
              <w:rPr>
                <w:rFonts w:ascii="Arial" w:cs="Arial" w:eastAsia="Arial" w:hAnsi="Arial"/>
                <w:b/>
                <w:bCs/>
                <w:sz w:val="20"/>
                <w:szCs w:val="20"/>
              </w:rPr>
              <w:t xml:space="preserve">Coût estimé : </w:t>
            </w:r>
            <w:r>
              <w:rPr>
                <w:rFonts w:ascii="Arial" w:cs="Arial" w:eastAsia="Arial" w:hAnsi="Arial"/>
                <w:sz w:val="20"/>
                <w:szCs w:val="20"/>
              </w:rPr>
              <w:t xml:space="preserve">~0,10 € par onboarding complet (J-7 + J0 + J+7 + J+30)</w:t>
            </w:r>
          </w:p>
          <w:p>
            <w:pPr>
              <w:spacing w:after="40" w:before="40"/>
            </w:pPr>
            <w:r>
              <w:rPr>
                <w:rFonts w:ascii="Arial" w:cs="Arial" w:eastAsia="Arial" w:hAnsi="Arial"/>
                <w:b/>
                <w:bCs/>
                <w:sz w:val="20"/>
                <w:szCs w:val="20"/>
              </w:rPr>
              <w:t xml:space="preserve">Démonstration jury : </w:t>
            </w:r>
            <w:r>
              <w:rPr>
                <w:rFonts w:ascii="Arial" w:cs="Arial" w:eastAsia="Arial" w:hAnsi="Arial"/>
                <w:sz w:val="20"/>
                <w:szCs w:val="20"/>
              </w:rPr>
              <w:t xml:space="preserve">Déclenchement live depuis Airtable → email personnalisé visible en temps réel</w:t>
            </w:r>
          </w:p>
        </w:tc>
      </w:tr>
    </w:tbl>
    <w:p>
      <w:pPr>
        <w:spacing w:after="60" w:before="0"/>
      </w:pPr>
      <w:r>
        <w:t xml:space="preserve"/>
      </w:r>
    </w:p>
    <w:p>
      <w:pPr>
        <w:spacing w:after="60" w:before="60"/>
        <w:ind/>
      </w:pPr>
      <w:r>
        <w:rPr>
          <w:rFonts w:ascii="Arial" w:cs="Arial" w:eastAsia="Arial" w:hAnsi="Arial"/>
          <w:color w:val="000000"/>
          <w:sz w:val="21"/>
          <w:szCs w:val="21"/>
        </w:rPr>
        <w:t xml:space="preserve">Prompt système utilisé (extrait)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40" w:before="40"/>
            </w:pPr>
            <w:r>
              <w:rPr>
                <w:rFonts w:ascii="Arial" w:cs="Arial" w:eastAsia="Arial" w:hAnsi="Arial"/>
                <w:sz w:val="20"/>
                <w:szCs w:val="20"/>
              </w:rPr>
              <w:t xml:space="preserve">Tu es un responsable RH bienveillant d'une PME française. Tu rédiges des emails de bienvenue personnalisés pour les nouveaux salariés. Ton chaud, professionnel, humain. Longueur : 120 à 160 mots maximum. Structure : accueil personnalisé / contexte du poste / prochaines étapes / clôture enthousiaste.</w:t>
            </w:r>
          </w:p>
        </w:tc>
      </w:tr>
    </w:tbl>
    <w:p>
      <w:pPr>
        <w:spacing w:after="60" w:before="0"/>
      </w:pPr>
      <w:r>
        <w:t xml:space="preserve"/>
      </w:r>
    </w:p>
    <w:p>
      <w:pPr>
        <w:shd w:fill="EDE7F6" w:val="clear"/>
        <w:spacing w:after="80" w:before="180"/>
        <w:ind w:left="80"/>
      </w:pPr>
      <w:r>
        <w:rPr>
          <w:rFonts w:ascii="Arial" w:cs="Arial" w:eastAsia="Arial" w:hAnsi="Arial"/>
          <w:b/>
          <w:bCs/>
          <w:color w:val="5B2D8E"/>
          <w:sz w:val="21"/>
          <w:szCs w:val="21"/>
        </w:rPr>
        <w:t xml:space="preserve">Brique IA #2 — Synthèse automatique des verbatims NPS J+30</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DE7F6" w:val="clear"/>
            <w:tcMar>
              <w:top w:type="dxa" w:w="100"/>
              <w:left w:type="dxa" w:w="160"/>
              <w:bottom w:type="dxa" w:w="100"/>
              <w:right w:type="dxa" w:w="160"/>
            </w:tcMar>
          </w:tcPr>
          <w:p>
            <w:pPr>
              <w:spacing w:after="40" w:before="40"/>
            </w:pPr>
            <w:r>
              <w:rPr>
                <w:rFonts w:ascii="Arial" w:cs="Arial" w:eastAsia="Arial" w:hAnsi="Arial"/>
                <w:b/>
                <w:bCs/>
                <w:sz w:val="20"/>
                <w:szCs w:val="20"/>
              </w:rPr>
              <w:t xml:space="preserve">Objectif : </w:t>
            </w:r>
            <w:r>
              <w:rPr>
                <w:rFonts w:ascii="Arial" w:cs="Arial" w:eastAsia="Arial" w:hAnsi="Arial"/>
                <w:sz w:val="20"/>
                <w:szCs w:val="20"/>
              </w:rPr>
              <w:t xml:space="preserve">Transformer les réponses libres du questionnaire NPS J+30 en insights RH structurés et actionnables pour le manager.</w:t>
            </w:r>
          </w:p>
          <w:p>
            <w:pPr>
              <w:spacing w:after="40" w:before="40"/>
            </w:pPr>
            <w:r>
              <w:rPr>
                <w:rFonts w:ascii="Arial" w:cs="Arial" w:eastAsia="Arial" w:hAnsi="Arial"/>
                <w:b/>
                <w:bCs/>
                <w:sz w:val="20"/>
                <w:szCs w:val="20"/>
              </w:rPr>
              <w:t xml:space="preserve">Architecture : </w:t>
            </w:r>
            <w:r>
              <w:rPr>
                <w:rFonts w:ascii="Arial" w:cs="Arial" w:eastAsia="Arial" w:hAnsi="Arial"/>
                <w:sz w:val="20"/>
                <w:szCs w:val="20"/>
              </w:rPr>
              <w:t xml:space="preserve">Formulaire NPS → Make.com → API OpenAI → Dashboard Airtable (JSON parsé)</w:t>
            </w:r>
          </w:p>
          <w:p>
            <w:pPr>
              <w:spacing w:after="40" w:before="40"/>
            </w:pPr>
            <w:r>
              <w:rPr>
                <w:rFonts w:ascii="Arial" w:cs="Arial" w:eastAsia="Arial" w:hAnsi="Arial"/>
                <w:b/>
                <w:bCs/>
                <w:sz w:val="20"/>
                <w:szCs w:val="20"/>
              </w:rPr>
              <w:t xml:space="preserve">Output généré : </w:t>
            </w:r>
            <w:r>
              <w:rPr>
                <w:rFonts w:ascii="Arial" w:cs="Arial" w:eastAsia="Arial" w:hAnsi="Arial"/>
                <w:sz w:val="20"/>
                <w:szCs w:val="20"/>
              </w:rPr>
              <w:t xml:space="preserve">Résumé en 2 phrases / Points positifs / Axes d'amélioration / Score risque de départ (faible / moyen / élevé)</w:t>
            </w:r>
          </w:p>
          <w:p>
            <w:pPr>
              <w:spacing w:after="40" w:before="40"/>
            </w:pPr>
            <w:r>
              <w:rPr>
                <w:rFonts w:ascii="Arial" w:cs="Arial" w:eastAsia="Arial" w:hAnsi="Arial"/>
                <w:b/>
                <w:bCs/>
                <w:sz w:val="20"/>
                <w:szCs w:val="20"/>
              </w:rPr>
              <w:t xml:space="preserve">Valeur business : </w:t>
            </w:r>
            <w:r>
              <w:rPr>
                <w:rFonts w:ascii="Arial" w:cs="Arial" w:eastAsia="Arial" w:hAnsi="Arial"/>
                <w:sz w:val="20"/>
                <w:szCs w:val="20"/>
              </w:rPr>
              <w:t xml:space="preserve">Transforme une donnée brute en signal de rétention prédictif — réduit le coût de remplacement d'un salarié (~6 000-20 000 € selon le poste)</w:t>
            </w:r>
          </w:p>
        </w:tc>
      </w:tr>
    </w:tbl>
    <w:p>
      <w:pPr>
        <w:spacing w:after="60" w:before="0"/>
      </w:pPr>
      <w:r>
        <w:t xml:space="preserve"/>
      </w:r>
    </w:p>
    <w:p>
      <w:pPr>
        <w:shd w:fill="A0522D" w:val="clear"/>
        <w:spacing w:after="100" w:before="280"/>
        <w:ind w:left="100" w:right="100"/>
      </w:pPr>
      <w:r>
        <w:rPr>
          <w:rFonts w:ascii="Arial" w:cs="Arial" w:eastAsia="Arial" w:hAnsi="Arial"/>
          <w:b/>
          <w:bCs/>
          <w:color w:val="FFFFFF"/>
          <w:sz w:val="22"/>
          <w:szCs w:val="22"/>
        </w:rPr>
        <w:t xml:space="preserve">6. ANALYSE CONCURRENTIELLE</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000"/>
      </w:tblGrid>
      <w:tr>
        <w:trPr>
          <w:tblHeader/>
        </w:trPr>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18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TARIF</w:t>
            </w:r>
          </w:p>
        </w:tc>
        <w:tc>
          <w:tcPr>
            <w:tcW w:type="dxa" w:w="28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c>
          <w:tcPr>
            <w:tcW w:type="dxa" w:w="30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DIFFÉRENCIATION VS ONBOARDFLOW</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Workelo</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19"/>
                <w:szCs w:val="19"/>
              </w:rPr>
              <w:t xml:space="preserve">200-500 €/mois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19"/>
                <w:szCs w:val="19"/>
              </w:rPr>
              <w:t xml:space="preserve">Entreprises 200+ salariés, DRH dédiée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Hors budget PME — déploiement 2-4 semaines</w:t>
            </w:r>
          </w:p>
        </w:tc>
      </w:tr>
      <w:tr>
        <w:tc>
          <w:tcPr>
            <w:tcW w:type="dxa" w:w="16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r>
              <w:rPr>
                <w:rFonts w:ascii="Arial" w:cs="Arial" w:eastAsia="Arial" w:hAnsi="Arial"/>
                <w:b w:val="false"/>
                <w:bCs w:val="false"/>
                <w:color w:val="000000"/>
                <w:sz w:val="19"/>
                <w:szCs w:val="19"/>
              </w:rPr>
              <w:t xml:space="preserve">HeyTeam</w:t>
            </w:r>
          </w:p>
        </w:tc>
        <w:tc>
          <w:tcPr>
            <w:tcW w:type="dxa" w:w="18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r>
              <w:rPr>
                <w:rFonts w:ascii="Arial" w:cs="Arial" w:eastAsia="Arial" w:hAnsi="Arial"/>
                <w:sz w:val="19"/>
                <w:szCs w:val="19"/>
              </w:rPr>
              <w:t xml:space="preserve">150-300 €/mois</w:t>
            </w:r>
          </w:p>
        </w:tc>
        <w:tc>
          <w:tcPr>
            <w:tcW w:type="dxa" w:w="28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r>
              <w:rPr>
                <w:rFonts w:ascii="Arial" w:cs="Arial" w:eastAsia="Arial" w:hAnsi="Arial"/>
                <w:sz w:val="19"/>
                <w:szCs w:val="19"/>
              </w:rPr>
              <w:t xml:space="preserve">PME-ETI, admin RH requis</w:t>
            </w:r>
          </w:p>
        </w:tc>
        <w:tc>
          <w:tcPr>
            <w:tcW w:type="dxa" w:w="3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r>
              <w:rPr>
                <w:rFonts w:ascii="Arial" w:cs="Arial" w:eastAsia="Arial" w:hAnsi="Arial"/>
                <w:b w:val="false"/>
                <w:bCs w:val="false"/>
                <w:color w:val="000000"/>
                <w:sz w:val="19"/>
                <w:szCs w:val="19"/>
              </w:rPr>
              <w:t xml:space="preserve">Interface complexe sans DRH — per-user coûteux</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Cocoon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19"/>
                <w:szCs w:val="19"/>
              </w:rPr>
              <w:t xml:space="preserve">Non public</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sz w:val="19"/>
                <w:szCs w:val="19"/>
              </w:rPr>
              <w:t xml:space="preserve">Expérience salarié globale (pas uniquement onboarding)</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Périmètre trop large pour une PME 10-50</w:t>
            </w:r>
          </w:p>
        </w:tc>
      </w:tr>
      <w:tr>
        <w:tc>
          <w:tcPr>
            <w:tcW w:type="dxa" w:w="16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r>
              <w:rPr>
                <w:rFonts w:ascii="Arial" w:cs="Arial" w:eastAsia="Arial" w:hAnsi="Arial"/>
                <w:b/>
                <w:bCs/>
                <w:color w:val="1B6B3A"/>
                <w:sz w:val="19"/>
                <w:szCs w:val="19"/>
              </w:rPr>
              <w:t xml:space="preserve">OnboardFlow</w:t>
            </w:r>
          </w:p>
        </w:tc>
        <w:tc>
          <w:tcPr>
            <w:tcW w:type="dxa" w:w="18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r>
              <w:rPr>
                <w:rFonts w:ascii="Arial" w:cs="Arial" w:eastAsia="Arial" w:hAnsi="Arial"/>
                <w:sz w:val="19"/>
                <w:szCs w:val="19"/>
              </w:rPr>
              <w:t xml:space="preserve">59 €/mois (forfait fixe)</w:t>
            </w:r>
          </w:p>
        </w:tc>
        <w:tc>
          <w:tcPr>
            <w:tcW w:type="dxa" w:w="28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r>
              <w:rPr>
                <w:rFonts w:ascii="Arial" w:cs="Arial" w:eastAsia="Arial" w:hAnsi="Arial"/>
                <w:sz w:val="19"/>
                <w:szCs w:val="19"/>
              </w:rPr>
              <w:t xml:space="preserve">PME 10-50 sans DRH — opérationnel en 1h</w:t>
            </w:r>
          </w:p>
        </w:tc>
        <w:tc>
          <w:tcPr>
            <w:tcW w:type="dxa" w:w="3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r>
              <w:rPr>
                <w:rFonts w:ascii="Arial" w:cs="Arial" w:eastAsia="Arial" w:hAnsi="Arial"/>
                <w:b/>
                <w:bCs/>
                <w:color w:val="1B6B3A"/>
                <w:sz w:val="19"/>
                <w:szCs w:val="19"/>
              </w:rPr>
              <w:t xml:space="preserve">✅ Notre positionnement : prix, simplicité, IA intégrée</w:t>
            </w:r>
          </w:p>
        </w:tc>
      </w:tr>
    </w:tbl>
    <w:p>
      <w:pPr>
        <w:spacing w:after="60" w:before="0"/>
      </w:pPr>
      <w:r>
        <w:t xml:space="preserve"/>
      </w:r>
    </w:p>
    <w:p>
      <w:pPr>
        <w:spacing w:after="60" w:before="60"/>
        <w:ind/>
      </w:pPr>
      <w:r>
        <w:rPr>
          <w:rFonts w:ascii="Arial" w:cs="Arial" w:eastAsia="Arial" w:hAnsi="Arial"/>
          <w:b/>
          <w:bCs/>
          <w:sz w:val="21"/>
          <w:szCs w:val="21"/>
        </w:rPr>
        <w:t xml:space="preserve">Positionnement différenciant : </w:t>
      </w:r>
      <w:r>
        <w:rPr>
          <w:rFonts w:ascii="Arial" w:cs="Arial" w:eastAsia="Arial" w:hAnsi="Arial"/>
          <w:color w:val="000000"/>
          <w:sz w:val="21"/>
          <w:szCs w:val="21"/>
        </w:rPr>
        <w:t xml:space="preserve">OnboardFlow est le seul outil pensé pour les PME sans DRH : opérationnel en 1h, forfait fixe (non per-user), avec IA générative intégrée — à 59 €/mois vs 150-500 €/mois pour les concurrents.</w:t>
      </w:r>
    </w:p>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7. OUTILS ET CADRES</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
        <w:gridCol w:w="5360"/>
        <w:gridCol w:w="960"/>
        <w:gridCol w:w="960"/>
        <w:gridCol w:w="1280"/>
      </w:tblGrid>
      <w:tr>
        <w:trPr>
          <w:tblHeader/>
        </w:trPr>
        <w:tc>
          <w:tcPr>
            <w:tcW w:type="dxa" w:w="640"/>
            <w:tcBorders>
              <w:top w:val="single" w:color="BBBBBB" w:sz="1"/>
              <w:left w:val="single" w:color="BBBBBB" w:sz="1"/>
              <w:bottom w:val="single" w:color="BBBBBB" w:sz="1"/>
              <w:right w:val="single" w:color="BBBBBB"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536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OUTIL / CADRE</w:t>
            </w:r>
          </w:p>
        </w:tc>
        <w:tc>
          <w:tcPr>
            <w:tcW w:type="dxa" w:w="960"/>
            <w:tcBorders>
              <w:top w:val="single" w:color="BBBBBB" w:sz="1"/>
              <w:left w:val="single" w:color="BBBBBB" w:sz="1"/>
              <w:bottom w:val="single" w:color="BBBBBB" w:sz="1"/>
              <w:right w:val="single" w:color="BBBBBB"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OUI</w:t>
            </w:r>
          </w:p>
        </w:tc>
        <w:tc>
          <w:tcPr>
            <w:tcW w:type="dxa" w:w="960"/>
            <w:tcBorders>
              <w:top w:val="single" w:color="BBBBBB" w:sz="1"/>
              <w:left w:val="single" w:color="BBBBBB" w:sz="1"/>
              <w:bottom w:val="single" w:color="BBBBBB" w:sz="1"/>
              <w:right w:val="single" w:color="BBBBBB"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NON</w:t>
            </w:r>
          </w:p>
        </w:tc>
        <w:tc>
          <w:tcPr>
            <w:tcW w:type="dxa" w:w="1280"/>
            <w:tcBorders>
              <w:top w:val="single" w:color="BBBBBB" w:sz="1"/>
              <w:left w:val="single" w:color="BBBBBB" w:sz="1"/>
              <w:bottom w:val="single" w:color="BBBBBB" w:sz="1"/>
              <w:right w:val="single" w:color="BBBBBB"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PEUT-ÊTRE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Base de données</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JSON</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API</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TypeScript</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JavaScript</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Python</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Embeddings vectoriels</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Inférence par transformateur</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Adaptateurs LoRA</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FAISS</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Tokenisation</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Génération augmentée par récupération</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13</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Apprentissage supervisé</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14</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Apprentissage non supervisé</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15</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Ingénierie des caractéristiques</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16</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Surappoint</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Fonction de perte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w:t>
            </w:r>
          </w:p>
        </w:tc>
      </w:tr>
      <w:tr>
        <w:tc>
          <w:tcPr>
            <w:tcW w:type="dxa" w:w="72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57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left"/>
            </w:pPr>
            <w:r>
              <w:rPr>
                <w:rFonts w:ascii="Arial" w:cs="Arial" w:eastAsia="Arial" w:hAnsi="Arial"/>
                <w:sz w:val="20"/>
                <w:szCs w:val="20"/>
              </w:rPr>
              <w:t xml:space="preserve">Régularisation</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960"/>
            <w:tcBorders>
              <w:top w:val="single" w:color="BBBBBB" w:sz="1"/>
              <w:left w:val="single" w:color="BBBBBB" w:sz="1"/>
              <w:bottom w:val="single" w:color="BBBBBB" w:sz="1"/>
              <w:right w:val="single" w:color="BBBBBB" w:sz="1"/>
            </w:tcBorders>
            <w:shd w:fill="F7F9FD" w:val="clear"/>
            <w:tcMar>
              <w:top w:type="dxa" w:w="60"/>
              <w:left w:type="dxa" w:w="100"/>
              <w:bottom w:type="dxa" w:w="60"/>
              <w:right w:type="dxa" w:w="100"/>
            </w:tcMar>
          </w:tcPr>
          <w:p>
            <w:pPr>
              <w:jc w:val="center"/>
            </w:pPr>
            <w:r>
              <w:rPr>
                <w:rFonts w:ascii="Arial" w:cs="Arial" w:eastAsia="Arial" w:hAnsi="Arial"/>
                <w:sz w:val="22"/>
                <w:szCs w:val="22"/>
              </w:rPr>
              <w:t xml:space="preserve">☐</w:t>
            </w:r>
          </w:p>
        </w:tc>
      </w:tr>
    </w:tbl>
    <w:p>
      <w:pPr>
        <w:spacing w:after="80" w:before="80"/>
      </w:pPr>
      <w:r>
        <w:rPr>
          <w:rFonts w:ascii="Arial" w:cs="Arial" w:eastAsia="Arial" w:hAnsi="Arial"/>
          <w:i/>
          <w:iCs/>
          <w:color w:val="666666"/>
          <w:sz w:val="18"/>
          <w:szCs w:val="18"/>
        </w:rPr>
        <w:t xml:space="preserve">Note : 'Inférence par transformateur' cochée PEUT-ÊTRE car l'API OpenAI (GPT-4o-mini) repose sur un modèle Transformer — bien que l'implémentation soit gérée côté OpenAI, la brique IA du projet l'utilise indirectement.</w:t>
      </w:r>
    </w:p>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8. PLATEFORME DE DÉPLOIEMENT</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40" w:before="40"/>
            </w:pPr>
            <w:r>
              <w:rPr>
                <w:rFonts w:ascii="Arial" w:cs="Arial" w:eastAsia="Arial" w:hAnsi="Arial"/>
                <w:b/>
                <w:bCs/>
                <w:sz w:val="20"/>
                <w:szCs w:val="20"/>
              </w:rPr>
              <w:t xml:space="preserve">Interface app : </w:t>
            </w:r>
            <w:r>
              <w:rPr>
                <w:rFonts w:ascii="Arial" w:cs="Arial" w:eastAsia="Arial" w:hAnsi="Arial"/>
                <w:sz w:val="20"/>
                <w:szCs w:val="20"/>
              </w:rPr>
              <w:t xml:space="preserve">Base44 (no-code) — hébergement natif inclus, opérationnel sans configuration serveur</w:t>
            </w:r>
          </w:p>
          <w:p>
            <w:pPr>
              <w:spacing w:after="40" w:before="40"/>
            </w:pPr>
            <w:r>
              <w:rPr>
                <w:rFonts w:ascii="Arial" w:cs="Arial" w:eastAsia="Arial" w:hAnsi="Arial"/>
                <w:b/>
                <w:bCs/>
                <w:sz w:val="20"/>
                <w:szCs w:val="20"/>
              </w:rPr>
              <w:t xml:space="preserve">Automatisations : </w:t>
            </w:r>
            <w:r>
              <w:rPr>
                <w:rFonts w:ascii="Arial" w:cs="Arial" w:eastAsia="Arial" w:hAnsi="Arial"/>
                <w:sz w:val="20"/>
                <w:szCs w:val="20"/>
              </w:rPr>
              <w:t xml:space="preserve">Make.com EU — hébergement cloud, RGPD compatible, gratuit jusqu'à 10 000 opérations/mois</w:t>
            </w:r>
          </w:p>
          <w:p>
            <w:pPr>
              <w:spacing w:after="40" w:before="40"/>
            </w:pPr>
            <w:r>
              <w:rPr>
                <w:rFonts w:ascii="Arial" w:cs="Arial" w:eastAsia="Arial" w:hAnsi="Arial"/>
                <w:b/>
                <w:bCs/>
                <w:sz w:val="20"/>
                <w:szCs w:val="20"/>
              </w:rPr>
              <w:t xml:space="preserve">Emails : </w:t>
            </w:r>
            <w:r>
              <w:rPr>
                <w:rFonts w:ascii="Arial" w:cs="Arial" w:eastAsia="Arial" w:hAnsi="Arial"/>
                <w:sz w:val="20"/>
                <w:szCs w:val="20"/>
              </w:rPr>
              <w:t xml:space="preserve">Brevo (hébergement France) — RGPD, gratuit jusqu'à 300 emails/jour (suffisant pour 50 clients)</w:t>
            </w:r>
          </w:p>
          <w:p>
            <w:pPr>
              <w:spacing w:after="40" w:before="40"/>
            </w:pPr>
            <w:r>
              <w:rPr>
                <w:rFonts w:ascii="Arial" w:cs="Arial" w:eastAsia="Arial" w:hAnsi="Arial"/>
                <w:b/>
                <w:bCs/>
                <w:sz w:val="20"/>
                <w:szCs w:val="20"/>
              </w:rPr>
              <w:t xml:space="preserve">Signature électronique : </w:t>
            </w:r>
            <w:r>
              <w:rPr>
                <w:rFonts w:ascii="Arial" w:cs="Arial" w:eastAsia="Arial" w:hAnsi="Arial"/>
                <w:sz w:val="20"/>
                <w:szCs w:val="20"/>
              </w:rPr>
              <w:t xml:space="preserve">DocuSeal (open source) — zéro coût, données hébergées localement</w:t>
            </w:r>
          </w:p>
          <w:p>
            <w:pPr>
              <w:spacing w:after="40" w:before="40"/>
            </w:pPr>
            <w:r>
              <w:rPr>
                <w:rFonts w:ascii="Arial" w:cs="Arial" w:eastAsia="Arial" w:hAnsi="Arial"/>
                <w:b/>
                <w:bCs/>
                <w:sz w:val="20"/>
                <w:szCs w:val="20"/>
              </w:rPr>
              <w:t xml:space="preserve">IA générative : </w:t>
            </w:r>
            <w:r>
              <w:rPr>
                <w:rFonts w:ascii="Arial" w:cs="Arial" w:eastAsia="Arial" w:hAnsi="Arial"/>
                <w:sz w:val="20"/>
                <w:szCs w:val="20"/>
              </w:rPr>
              <w:t xml:space="preserve">API OpenAI (GPT-4o-mini) — $5 de crédit offert ≈ 500 emails générés, puis ~0,01 €/email</w:t>
            </w:r>
          </w:p>
          <w:p>
            <w:pPr>
              <w:spacing w:after="40" w:before="40"/>
            </w:pPr>
            <w:r>
              <w:rPr>
                <w:rFonts w:ascii="Arial" w:cs="Arial" w:eastAsia="Arial" w:hAnsi="Arial"/>
                <w:b/>
                <w:bCs/>
                <w:sz w:val="20"/>
                <w:szCs w:val="20"/>
              </w:rPr>
              <w:t xml:space="preserve">Base de données : </w:t>
            </w:r>
            <w:r>
              <w:rPr>
                <w:rFonts w:ascii="Arial" w:cs="Arial" w:eastAsia="Arial" w:hAnsi="Arial"/>
                <w:sz w:val="20"/>
                <w:szCs w:val="20"/>
              </w:rPr>
              <w:t xml:space="preserve">Airtable (free tier) — jusqu'à 1 000 enregistrements, suffisant pour la phase de validation</w:t>
            </w:r>
          </w:p>
        </w:tc>
      </w:tr>
    </w:tbl>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9. MODÈLE ÉCONOMIQUE ET RENTABILITÉ</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POSTE DE COÛT</w:t>
            </w:r>
          </w:p>
        </w:tc>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COÛT / CLIENT / MOIS</w:t>
            </w:r>
          </w:p>
        </w:tc>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À 20 CLIENTS</w:t>
            </w:r>
          </w:p>
        </w:tc>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À 50 CLIENTS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Make.com (free → 9 €/mois à partir de 10k ops)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~0 €</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9 €</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9 €</w:t>
            </w:r>
          </w:p>
        </w:tc>
      </w:tr>
      <w:tr>
        <w:tc>
          <w:tcPr>
            <w:tcW w:type="dxa" w:w="32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Brevo (gratuit → 19 €/mois au-delà de 300 emails/j)</w:t>
            </w:r>
          </w:p>
        </w:tc>
        <w:tc>
          <w:tcPr>
            <w:tcW w:type="dxa" w:w="2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0 €</w:t>
            </w:r>
          </w:p>
        </w:tc>
        <w:tc>
          <w:tcPr>
            <w:tcW w:type="dxa" w:w="2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0 €</w:t>
            </w:r>
          </w:p>
        </w:tc>
        <w:tc>
          <w:tcPr>
            <w:tcW w:type="dxa" w:w="2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19 €</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API OpenAI GPT-4o-mini</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~0,10 €</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~2 €</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~5 €</w:t>
            </w:r>
          </w:p>
        </w:tc>
      </w:tr>
      <w:tr>
        <w:tc>
          <w:tcPr>
            <w:tcW w:type="dxa" w:w="32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left"/>
            </w:pPr>
            <w:r>
              <w:rPr>
                <w:rFonts w:ascii="Arial" w:cs="Arial" w:eastAsia="Arial" w:hAnsi="Arial"/>
                <w:sz w:val="20"/>
                <w:szCs w:val="20"/>
              </w:rPr>
              <w:t xml:space="preserve">Base44 (hébergement)</w:t>
            </w:r>
          </w:p>
        </w:tc>
        <w:tc>
          <w:tcPr>
            <w:tcW w:type="dxa" w:w="2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0 €</w:t>
            </w:r>
          </w:p>
        </w:tc>
        <w:tc>
          <w:tcPr>
            <w:tcW w:type="dxa" w:w="2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0 €</w:t>
            </w:r>
          </w:p>
        </w:tc>
        <w:tc>
          <w:tcPr>
            <w:tcW w:type="dxa" w:w="2000"/>
            <w:tcBorders>
              <w:top w:val="single" w:color="BBBBBB" w:sz="1"/>
              <w:left w:val="single" w:color="BBBBBB" w:sz="1"/>
              <w:bottom w:val="single" w:color="BBBBBB" w:sz="1"/>
              <w:right w:val="single" w:color="BBBBBB" w:sz="1"/>
            </w:tcBorders>
            <w:shd w:fill="F7F9FD" w:val="clear"/>
            <w:tcMar>
              <w:top w:type="dxa" w:w="70"/>
              <w:left w:type="dxa" w:w="120"/>
              <w:bottom w:type="dxa" w:w="70"/>
              <w:right w:type="dxa" w:w="120"/>
            </w:tcMar>
          </w:tcPr>
          <w:p>
            <w:pPr>
              <w:jc w:val="center"/>
            </w:pPr>
            <w:r>
              <w:rPr>
                <w:rFonts w:ascii="Arial" w:cs="Arial" w:eastAsia="Arial" w:hAnsi="Arial"/>
                <w:sz w:val="20"/>
                <w:szCs w:val="20"/>
              </w:rPr>
              <w:t xml:space="preserve">0 €</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Temps onboarding client (1h valorisé)</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~15 € (J0 uniquement)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15 €</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15 €</w:t>
            </w:r>
          </w:p>
        </w:tc>
      </w:tr>
      <w:tr>
        <w:tc>
          <w:tcPr>
            <w:tcW w:type="dxa" w:w="32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left"/>
            </w:pPr>
            <w:r>
              <w:rPr>
                <w:rFonts w:ascii="Arial" w:cs="Arial" w:eastAsia="Arial" w:hAnsi="Arial"/>
                <w:sz w:val="20"/>
                <w:szCs w:val="20"/>
              </w:rPr>
              <w:t xml:space="preserve">TOTAL COÛTS</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~15,10 €</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~26 €</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~48 €</w:t>
            </w:r>
          </w:p>
        </w:tc>
      </w:tr>
      <w:tr>
        <w:tc>
          <w:tcPr>
            <w:tcW w:type="dxa" w:w="32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left"/>
            </w:pPr>
            <w:r>
              <w:rPr>
                <w:rFonts w:ascii="Arial" w:cs="Arial" w:eastAsia="Arial" w:hAnsi="Arial"/>
                <w:sz w:val="20"/>
                <w:szCs w:val="20"/>
              </w:rPr>
              <w:t xml:space="preserve">REVENU (59 €/mois)</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59 €</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1 180 €</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2 950 €</w:t>
            </w:r>
          </w:p>
        </w:tc>
      </w:tr>
      <w:tr>
        <w:tc>
          <w:tcPr>
            <w:tcW w:type="dxa" w:w="32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left"/>
            </w:pPr>
            <w:r>
              <w:rPr>
                <w:rFonts w:ascii="Arial" w:cs="Arial" w:eastAsia="Arial" w:hAnsi="Arial"/>
                <w:sz w:val="20"/>
                <w:szCs w:val="20"/>
              </w:rPr>
              <w:t xml:space="preserve">MARGE BRUTE</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~44 € (74 %)</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~1 154 € (97 %)</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sz w:val="20"/>
                <w:szCs w:val="20"/>
              </w:rPr>
              <w:t xml:space="preserve">~2 902 € (98 %)</w:t>
            </w:r>
          </w:p>
        </w:tc>
      </w:tr>
    </w:tbl>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10. LIEN DU DÉPÔT GITHUB</w:t>
      </w:r>
    </w:p>
    <w:p>
      <w:pPr>
        <w:spacing w:after="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40" w:before="40"/>
            </w:pPr>
            <w:r>
              <w:rPr>
                <w:rFonts w:ascii="Arial" w:cs="Arial" w:eastAsia="Arial" w:hAnsi="Arial"/>
                <w:sz w:val="20"/>
                <w:szCs w:val="20"/>
              </w:rPr>
              <w:t xml:space="preserve">Non applicable — projet 100 % no-code. Aucun dépôt de code source requis. Les flows Make.com sont documentés et exportables en JSON depuis la plateforme. Le prompt système OpenAI est versionné dans la documentation du projet.</w:t>
            </w:r>
          </w:p>
        </w:tc>
      </w:tr>
    </w:tbl>
    <w:p>
      <w:pPr>
        <w:spacing w:after="60" w:before="0"/>
      </w:pPr>
      <w:r>
        <w:t xml:space="preserve"/>
      </w:r>
    </w:p>
    <w:p>
      <w:pPr>
        <w:shd w:fill="2E5FA3" w:val="clear"/>
        <w:spacing w:after="100" w:before="280"/>
        <w:ind w:left="100" w:right="100"/>
      </w:pPr>
      <w:r>
        <w:rPr>
          <w:rFonts w:ascii="Arial" w:cs="Arial" w:eastAsia="Arial" w:hAnsi="Arial"/>
          <w:b/>
          <w:bCs/>
          <w:color w:val="FFFFFF"/>
          <w:sz w:val="22"/>
          <w:szCs w:val="22"/>
        </w:rPr>
        <w:t xml:space="preserve">11. INFORMATIONS COMPLÉMENTAIRES</w:t>
      </w:r>
    </w:p>
    <w:p>
      <w:pPr>
        <w:spacing w:after="60" w:before="0"/>
      </w:pPr>
      <w:r>
        <w:t xml:space="preserve"/>
      </w:r>
    </w:p>
    <w:p>
      <w:pPr>
        <w:spacing w:after="60" w:before="60"/>
        <w:ind/>
      </w:pPr>
      <w:r>
        <w:rPr>
          <w:rFonts w:ascii="Arial" w:cs="Arial" w:eastAsia="Arial" w:hAnsi="Arial"/>
          <w:b/>
          <w:bCs/>
          <w:sz w:val="21"/>
          <w:szCs w:val="21"/>
        </w:rPr>
        <w:t xml:space="preserve">Modèle économique : </w:t>
      </w:r>
      <w:r>
        <w:rPr>
          <w:rFonts w:ascii="Arial" w:cs="Arial" w:eastAsia="Arial" w:hAnsi="Arial"/>
          <w:color w:val="000000"/>
          <w:sz w:val="21"/>
          <w:szCs w:val="21"/>
        </w:rPr>
        <w:t xml:space="preserve">Abonnement mensuel SaaS à 59 €/mois (bêta) puis 99 €/mois. Zéro coût fixe en phase de démarrage — marge brute &gt; 74 % dès le 1er client, &gt; 97 % à partir de 20 clients.</w:t>
      </w:r>
    </w:p>
    <w:p>
      <w:pPr>
        <w:spacing w:after="60" w:before="60"/>
        <w:ind/>
      </w:pPr>
      <w:r>
        <w:rPr>
          <w:rFonts w:ascii="Arial" w:cs="Arial" w:eastAsia="Arial" w:hAnsi="Arial"/>
          <w:b/>
          <w:bCs/>
          <w:sz w:val="21"/>
          <w:szCs w:val="21"/>
        </w:rPr>
        <w:t xml:space="preserve">Stratégie de validation : </w:t>
      </w:r>
      <w:r>
        <w:rPr>
          <w:rFonts w:ascii="Arial" w:cs="Arial" w:eastAsia="Arial" w:hAnsi="Arial"/>
          <w:color w:val="000000"/>
          <w:sz w:val="21"/>
          <w:szCs w:val="21"/>
        </w:rPr>
        <w:t xml:space="preserve">Pré-vente avant développement via landing page Carrd.co + campagne DM LinkedIn ciblée. Objectif : 5 clients payants avant de construire le produit final.</w:t>
      </w:r>
    </w:p>
    <w:p>
      <w:pPr>
        <w:spacing w:after="60" w:before="60"/>
        <w:ind/>
      </w:pPr>
      <w:r>
        <w:rPr>
          <w:rFonts w:ascii="Arial" w:cs="Arial" w:eastAsia="Arial" w:hAnsi="Arial"/>
          <w:b/>
          <w:bCs/>
          <w:sz w:val="21"/>
          <w:szCs w:val="21"/>
        </w:rPr>
        <w:t xml:space="preserve">KPIs : </w:t>
      </w:r>
      <w:r>
        <w:rPr>
          <w:rFonts w:ascii="Arial" w:cs="Arial" w:eastAsia="Arial" w:hAnsi="Arial"/>
          <w:color w:val="000000"/>
          <w:sz w:val="21"/>
          <w:szCs w:val="21"/>
        </w:rPr>
        <w:t xml:space="preserve">MRR, taux de complétion du parcours, NPS J+30, score risque de départ IA, churn mensuel, nombre de conversations LinkedIn initiées.</w:t>
      </w:r>
    </w:p>
    <w:p>
      <w:pPr>
        <w:spacing w:after="60" w:before="60"/>
        <w:ind/>
      </w:pPr>
      <w:r>
        <w:rPr>
          <w:rFonts w:ascii="Arial" w:cs="Arial" w:eastAsia="Arial" w:hAnsi="Arial"/>
          <w:b/>
          <w:bCs/>
          <w:sz w:val="21"/>
          <w:szCs w:val="21"/>
        </w:rPr>
        <w:t xml:space="preserve">Conformité RGPD : </w:t>
      </w:r>
      <w:r>
        <w:rPr>
          <w:rFonts w:ascii="Arial" w:cs="Arial" w:eastAsia="Arial" w:hAnsi="Arial"/>
          <w:color w:val="000000"/>
          <w:sz w:val="21"/>
          <w:szCs w:val="21"/>
        </w:rPr>
        <w:t xml:space="preserve">Toutes les données hébergées en Europe (Make.com EU, Brevo France, Base44). Aucune donnée personnelle sensible stockée hors UE.</w:t>
      </w:r>
    </w:p>
    <w:p>
      <w:pPr>
        <w:spacing w:after="60" w:before="60"/>
        <w:ind/>
      </w:pPr>
      <w:r>
        <w:rPr>
          <w:rFonts w:ascii="Arial" w:cs="Arial" w:eastAsia="Arial" w:hAnsi="Arial"/>
          <w:b/>
          <w:bCs/>
          <w:sz w:val="21"/>
          <w:szCs w:val="21"/>
        </w:rPr>
        <w:t xml:space="preserve">Mises à jour v2 : </w:t>
      </w:r>
      <w:r>
        <w:rPr>
          <w:rFonts w:ascii="Arial" w:cs="Arial" w:eastAsia="Arial" w:hAnsi="Arial"/>
          <w:color w:val="000000"/>
          <w:sz w:val="21"/>
          <w:szCs w:val="21"/>
        </w:rPr>
        <w:t xml:space="preserve">Réponse au feedback formateur du 1er juin 2026 : intégration de 2 briques IA générative (GPT-4o-mini), analyse concurrentielle (Workelo/HeyTeam/Cocoon), justification du modèle économique avec tableau de rentabilité détaillé.</w:t>
      </w:r>
    </w:p>
    <w:p>
      <w:pPr>
        <w:spacing w:after="60" w:before="0"/>
      </w:pPr>
      <w:r>
        <w:t xml:space="preserve"/>
      </w:r>
    </w:p>
    <w:p>
      <w:pPr>
        <w:pBdr>
          <w:top w:val="single" w:color="2E5FA3" w:sz="4" w:space="6"/>
        </w:pBdr>
        <w:spacing w:after="0" w:before="280"/>
        <w:jc w:val="center"/>
      </w:pPr>
      <w:r>
        <w:rPr>
          <w:rFonts w:ascii="Arial" w:cs="Arial" w:eastAsia="Arial" w:hAnsi="Arial"/>
          <w:i/>
          <w:iCs/>
          <w:color w:val="888888"/>
          <w:sz w:val="17"/>
          <w:szCs w:val="17"/>
        </w:rPr>
        <w:t xml:space="preserve">OnboardFlow v2 — Document mis à jour suite au feedback du formateur (01/06/2026) — Soutenance de diplôme No-Code / AI for Business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2026-06-01T23:40:25.211Z</dcterms:created>
  <dcterms:modified xsi:type="dcterms:W3CDTF">2026-06-01T23:40:25.223Z</dcterms:modified>
</cp:coreProperties>
</file>

<file path=docProps/custom.xml><?xml version="1.0" encoding="utf-8"?>
<Properties xmlns="http://schemas.openxmlformats.org/officeDocument/2006/custom-properties" xmlns:vt="http://schemas.openxmlformats.org/officeDocument/2006/docPropsVTypes"/>
</file>