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DE39" w14:textId="77777777" w:rsidR="00C11293" w:rsidRDefault="00C11293" w:rsidP="00C11293">
      <w:r>
        <w:t>ETUDE TEXTE JOSEANE SAVIGNEAY :</w:t>
      </w:r>
    </w:p>
    <w:p w14:paraId="564B20CC" w14:textId="77777777" w:rsidR="00C11293" w:rsidRDefault="00C11293" w:rsidP="00C11293">
      <w:r>
        <w:t xml:space="preserve">Paratexte : </w:t>
      </w:r>
    </w:p>
    <w:p w14:paraId="1B362820" w14:textId="77777777" w:rsidR="00C11293" w:rsidRDefault="00C11293" w:rsidP="00C11293">
      <w:r>
        <w:t xml:space="preserve">Ce texte a été écrit par Josyane </w:t>
      </w:r>
      <w:proofErr w:type="spellStart"/>
      <w:r>
        <w:t>savigneau</w:t>
      </w:r>
      <w:proofErr w:type="spellEnd"/>
      <w:r>
        <w:t xml:space="preserve"> et s’intitule la violence urbaine</w:t>
      </w:r>
    </w:p>
    <w:p w14:paraId="07AE0A54" w14:textId="77777777" w:rsidR="00C11293" w:rsidRDefault="00C11293" w:rsidP="00C11293">
      <w:r>
        <w:t>Il a été publié sur Le Monde dans la catégorie dossier et documents en 1979</w:t>
      </w:r>
    </w:p>
    <w:p w14:paraId="46058057" w14:textId="49351767" w:rsidR="00C11293" w:rsidRDefault="00C11293">
      <w:r>
        <w:t xml:space="preserve">Ce texte est un article de presse certainement </w:t>
      </w:r>
    </w:p>
    <w:p w14:paraId="3C557DA8" w14:textId="136DC1AA" w:rsidR="00535396" w:rsidRDefault="008D1E66">
      <w:r>
        <w:t>Contexte historique de chocs pétroliers, propagandes</w:t>
      </w:r>
      <w:r w:rsidR="00B33DF4">
        <w:t xml:space="preserve"> via les médias, </w:t>
      </w:r>
      <w:r w:rsidR="00E54DD5">
        <w:t xml:space="preserve">fin des trente glorieuses, </w:t>
      </w:r>
    </w:p>
    <w:p w14:paraId="691AFF2D" w14:textId="3A0D080A" w:rsidR="00CE469A" w:rsidRDefault="00CE469A">
      <w:r>
        <w:t xml:space="preserve">Le monde </w:t>
      </w:r>
      <w:r>
        <w:sym w:font="Wingdings" w:char="F0E0"/>
      </w:r>
      <w:r>
        <w:t xml:space="preserve"> Journal de référence</w:t>
      </w:r>
      <w:r w:rsidR="004F28AE">
        <w:t xml:space="preserve"> (quotidien)</w:t>
      </w:r>
      <w:r w:rsidR="00D03F7B">
        <w:t xml:space="preserve"> créé en 1944</w:t>
      </w:r>
      <w:r>
        <w:t xml:space="preserve">, </w:t>
      </w:r>
    </w:p>
    <w:p w14:paraId="211DD722" w14:textId="57CB076A" w:rsidR="00CE469A" w:rsidRDefault="007B513E">
      <w:r>
        <w:t>Aucun bord territorial, neutre, pas de parti, expos</w:t>
      </w:r>
      <w:r w:rsidR="00054E0A">
        <w:t>e les faits.</w:t>
      </w:r>
    </w:p>
    <w:p w14:paraId="2EED93BE" w14:textId="77777777" w:rsidR="00913B8E" w:rsidRDefault="00913B8E"/>
    <w:p w14:paraId="4131EE16" w14:textId="644DE6E2" w:rsidR="00E54DD5" w:rsidRDefault="00913B8E">
      <w:r>
        <w:t xml:space="preserve">Thèse : </w:t>
      </w:r>
      <w:r w:rsidR="00445404">
        <w:t>Le 20</w:t>
      </w:r>
      <w:r w:rsidR="00445404" w:rsidRPr="00445404">
        <w:rPr>
          <w:vertAlign w:val="superscript"/>
        </w:rPr>
        <w:t>ème</w:t>
      </w:r>
      <w:r w:rsidR="00445404">
        <w:t xml:space="preserve"> est essentiellement sauvage.</w:t>
      </w:r>
    </w:p>
    <w:p w14:paraId="57B7968E" w14:textId="77777777" w:rsidR="006F5D25" w:rsidRDefault="006F5D25"/>
    <w:p w14:paraId="57E8C176" w14:textId="223F4F89" w:rsidR="003A2080" w:rsidRDefault="006F5D25">
      <w:r w:rsidRPr="006F5D25">
        <w:t xml:space="preserve">CHAMPS LEXICAL THEME </w:t>
      </w:r>
      <w:proofErr w:type="spellStart"/>
      <w:r w:rsidRPr="006F5D25">
        <w:t>different</w:t>
      </w:r>
      <w:proofErr w:type="spellEnd"/>
      <w:r w:rsidRPr="006F5D25">
        <w:t xml:space="preserve"> de CHAMP</w:t>
      </w:r>
      <w:r>
        <w:t xml:space="preserve">S LEXICAL </w:t>
      </w:r>
      <w:r w:rsidR="003A2080">
        <w:t>THESE</w:t>
      </w:r>
    </w:p>
    <w:p w14:paraId="78D432E5" w14:textId="77777777" w:rsidR="003A2080" w:rsidRDefault="003A2080"/>
    <w:p w14:paraId="2B9C3238" w14:textId="77777777" w:rsidR="003A2080" w:rsidRPr="006F5D25" w:rsidRDefault="003A2080"/>
    <w:tbl>
      <w:tblPr>
        <w:tblStyle w:val="TableNormal"/>
        <w:tblpPr w:leftFromText="141" w:rightFromText="141" w:vertAnchor="page" w:horzAnchor="margin" w:tblpXSpec="center" w:tblpY="4696"/>
        <w:tblW w:w="1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7"/>
        <w:gridCol w:w="1703"/>
        <w:gridCol w:w="2268"/>
        <w:gridCol w:w="3260"/>
        <w:gridCol w:w="1274"/>
      </w:tblGrid>
      <w:tr w:rsidR="00BD0EEA" w14:paraId="17167505" w14:textId="77777777" w:rsidTr="00BD0EEA">
        <w:trPr>
          <w:trHeight w:val="3676"/>
        </w:trPr>
        <w:tc>
          <w:tcPr>
            <w:tcW w:w="2687" w:type="dxa"/>
          </w:tcPr>
          <w:p w14:paraId="12AC4A07" w14:textId="77777777" w:rsidR="00C11293" w:rsidRPr="00C11293" w:rsidRDefault="00C11293" w:rsidP="00C11293">
            <w:pPr>
              <w:pStyle w:val="TableParagraph"/>
              <w:spacing w:line="259" w:lineRule="auto"/>
              <w:ind w:left="69" w:right="134"/>
              <w:rPr>
                <w:lang w:val="fr-FR"/>
              </w:rPr>
            </w:pPr>
            <w:r w:rsidRPr="00C11293">
              <w:rPr>
                <w:b/>
                <w:lang w:val="fr-FR"/>
              </w:rPr>
              <w:lastRenderedPageBreak/>
              <w:t>Textes : sources</w:t>
            </w:r>
            <w:r w:rsidRPr="00C11293">
              <w:rPr>
                <w:b/>
                <w:spacing w:val="1"/>
                <w:lang w:val="fr-FR"/>
              </w:rPr>
              <w:t xml:space="preserve"> </w:t>
            </w:r>
            <w:r w:rsidRPr="00C11293">
              <w:rPr>
                <w:lang w:val="fr-FR"/>
              </w:rPr>
              <w:t>Titres,</w:t>
            </w:r>
            <w:r w:rsidRPr="00C11293">
              <w:rPr>
                <w:spacing w:val="1"/>
                <w:lang w:val="fr-FR"/>
              </w:rPr>
              <w:t xml:space="preserve"> </w:t>
            </w:r>
            <w:r w:rsidRPr="00C11293">
              <w:rPr>
                <w:lang w:val="fr-FR"/>
              </w:rPr>
              <w:t>publication/édition,</w:t>
            </w:r>
            <w:r w:rsidRPr="00C11293">
              <w:rPr>
                <w:spacing w:val="-47"/>
                <w:lang w:val="fr-FR"/>
              </w:rPr>
              <w:t xml:space="preserve"> </w:t>
            </w:r>
            <w:r w:rsidRPr="00C11293">
              <w:rPr>
                <w:lang w:val="fr-FR"/>
              </w:rPr>
              <w:t>dates</w:t>
            </w:r>
          </w:p>
        </w:tc>
        <w:tc>
          <w:tcPr>
            <w:tcW w:w="1703" w:type="dxa"/>
          </w:tcPr>
          <w:p w14:paraId="76A0B533" w14:textId="77777777" w:rsidR="00C11293" w:rsidRPr="00C11293" w:rsidRDefault="00C11293" w:rsidP="00C11293">
            <w:pPr>
              <w:pStyle w:val="TableParagraph"/>
              <w:spacing w:line="259" w:lineRule="auto"/>
              <w:ind w:left="71" w:right="133"/>
              <w:rPr>
                <w:lang w:val="fr-FR"/>
              </w:rPr>
            </w:pPr>
            <w:r w:rsidRPr="00C11293">
              <w:rPr>
                <w:b/>
                <w:lang w:val="fr-FR"/>
              </w:rPr>
              <w:t>Auteur(s)</w:t>
            </w:r>
            <w:r w:rsidRPr="00C11293">
              <w:rPr>
                <w:b/>
                <w:spacing w:val="1"/>
                <w:lang w:val="fr-FR"/>
              </w:rPr>
              <w:t xml:space="preserve"> </w:t>
            </w:r>
            <w:r w:rsidRPr="00C11293">
              <w:rPr>
                <w:lang w:val="fr-FR"/>
              </w:rPr>
              <w:t>Identité,</w:t>
            </w:r>
            <w:r w:rsidRPr="00C11293">
              <w:rPr>
                <w:spacing w:val="1"/>
                <w:lang w:val="fr-FR"/>
              </w:rPr>
              <w:t xml:space="preserve"> </w:t>
            </w:r>
            <w:r w:rsidRPr="00C11293">
              <w:rPr>
                <w:lang w:val="fr-FR"/>
              </w:rPr>
              <w:t>spécialité/objets</w:t>
            </w:r>
            <w:r w:rsidRPr="00C11293">
              <w:rPr>
                <w:spacing w:val="-47"/>
                <w:lang w:val="fr-FR"/>
              </w:rPr>
              <w:t xml:space="preserve"> </w:t>
            </w:r>
            <w:r w:rsidRPr="00C11293">
              <w:rPr>
                <w:lang w:val="fr-FR"/>
              </w:rPr>
              <w:t>d’étude,</w:t>
            </w:r>
            <w:r w:rsidRPr="00C11293">
              <w:rPr>
                <w:spacing w:val="6"/>
                <w:lang w:val="fr-FR"/>
              </w:rPr>
              <w:t xml:space="preserve"> </w:t>
            </w:r>
            <w:r w:rsidRPr="00C11293">
              <w:rPr>
                <w:lang w:val="fr-FR"/>
              </w:rPr>
              <w:t>repères</w:t>
            </w:r>
            <w:r w:rsidRPr="00C11293">
              <w:rPr>
                <w:spacing w:val="1"/>
                <w:lang w:val="fr-FR"/>
              </w:rPr>
              <w:t xml:space="preserve"> </w:t>
            </w:r>
            <w:r w:rsidRPr="00C11293">
              <w:rPr>
                <w:lang w:val="fr-FR"/>
              </w:rPr>
              <w:t>historiques</w:t>
            </w:r>
          </w:p>
        </w:tc>
        <w:tc>
          <w:tcPr>
            <w:tcW w:w="2268" w:type="dxa"/>
          </w:tcPr>
          <w:p w14:paraId="0E544A62" w14:textId="77777777" w:rsidR="00C11293" w:rsidRPr="00C11293" w:rsidRDefault="00C11293" w:rsidP="00C11293">
            <w:pPr>
              <w:pStyle w:val="TableParagraph"/>
              <w:spacing w:line="268" w:lineRule="exact"/>
              <w:ind w:left="71"/>
              <w:rPr>
                <w:b/>
                <w:lang w:val="fr-FR"/>
              </w:rPr>
            </w:pPr>
            <w:r w:rsidRPr="00C11293">
              <w:rPr>
                <w:b/>
                <w:lang w:val="fr-FR"/>
              </w:rPr>
              <w:t>Thème,</w:t>
            </w:r>
            <w:r w:rsidRPr="00C11293">
              <w:rPr>
                <w:b/>
                <w:spacing w:val="-3"/>
                <w:lang w:val="fr-FR"/>
              </w:rPr>
              <w:t xml:space="preserve"> </w:t>
            </w:r>
            <w:r w:rsidRPr="00C11293">
              <w:rPr>
                <w:b/>
                <w:lang w:val="fr-FR"/>
              </w:rPr>
              <w:t>Thèses</w:t>
            </w:r>
            <w:r w:rsidRPr="00C11293">
              <w:rPr>
                <w:b/>
                <w:spacing w:val="-1"/>
                <w:lang w:val="fr-FR"/>
              </w:rPr>
              <w:t xml:space="preserve"> </w:t>
            </w:r>
            <w:r w:rsidRPr="00C11293">
              <w:rPr>
                <w:b/>
                <w:lang w:val="fr-FR"/>
              </w:rPr>
              <w:t>et</w:t>
            </w:r>
            <w:r w:rsidRPr="00C11293">
              <w:rPr>
                <w:b/>
                <w:spacing w:val="-1"/>
                <w:lang w:val="fr-FR"/>
              </w:rPr>
              <w:t xml:space="preserve"> </w:t>
            </w:r>
            <w:r w:rsidRPr="00C11293">
              <w:rPr>
                <w:b/>
                <w:lang w:val="fr-FR"/>
              </w:rPr>
              <w:t>Idées</w:t>
            </w:r>
            <w:r w:rsidRPr="00C11293">
              <w:rPr>
                <w:b/>
                <w:spacing w:val="-2"/>
                <w:lang w:val="fr-FR"/>
              </w:rPr>
              <w:t xml:space="preserve"> </w:t>
            </w:r>
            <w:r w:rsidRPr="00C11293">
              <w:rPr>
                <w:b/>
                <w:lang w:val="fr-FR"/>
              </w:rPr>
              <w:t>(MSI)</w:t>
            </w:r>
          </w:p>
          <w:p w14:paraId="52B657F5" w14:textId="77777777" w:rsidR="00C11293" w:rsidRPr="00C11293" w:rsidRDefault="00C11293" w:rsidP="00C11293">
            <w:pPr>
              <w:pStyle w:val="TableParagraph"/>
              <w:numPr>
                <w:ilvl w:val="0"/>
                <w:numId w:val="2"/>
              </w:numPr>
              <w:tabs>
                <w:tab w:val="left" w:pos="190"/>
              </w:tabs>
              <w:spacing w:before="22"/>
              <w:ind w:left="189"/>
            </w:pPr>
            <w:r w:rsidRPr="00C11293">
              <w:rPr>
                <w:b/>
              </w:rPr>
              <w:t>M</w:t>
            </w:r>
            <w:r w:rsidRPr="00C11293">
              <w:rPr>
                <w:b/>
                <w:spacing w:val="-2"/>
              </w:rPr>
              <w:t xml:space="preserve"> </w:t>
            </w:r>
            <w:r w:rsidRPr="00C11293">
              <w:t>=</w:t>
            </w:r>
            <w:r w:rsidRPr="00C11293">
              <w:rPr>
                <w:spacing w:val="1"/>
              </w:rPr>
              <w:t xml:space="preserve"> </w:t>
            </w:r>
            <w:proofErr w:type="spellStart"/>
            <w:r w:rsidRPr="00C11293">
              <w:t>idées</w:t>
            </w:r>
            <w:proofErr w:type="spellEnd"/>
            <w:r w:rsidRPr="00C11293">
              <w:rPr>
                <w:spacing w:val="-3"/>
              </w:rPr>
              <w:t xml:space="preserve"> </w:t>
            </w:r>
            <w:proofErr w:type="spellStart"/>
            <w:r w:rsidRPr="00C11293">
              <w:t>Maîtresses</w:t>
            </w:r>
            <w:proofErr w:type="spellEnd"/>
          </w:p>
          <w:p w14:paraId="38594159" w14:textId="77777777" w:rsidR="00C11293" w:rsidRPr="00C11293" w:rsidRDefault="00C11293" w:rsidP="00C11293">
            <w:pPr>
              <w:pStyle w:val="TableParagraph"/>
              <w:numPr>
                <w:ilvl w:val="0"/>
                <w:numId w:val="2"/>
              </w:numPr>
              <w:tabs>
                <w:tab w:val="left" w:pos="190"/>
              </w:tabs>
              <w:spacing w:before="21" w:line="259" w:lineRule="auto"/>
              <w:ind w:right="854" w:firstLine="0"/>
              <w:rPr>
                <w:lang w:val="fr-FR"/>
              </w:rPr>
            </w:pPr>
            <w:r w:rsidRPr="00C11293">
              <w:rPr>
                <w:b/>
                <w:lang w:val="fr-FR"/>
              </w:rPr>
              <w:t>S</w:t>
            </w:r>
            <w:r w:rsidRPr="00C11293">
              <w:rPr>
                <w:b/>
                <w:spacing w:val="-3"/>
                <w:lang w:val="fr-FR"/>
              </w:rPr>
              <w:t xml:space="preserve"> </w:t>
            </w:r>
            <w:r w:rsidRPr="00C11293">
              <w:rPr>
                <w:lang w:val="fr-FR"/>
              </w:rPr>
              <w:t>=</w:t>
            </w:r>
            <w:r w:rsidRPr="00C11293">
              <w:rPr>
                <w:spacing w:val="-1"/>
                <w:lang w:val="fr-FR"/>
              </w:rPr>
              <w:t xml:space="preserve"> </w:t>
            </w:r>
            <w:r w:rsidRPr="00C11293">
              <w:rPr>
                <w:lang w:val="fr-FR"/>
              </w:rPr>
              <w:t>idées</w:t>
            </w:r>
            <w:r w:rsidRPr="00C11293">
              <w:rPr>
                <w:spacing w:val="-4"/>
                <w:lang w:val="fr-FR"/>
              </w:rPr>
              <w:t xml:space="preserve"> </w:t>
            </w:r>
            <w:r w:rsidRPr="00C11293">
              <w:rPr>
                <w:lang w:val="fr-FR"/>
              </w:rPr>
              <w:t>Secondaires</w:t>
            </w:r>
            <w:r w:rsidRPr="00C11293">
              <w:rPr>
                <w:spacing w:val="-3"/>
                <w:lang w:val="fr-FR"/>
              </w:rPr>
              <w:t xml:space="preserve"> </w:t>
            </w:r>
            <w:r w:rsidRPr="00C11293">
              <w:rPr>
                <w:lang w:val="fr-FR"/>
              </w:rPr>
              <w:t>(amènent</w:t>
            </w:r>
            <w:r w:rsidRPr="00C11293">
              <w:rPr>
                <w:spacing w:val="-4"/>
                <w:lang w:val="fr-FR"/>
              </w:rPr>
              <w:t xml:space="preserve"> </w:t>
            </w:r>
            <w:r w:rsidRPr="00C11293">
              <w:rPr>
                <w:lang w:val="fr-FR"/>
              </w:rPr>
              <w:t>ou</w:t>
            </w:r>
            <w:r w:rsidRPr="00C11293">
              <w:rPr>
                <w:spacing w:val="-3"/>
                <w:lang w:val="fr-FR"/>
              </w:rPr>
              <w:t xml:space="preserve"> </w:t>
            </w:r>
            <w:r w:rsidRPr="00C11293">
              <w:rPr>
                <w:lang w:val="fr-FR"/>
              </w:rPr>
              <w:t>justifient</w:t>
            </w:r>
            <w:r w:rsidRPr="00C11293">
              <w:rPr>
                <w:spacing w:val="-2"/>
                <w:lang w:val="fr-FR"/>
              </w:rPr>
              <w:t xml:space="preserve"> </w:t>
            </w:r>
            <w:r w:rsidRPr="00C11293">
              <w:rPr>
                <w:lang w:val="fr-FR"/>
              </w:rPr>
              <w:t>l’idée</w:t>
            </w:r>
            <w:r w:rsidRPr="00C11293">
              <w:rPr>
                <w:spacing w:val="-46"/>
                <w:lang w:val="fr-FR"/>
              </w:rPr>
              <w:t xml:space="preserve"> </w:t>
            </w:r>
            <w:r w:rsidRPr="00C11293">
              <w:rPr>
                <w:lang w:val="fr-FR"/>
              </w:rPr>
              <w:t>maîtresse</w:t>
            </w:r>
          </w:p>
          <w:p w14:paraId="532CCA06" w14:textId="77777777" w:rsidR="00C11293" w:rsidRPr="00C11293" w:rsidRDefault="00C11293" w:rsidP="00C11293">
            <w:pPr>
              <w:pStyle w:val="TableParagraph"/>
              <w:numPr>
                <w:ilvl w:val="0"/>
                <w:numId w:val="2"/>
              </w:numPr>
              <w:tabs>
                <w:tab w:val="left" w:pos="190"/>
              </w:tabs>
              <w:spacing w:line="259" w:lineRule="auto"/>
              <w:ind w:right="473" w:firstLine="0"/>
              <w:rPr>
                <w:lang w:val="fr-FR"/>
              </w:rPr>
            </w:pPr>
            <w:r w:rsidRPr="00C11293">
              <w:rPr>
                <w:b/>
                <w:lang w:val="fr-FR"/>
              </w:rPr>
              <w:t xml:space="preserve">I </w:t>
            </w:r>
            <w:r w:rsidRPr="00C11293">
              <w:rPr>
                <w:lang w:val="fr-FR"/>
              </w:rPr>
              <w:t>: Illustrations. Quand idée n’est pas énoncée</w:t>
            </w:r>
            <w:r w:rsidRPr="00C11293">
              <w:rPr>
                <w:spacing w:val="1"/>
                <w:lang w:val="fr-FR"/>
              </w:rPr>
              <w:t xml:space="preserve"> </w:t>
            </w:r>
            <w:r w:rsidRPr="00C11293">
              <w:rPr>
                <w:lang w:val="fr-FR"/>
              </w:rPr>
              <w:t>explicitement, les illustrations jouent un rôle de preuve,</w:t>
            </w:r>
            <w:r w:rsidRPr="00C11293">
              <w:rPr>
                <w:spacing w:val="-47"/>
                <w:lang w:val="fr-FR"/>
              </w:rPr>
              <w:t xml:space="preserve"> </w:t>
            </w:r>
            <w:r w:rsidRPr="00C11293">
              <w:rPr>
                <w:lang w:val="fr-FR"/>
              </w:rPr>
              <w:t>tiennent lieu</w:t>
            </w:r>
            <w:r w:rsidRPr="00C11293">
              <w:rPr>
                <w:spacing w:val="-3"/>
                <w:lang w:val="fr-FR"/>
              </w:rPr>
              <w:t xml:space="preserve"> </w:t>
            </w:r>
            <w:r w:rsidRPr="00C11293">
              <w:rPr>
                <w:lang w:val="fr-FR"/>
              </w:rPr>
              <w:t>d’idées</w:t>
            </w:r>
          </w:p>
        </w:tc>
        <w:tc>
          <w:tcPr>
            <w:tcW w:w="3260" w:type="dxa"/>
          </w:tcPr>
          <w:p w14:paraId="784F2816" w14:textId="77777777" w:rsidR="00C11293" w:rsidRDefault="00C11293" w:rsidP="00C11293">
            <w:pPr>
              <w:pStyle w:val="TableParagraph"/>
              <w:spacing w:line="259" w:lineRule="auto"/>
              <w:ind w:left="70" w:right="299"/>
              <w:rPr>
                <w:b/>
              </w:rPr>
            </w:pPr>
            <w:r>
              <w:rPr>
                <w:b/>
              </w:rPr>
              <w:t xml:space="preserve">Citations </w:t>
            </w:r>
            <w:proofErr w:type="spellStart"/>
            <w:r>
              <w:rPr>
                <w:b/>
              </w:rPr>
              <w:t>courtes</w:t>
            </w:r>
            <w:proofErr w:type="spellEnd"/>
            <w:r>
              <w:rPr>
                <w:b/>
              </w:rPr>
              <w:t xml:space="preserve"> </w:t>
            </w:r>
            <w:proofErr w:type="spellStart"/>
            <w:r>
              <w:rPr>
                <w:b/>
              </w:rPr>
              <w:t>choisies</w:t>
            </w:r>
            <w:proofErr w:type="spellEnd"/>
            <w:r>
              <w:rPr>
                <w:b/>
                <w:spacing w:val="-47"/>
              </w:rPr>
              <w:t xml:space="preserve"> </w:t>
            </w:r>
            <w:r>
              <w:rPr>
                <w:b/>
              </w:rPr>
              <w:t>1 à 3</w:t>
            </w:r>
          </w:p>
        </w:tc>
        <w:tc>
          <w:tcPr>
            <w:tcW w:w="1274" w:type="dxa"/>
          </w:tcPr>
          <w:p w14:paraId="0FC1C104" w14:textId="77777777" w:rsidR="00C11293" w:rsidRDefault="00C11293" w:rsidP="00C11293">
            <w:pPr>
              <w:pStyle w:val="TableParagraph"/>
              <w:spacing w:line="265" w:lineRule="exact"/>
              <w:ind w:left="70"/>
              <w:rPr>
                <w:b/>
              </w:rPr>
            </w:pPr>
            <w:proofErr w:type="spellStart"/>
            <w:r>
              <w:rPr>
                <w:b/>
              </w:rPr>
              <w:t>Vocabulaire</w:t>
            </w:r>
            <w:proofErr w:type="spellEnd"/>
          </w:p>
        </w:tc>
      </w:tr>
      <w:tr w:rsidR="00BD0EEA" w:rsidRPr="00C11293" w14:paraId="3DF3D675" w14:textId="77777777" w:rsidTr="00BD0EEA">
        <w:trPr>
          <w:trHeight w:val="2078"/>
        </w:trPr>
        <w:tc>
          <w:tcPr>
            <w:tcW w:w="2687" w:type="dxa"/>
          </w:tcPr>
          <w:p w14:paraId="0D4B11FE" w14:textId="77777777" w:rsidR="00C11293" w:rsidRPr="007F339F" w:rsidRDefault="00C11293" w:rsidP="00C11293">
            <w:pPr>
              <w:pStyle w:val="TableParagraph"/>
              <w:rPr>
                <w:rFonts w:ascii="Times New Roman"/>
                <w:lang w:val="fr-FR"/>
              </w:rPr>
            </w:pPr>
            <w:r w:rsidRPr="007F339F">
              <w:rPr>
                <w:rFonts w:ascii="Times New Roman"/>
                <w:lang w:val="fr-FR"/>
              </w:rPr>
              <w:t>Titre : violence urbaine</w:t>
            </w:r>
          </w:p>
          <w:p w14:paraId="773B3BB8" w14:textId="77777777" w:rsidR="00C11293" w:rsidRPr="007F339F" w:rsidRDefault="00C11293" w:rsidP="00C11293">
            <w:pPr>
              <w:pStyle w:val="TableParagraph"/>
              <w:rPr>
                <w:rFonts w:ascii="Times New Roman"/>
                <w:lang w:val="fr-FR"/>
              </w:rPr>
            </w:pPr>
            <w:r w:rsidRPr="007F339F">
              <w:rPr>
                <w:rFonts w:ascii="Times New Roman"/>
                <w:lang w:val="fr-FR"/>
              </w:rPr>
              <w:t>Date : 1979</w:t>
            </w:r>
          </w:p>
          <w:p w14:paraId="4D69B9A0" w14:textId="77777777" w:rsidR="00C11293" w:rsidRPr="007F339F" w:rsidRDefault="00C11293" w:rsidP="00C11293">
            <w:pPr>
              <w:pStyle w:val="TableParagraph"/>
              <w:rPr>
                <w:rFonts w:ascii="Times New Roman"/>
                <w:lang w:val="fr-FR"/>
              </w:rPr>
            </w:pPr>
            <w:r w:rsidRPr="007F339F">
              <w:rPr>
                <w:rFonts w:ascii="Times New Roman"/>
                <w:lang w:val="fr-FR"/>
              </w:rPr>
              <w:t>Source : Le monde</w:t>
            </w:r>
          </w:p>
          <w:p w14:paraId="53940DFE" w14:textId="2F66D3E7" w:rsidR="00C11293" w:rsidRPr="00C11293" w:rsidRDefault="00C11293" w:rsidP="00C11293">
            <w:pPr>
              <w:pStyle w:val="TableParagraph"/>
              <w:rPr>
                <w:rFonts w:ascii="Times New Roman"/>
              </w:rPr>
            </w:pPr>
            <w:r>
              <w:rPr>
                <w:rFonts w:ascii="Times New Roman"/>
              </w:rPr>
              <w:t xml:space="preserve">Nature : article de </w:t>
            </w:r>
            <w:proofErr w:type="spellStart"/>
            <w:r>
              <w:rPr>
                <w:rFonts w:ascii="Times New Roman"/>
              </w:rPr>
              <w:t>presse</w:t>
            </w:r>
            <w:proofErr w:type="spellEnd"/>
          </w:p>
        </w:tc>
        <w:tc>
          <w:tcPr>
            <w:tcW w:w="1703" w:type="dxa"/>
          </w:tcPr>
          <w:p w14:paraId="27517BFE" w14:textId="77777777" w:rsidR="00C11293" w:rsidRPr="007F339F" w:rsidRDefault="00C11293" w:rsidP="00C11293">
            <w:pPr>
              <w:pStyle w:val="TableParagraph"/>
              <w:rPr>
                <w:rFonts w:ascii="Times New Roman"/>
                <w:lang w:val="fr-FR"/>
              </w:rPr>
            </w:pPr>
            <w:r w:rsidRPr="007F339F">
              <w:rPr>
                <w:rFonts w:ascii="Times New Roman"/>
                <w:lang w:val="fr-FR"/>
              </w:rPr>
              <w:t xml:space="preserve">Auteur : Josyane </w:t>
            </w:r>
            <w:proofErr w:type="spellStart"/>
            <w:r w:rsidRPr="007F339F">
              <w:rPr>
                <w:rFonts w:ascii="Times New Roman"/>
                <w:lang w:val="fr-FR"/>
              </w:rPr>
              <w:t>savigneau</w:t>
            </w:r>
            <w:proofErr w:type="spellEnd"/>
          </w:p>
          <w:p w14:paraId="546EF1AC" w14:textId="77777777" w:rsidR="00BD0EEA" w:rsidRPr="007F339F" w:rsidRDefault="00BD0EEA" w:rsidP="00C11293">
            <w:pPr>
              <w:pStyle w:val="TableParagraph"/>
              <w:rPr>
                <w:rFonts w:ascii="Times New Roman"/>
                <w:lang w:val="fr-FR"/>
              </w:rPr>
            </w:pPr>
            <w:r w:rsidRPr="007F339F">
              <w:rPr>
                <w:rFonts w:ascii="Times New Roman"/>
                <w:lang w:val="fr-FR"/>
              </w:rPr>
              <w:t>Femme n</w:t>
            </w:r>
            <w:r w:rsidRPr="007F339F">
              <w:rPr>
                <w:rFonts w:ascii="Times New Roman"/>
                <w:lang w:val="fr-FR"/>
              </w:rPr>
              <w:t>é</w:t>
            </w:r>
            <w:r w:rsidRPr="007F339F">
              <w:rPr>
                <w:rFonts w:ascii="Times New Roman"/>
                <w:lang w:val="fr-FR"/>
              </w:rPr>
              <w:t>e le 14 juillet 1951</w:t>
            </w:r>
          </w:p>
          <w:p w14:paraId="3C575BA3" w14:textId="77777777" w:rsidR="00BD0EEA" w:rsidRPr="007F339F" w:rsidRDefault="00BD0EEA" w:rsidP="00C11293">
            <w:pPr>
              <w:pStyle w:val="TableParagraph"/>
              <w:rPr>
                <w:rFonts w:ascii="Times New Roman"/>
                <w:lang w:val="fr-FR"/>
              </w:rPr>
            </w:pPr>
            <w:r w:rsidRPr="007F339F">
              <w:rPr>
                <w:rFonts w:ascii="Times New Roman"/>
                <w:lang w:val="fr-FR"/>
              </w:rPr>
              <w:t>Auteur, journaliste, critique litt</w:t>
            </w:r>
            <w:r w:rsidRPr="007F339F">
              <w:rPr>
                <w:rFonts w:ascii="Times New Roman"/>
                <w:lang w:val="fr-FR"/>
              </w:rPr>
              <w:t>é</w:t>
            </w:r>
            <w:r w:rsidRPr="007F339F">
              <w:rPr>
                <w:rFonts w:ascii="Times New Roman"/>
                <w:lang w:val="fr-FR"/>
              </w:rPr>
              <w:t>raire</w:t>
            </w:r>
          </w:p>
          <w:p w14:paraId="71E9A68E" w14:textId="0B7F6500" w:rsidR="00BD0EEA" w:rsidRPr="00BD0EEA" w:rsidRDefault="00BD0EEA" w:rsidP="00C11293">
            <w:pPr>
              <w:pStyle w:val="TableParagraph"/>
              <w:rPr>
                <w:rFonts w:ascii="Times New Roman"/>
                <w:lang w:val="fr-FR"/>
              </w:rPr>
            </w:pPr>
            <w:r w:rsidRPr="00BD0EEA">
              <w:rPr>
                <w:rFonts w:ascii="Times New Roman"/>
                <w:lang w:val="fr-FR"/>
              </w:rPr>
              <w:t>Centr</w:t>
            </w:r>
            <w:r w:rsidRPr="00BD0EEA">
              <w:rPr>
                <w:rFonts w:ascii="Times New Roman"/>
                <w:lang w:val="fr-FR"/>
              </w:rPr>
              <w:t>é</w:t>
            </w:r>
            <w:r w:rsidRPr="00BD0EEA">
              <w:rPr>
                <w:rFonts w:ascii="Times New Roman"/>
                <w:lang w:val="fr-FR"/>
              </w:rPr>
              <w:t xml:space="preserve"> sur les analyses e</w:t>
            </w:r>
            <w:r>
              <w:rPr>
                <w:rFonts w:ascii="Times New Roman"/>
                <w:lang w:val="fr-FR"/>
              </w:rPr>
              <w:t xml:space="preserve">t critiques de textes contemporains, </w:t>
            </w:r>
          </w:p>
        </w:tc>
        <w:tc>
          <w:tcPr>
            <w:tcW w:w="2268" w:type="dxa"/>
          </w:tcPr>
          <w:p w14:paraId="2BA79B42" w14:textId="6B196343" w:rsidR="00C11293" w:rsidRPr="00BD0EEA" w:rsidRDefault="00C11293" w:rsidP="00C11293">
            <w:pPr>
              <w:pStyle w:val="TableParagraph"/>
              <w:numPr>
                <w:ilvl w:val="0"/>
                <w:numId w:val="1"/>
              </w:numPr>
              <w:tabs>
                <w:tab w:val="left" w:pos="190"/>
              </w:tabs>
              <w:spacing w:line="268" w:lineRule="exact"/>
              <w:rPr>
                <w:b/>
                <w:lang w:val="fr-FR"/>
              </w:rPr>
            </w:pPr>
            <w:r w:rsidRPr="00BD0EEA">
              <w:rPr>
                <w:b/>
                <w:lang w:val="fr-FR"/>
              </w:rPr>
              <w:t>Thème</w:t>
            </w:r>
            <w:r w:rsidRPr="00BD0EEA">
              <w:rPr>
                <w:b/>
                <w:spacing w:val="-1"/>
                <w:lang w:val="fr-FR"/>
              </w:rPr>
              <w:t xml:space="preserve"> </w:t>
            </w:r>
            <w:r w:rsidRPr="00BD0EEA">
              <w:rPr>
                <w:b/>
                <w:lang w:val="fr-FR"/>
              </w:rPr>
              <w:t xml:space="preserve">: </w:t>
            </w:r>
            <w:r w:rsidR="00BD0EEA" w:rsidRPr="00BD0EEA">
              <w:rPr>
                <w:b/>
                <w:lang w:val="fr-FR"/>
              </w:rPr>
              <w:t xml:space="preserve">La violence ay </w:t>
            </w:r>
            <w:proofErr w:type="spellStart"/>
            <w:r w:rsidR="00BD0EEA">
              <w:rPr>
                <w:b/>
                <w:lang w:val="fr-FR"/>
              </w:rPr>
              <w:t>XXeme</w:t>
            </w:r>
            <w:proofErr w:type="spellEnd"/>
            <w:r w:rsidR="00BD0EEA">
              <w:rPr>
                <w:b/>
                <w:lang w:val="fr-FR"/>
              </w:rPr>
              <w:t xml:space="preserve"> </w:t>
            </w:r>
            <w:proofErr w:type="spellStart"/>
            <w:r w:rsidR="00BD0EEA">
              <w:rPr>
                <w:b/>
                <w:lang w:val="fr-FR"/>
              </w:rPr>
              <w:t>siecle</w:t>
            </w:r>
            <w:proofErr w:type="spellEnd"/>
            <w:r w:rsidR="00BD0EEA">
              <w:rPr>
                <w:b/>
                <w:lang w:val="fr-FR"/>
              </w:rPr>
              <w:t xml:space="preserve"> et sa perception</w:t>
            </w:r>
          </w:p>
          <w:p w14:paraId="57FC0E9D" w14:textId="16A05FF1" w:rsidR="00C11293" w:rsidRPr="00BD0EEA" w:rsidRDefault="00C11293" w:rsidP="00C11293">
            <w:pPr>
              <w:pStyle w:val="TableParagraph"/>
              <w:numPr>
                <w:ilvl w:val="0"/>
                <w:numId w:val="1"/>
              </w:numPr>
              <w:tabs>
                <w:tab w:val="left" w:pos="190"/>
              </w:tabs>
              <w:spacing w:before="19"/>
              <w:rPr>
                <w:b/>
                <w:lang w:val="fr-FR"/>
              </w:rPr>
            </w:pPr>
            <w:r w:rsidRPr="00BD0EEA">
              <w:rPr>
                <w:b/>
                <w:lang w:val="fr-FR"/>
              </w:rPr>
              <w:t>Thèse :</w:t>
            </w:r>
            <w:r w:rsidR="00BD0EEA" w:rsidRPr="00BD0EEA">
              <w:rPr>
                <w:b/>
                <w:lang w:val="fr-FR"/>
              </w:rPr>
              <w:t xml:space="preserve">La violence au </w:t>
            </w:r>
            <w:proofErr w:type="spellStart"/>
            <w:r w:rsidR="00BD0EEA">
              <w:rPr>
                <w:b/>
                <w:lang w:val="fr-FR"/>
              </w:rPr>
              <w:t>XXeme</w:t>
            </w:r>
            <w:proofErr w:type="spellEnd"/>
            <w:r w:rsidR="00BD0EEA">
              <w:rPr>
                <w:b/>
                <w:lang w:val="fr-FR"/>
              </w:rPr>
              <w:t xml:space="preserve"> </w:t>
            </w:r>
            <w:proofErr w:type="spellStart"/>
            <w:r w:rsidR="00BD0EEA">
              <w:rPr>
                <w:b/>
                <w:lang w:val="fr-FR"/>
              </w:rPr>
              <w:t>siecle</w:t>
            </w:r>
            <w:proofErr w:type="spellEnd"/>
            <w:r w:rsidR="00BD0EEA">
              <w:rPr>
                <w:b/>
                <w:lang w:val="fr-FR"/>
              </w:rPr>
              <w:t xml:space="preserve">, est </w:t>
            </w:r>
            <w:proofErr w:type="spellStart"/>
            <w:r w:rsidR="00BD0EEA">
              <w:rPr>
                <w:b/>
                <w:lang w:val="fr-FR"/>
              </w:rPr>
              <w:t>percu</w:t>
            </w:r>
            <w:proofErr w:type="spellEnd"/>
            <w:r w:rsidR="00BD0EEA">
              <w:rPr>
                <w:b/>
                <w:lang w:val="fr-FR"/>
              </w:rPr>
              <w:t xml:space="preserve"> de manière exagérée, en grande partie en raison de la prolifération des </w:t>
            </w:r>
            <w:proofErr w:type="spellStart"/>
            <w:r w:rsidR="00BD0EEA">
              <w:rPr>
                <w:b/>
                <w:lang w:val="fr-FR"/>
              </w:rPr>
              <w:t>medias</w:t>
            </w:r>
            <w:proofErr w:type="spellEnd"/>
            <w:r w:rsidR="00BD0EEA">
              <w:rPr>
                <w:b/>
                <w:lang w:val="fr-FR"/>
              </w:rPr>
              <w:t xml:space="preserve">, </w:t>
            </w:r>
          </w:p>
          <w:p w14:paraId="7BC97C7E" w14:textId="61E26977" w:rsidR="00C11293" w:rsidRDefault="00C11293" w:rsidP="00C11293">
            <w:pPr>
              <w:pStyle w:val="TableParagraph"/>
              <w:numPr>
                <w:ilvl w:val="0"/>
                <w:numId w:val="1"/>
              </w:numPr>
              <w:tabs>
                <w:tab w:val="left" w:pos="190"/>
              </w:tabs>
              <w:spacing w:before="183"/>
              <w:rPr>
                <w:b/>
                <w:lang w:val="fr-FR"/>
              </w:rPr>
            </w:pPr>
            <w:r w:rsidRPr="00BD0EEA">
              <w:rPr>
                <w:b/>
                <w:lang w:val="fr-FR"/>
              </w:rPr>
              <w:t>M</w:t>
            </w:r>
            <w:r w:rsidRPr="00BD0EEA">
              <w:rPr>
                <w:b/>
                <w:spacing w:val="-1"/>
                <w:lang w:val="fr-FR"/>
              </w:rPr>
              <w:t xml:space="preserve"> </w:t>
            </w:r>
            <w:r w:rsidRPr="00BD0EEA">
              <w:rPr>
                <w:b/>
                <w:lang w:val="fr-FR"/>
              </w:rPr>
              <w:t>:</w:t>
            </w:r>
            <w:r w:rsidR="00BD0EEA" w:rsidRPr="00BD0EEA">
              <w:rPr>
                <w:b/>
                <w:lang w:val="fr-FR"/>
              </w:rPr>
              <w:t xml:space="preserve"> violence liée à l</w:t>
            </w:r>
            <w:r w:rsidR="00BD0EEA">
              <w:rPr>
                <w:b/>
                <w:lang w:val="fr-FR"/>
              </w:rPr>
              <w:t xml:space="preserve">a </w:t>
            </w:r>
            <w:proofErr w:type="spellStart"/>
            <w:r w:rsidR="00BD0EEA">
              <w:rPr>
                <w:b/>
                <w:lang w:val="fr-FR"/>
              </w:rPr>
              <w:t>societe</w:t>
            </w:r>
            <w:proofErr w:type="spellEnd"/>
            <w:r w:rsidR="00BD0EEA">
              <w:rPr>
                <w:b/>
                <w:lang w:val="fr-FR"/>
              </w:rPr>
              <w:t xml:space="preserve"> de surconsommation</w:t>
            </w:r>
            <w:r w:rsidR="00BD0EEA">
              <w:rPr>
                <w:b/>
                <w:lang w:val="fr-FR"/>
              </w:rPr>
              <w:br/>
            </w:r>
          </w:p>
          <w:p w14:paraId="5EF6AB80" w14:textId="59D784A6" w:rsidR="00BD0EEA" w:rsidRDefault="00BD0EEA" w:rsidP="00C11293">
            <w:pPr>
              <w:pStyle w:val="TableParagraph"/>
              <w:numPr>
                <w:ilvl w:val="0"/>
                <w:numId w:val="1"/>
              </w:numPr>
              <w:tabs>
                <w:tab w:val="left" w:pos="190"/>
              </w:tabs>
              <w:spacing w:before="183"/>
              <w:rPr>
                <w:b/>
                <w:lang w:val="fr-FR"/>
              </w:rPr>
            </w:pPr>
            <w:r>
              <w:rPr>
                <w:b/>
                <w:lang w:val="fr-FR"/>
              </w:rPr>
              <w:t>Fascination de la violence</w:t>
            </w:r>
          </w:p>
          <w:p w14:paraId="369CF5A1" w14:textId="3F138F78" w:rsidR="00BD0EEA" w:rsidRPr="00BD0EEA" w:rsidRDefault="00BD0EEA" w:rsidP="00C11293">
            <w:pPr>
              <w:pStyle w:val="TableParagraph"/>
              <w:numPr>
                <w:ilvl w:val="0"/>
                <w:numId w:val="1"/>
              </w:numPr>
              <w:tabs>
                <w:tab w:val="left" w:pos="190"/>
              </w:tabs>
              <w:spacing w:before="183"/>
              <w:rPr>
                <w:b/>
                <w:lang w:val="fr-FR"/>
              </w:rPr>
            </w:pPr>
            <w:r>
              <w:rPr>
                <w:b/>
                <w:lang w:val="fr-FR"/>
              </w:rPr>
              <w:t>Impact des moyens d’informations sur la perception de la violence</w:t>
            </w:r>
          </w:p>
          <w:p w14:paraId="7BB9D758" w14:textId="0A2534BC" w:rsidR="00C11293" w:rsidRDefault="00C11293" w:rsidP="00C11293">
            <w:pPr>
              <w:pStyle w:val="TableParagraph"/>
              <w:numPr>
                <w:ilvl w:val="0"/>
                <w:numId w:val="1"/>
              </w:numPr>
              <w:tabs>
                <w:tab w:val="left" w:pos="190"/>
              </w:tabs>
              <w:spacing w:before="180"/>
              <w:rPr>
                <w:b/>
                <w:lang w:val="fr-FR"/>
              </w:rPr>
            </w:pPr>
            <w:r w:rsidRPr="00BD0EEA">
              <w:rPr>
                <w:b/>
                <w:lang w:val="fr-FR"/>
              </w:rPr>
              <w:t>S</w:t>
            </w:r>
            <w:r w:rsidRPr="00BD0EEA">
              <w:rPr>
                <w:b/>
                <w:spacing w:val="-1"/>
                <w:lang w:val="fr-FR"/>
              </w:rPr>
              <w:t xml:space="preserve"> </w:t>
            </w:r>
            <w:r w:rsidRPr="00BD0EEA">
              <w:rPr>
                <w:b/>
                <w:lang w:val="fr-FR"/>
              </w:rPr>
              <w:t>:</w:t>
            </w:r>
            <w:r w:rsidR="00BD0EEA" w:rsidRPr="00BD0EEA">
              <w:rPr>
                <w:b/>
                <w:lang w:val="fr-FR"/>
              </w:rPr>
              <w:t xml:space="preserve"> les plaisirs de l</w:t>
            </w:r>
            <w:r w:rsidR="00BD0EEA">
              <w:rPr>
                <w:b/>
                <w:lang w:val="fr-FR"/>
              </w:rPr>
              <w:t xml:space="preserve">a violence gratuite symbolisée par le film orange </w:t>
            </w:r>
            <w:proofErr w:type="spellStart"/>
            <w:r w:rsidR="00BD0EEA">
              <w:rPr>
                <w:b/>
                <w:lang w:val="fr-FR"/>
              </w:rPr>
              <w:t>mecanique</w:t>
            </w:r>
            <w:proofErr w:type="spellEnd"/>
          </w:p>
          <w:p w14:paraId="45DC8769" w14:textId="2B5B7E5E" w:rsidR="00BD0EEA" w:rsidRPr="00BD0EEA" w:rsidRDefault="00BD0EEA" w:rsidP="00C11293">
            <w:pPr>
              <w:pStyle w:val="TableParagraph"/>
              <w:numPr>
                <w:ilvl w:val="0"/>
                <w:numId w:val="1"/>
              </w:numPr>
              <w:tabs>
                <w:tab w:val="left" w:pos="190"/>
              </w:tabs>
              <w:spacing w:before="180"/>
              <w:rPr>
                <w:b/>
                <w:lang w:val="fr-FR"/>
              </w:rPr>
            </w:pPr>
            <w:r>
              <w:rPr>
                <w:b/>
                <w:lang w:val="fr-FR"/>
              </w:rPr>
              <w:lastRenderedPageBreak/>
              <w:t>Comparaison avec NY en tant que symbole de violence urbaine</w:t>
            </w:r>
          </w:p>
          <w:p w14:paraId="238748A0" w14:textId="77777777" w:rsidR="00C11293" w:rsidRPr="00C11293" w:rsidRDefault="00C11293" w:rsidP="00C11293">
            <w:pPr>
              <w:pStyle w:val="TableParagraph"/>
              <w:numPr>
                <w:ilvl w:val="0"/>
                <w:numId w:val="1"/>
              </w:numPr>
              <w:tabs>
                <w:tab w:val="left" w:pos="190"/>
              </w:tabs>
              <w:spacing w:before="183"/>
              <w:rPr>
                <w:b/>
              </w:rPr>
            </w:pPr>
            <w:r w:rsidRPr="00C11293">
              <w:rPr>
                <w:b/>
              </w:rPr>
              <w:t>I</w:t>
            </w:r>
            <w:r w:rsidRPr="00C11293">
              <w:rPr>
                <w:b/>
                <w:spacing w:val="1"/>
              </w:rPr>
              <w:t xml:space="preserve"> </w:t>
            </w:r>
            <w:r w:rsidRPr="00C11293">
              <w:rPr>
                <w:b/>
              </w:rPr>
              <w:t>:</w:t>
            </w:r>
          </w:p>
        </w:tc>
        <w:tc>
          <w:tcPr>
            <w:tcW w:w="3260" w:type="dxa"/>
          </w:tcPr>
          <w:p w14:paraId="0B1B4A61" w14:textId="3723025E" w:rsidR="00BD0EEA" w:rsidRPr="007F339F" w:rsidRDefault="00BD0EEA" w:rsidP="00BD0EEA">
            <w:pPr>
              <w:rPr>
                <w:lang w:val="fr-FR"/>
              </w:rPr>
            </w:pPr>
            <w:r w:rsidRPr="007F339F">
              <w:rPr>
                <w:lang w:val="fr-FR"/>
              </w:rPr>
              <w:lastRenderedPageBreak/>
              <w:t>"Les rues de Paris sont, de jour comme de nuit, beaucoup plus sûres qu'au début du siècle." "La violence s'exprime aujourd'hui de façon moins cruelle que dans le passé, où tortures et mutilations accompagnaient couramment les actes de violence."</w:t>
            </w:r>
          </w:p>
          <w:p w14:paraId="31013229" w14:textId="77777777" w:rsidR="00BD0EEA" w:rsidRPr="007F339F" w:rsidRDefault="00BD0EEA" w:rsidP="00BD0EEA">
            <w:pPr>
              <w:rPr>
                <w:lang w:val="fr-FR"/>
              </w:rPr>
            </w:pPr>
            <w:r w:rsidRPr="007F339F">
              <w:rPr>
                <w:lang w:val="fr-FR"/>
              </w:rPr>
              <w:t>"Le XXe siècle, période de violence, trouverait son symbole avec New York, le mythe New York, sommet de cette pyramide d'horreur."</w:t>
            </w:r>
          </w:p>
          <w:p w14:paraId="17F9ED22" w14:textId="66C2F820" w:rsidR="00C11293" w:rsidRPr="00BD0EEA" w:rsidRDefault="00C11293" w:rsidP="00BD0EEA">
            <w:pPr>
              <w:rPr>
                <w:lang w:val="fr-FR"/>
              </w:rPr>
            </w:pPr>
          </w:p>
        </w:tc>
        <w:tc>
          <w:tcPr>
            <w:tcW w:w="1274" w:type="dxa"/>
          </w:tcPr>
          <w:p w14:paraId="23EB83A1" w14:textId="451FB6DE" w:rsidR="00BD0EEA" w:rsidRDefault="00BD0EEA" w:rsidP="00BD0EEA">
            <w:pPr>
              <w:pStyle w:val="Paragraphedeliste"/>
              <w:numPr>
                <w:ilvl w:val="0"/>
                <w:numId w:val="1"/>
              </w:numPr>
              <w:rPr>
                <w:lang w:val="fr-FR"/>
              </w:rPr>
            </w:pPr>
            <w:r>
              <w:rPr>
                <w:lang w:val="fr-FR"/>
              </w:rPr>
              <w:t>Violence</w:t>
            </w:r>
          </w:p>
          <w:p w14:paraId="7FCFEA5E" w14:textId="66B50334" w:rsidR="00BD0EEA" w:rsidRDefault="00BD0EEA" w:rsidP="00BD0EEA">
            <w:pPr>
              <w:pStyle w:val="Paragraphedeliste"/>
              <w:numPr>
                <w:ilvl w:val="0"/>
                <w:numId w:val="1"/>
              </w:numPr>
              <w:rPr>
                <w:lang w:val="fr-FR"/>
              </w:rPr>
            </w:pPr>
            <w:r>
              <w:rPr>
                <w:lang w:val="fr-FR"/>
              </w:rPr>
              <w:t>Fascination</w:t>
            </w:r>
          </w:p>
          <w:p w14:paraId="3DE98A9B" w14:textId="4E14D09B" w:rsidR="00BD0EEA" w:rsidRDefault="00BD0EEA" w:rsidP="00BD0EEA">
            <w:pPr>
              <w:pStyle w:val="Paragraphedeliste"/>
              <w:numPr>
                <w:ilvl w:val="0"/>
                <w:numId w:val="1"/>
              </w:numPr>
              <w:rPr>
                <w:lang w:val="fr-FR"/>
              </w:rPr>
            </w:pPr>
            <w:proofErr w:type="spellStart"/>
            <w:r>
              <w:rPr>
                <w:lang w:val="fr-FR"/>
              </w:rPr>
              <w:t>Medias</w:t>
            </w:r>
            <w:proofErr w:type="spellEnd"/>
          </w:p>
          <w:p w14:paraId="5362463E" w14:textId="7B26CD86" w:rsidR="00BD0EEA" w:rsidRDefault="00BD0EEA" w:rsidP="00BD0EEA">
            <w:pPr>
              <w:pStyle w:val="Paragraphedeliste"/>
              <w:numPr>
                <w:ilvl w:val="0"/>
                <w:numId w:val="1"/>
              </w:numPr>
              <w:rPr>
                <w:lang w:val="fr-FR"/>
              </w:rPr>
            </w:pPr>
            <w:r>
              <w:rPr>
                <w:lang w:val="fr-FR"/>
              </w:rPr>
              <w:t>Perception</w:t>
            </w:r>
          </w:p>
          <w:p w14:paraId="6A0ADE02" w14:textId="0A15872B" w:rsidR="00BD0EEA" w:rsidRPr="00BD0EEA" w:rsidRDefault="00BD0EEA" w:rsidP="00BD0EEA">
            <w:pPr>
              <w:pStyle w:val="Paragraphedeliste"/>
              <w:ind w:left="189"/>
              <w:rPr>
                <w:lang w:val="fr-FR"/>
              </w:rPr>
            </w:pPr>
          </w:p>
        </w:tc>
      </w:tr>
    </w:tbl>
    <w:p w14:paraId="5325F3D0" w14:textId="77777777" w:rsidR="00C11293" w:rsidRDefault="00C11293"/>
    <w:p w14:paraId="1D3E9AC4" w14:textId="77777777" w:rsidR="00C11293" w:rsidRDefault="00C11293"/>
    <w:p w14:paraId="4C44D543" w14:textId="288C8078" w:rsidR="00C11293" w:rsidRDefault="00535396">
      <w:r w:rsidRPr="00535396">
        <w:t xml:space="preserve">Josyane </w:t>
      </w:r>
      <w:proofErr w:type="spellStart"/>
      <w:r w:rsidRPr="00535396">
        <w:t>Savigneau</w:t>
      </w:r>
      <w:proofErr w:type="spellEnd"/>
      <w:r w:rsidRPr="00535396">
        <w:t>, se positionne d'une manière relativement neutre par rapport aux informations présentées dans le texte</w:t>
      </w:r>
    </w:p>
    <w:p w14:paraId="0C87E14C" w14:textId="0A6A2F98" w:rsidR="00077C64" w:rsidRDefault="00077C64">
      <w:r>
        <w:t>Josyane exprime ses propres idées</w:t>
      </w:r>
    </w:p>
    <w:p w14:paraId="766C08AC" w14:textId="77777777" w:rsidR="00C11293" w:rsidRDefault="00C11293"/>
    <w:p w14:paraId="6EB7638B" w14:textId="77777777" w:rsidR="00C11293" w:rsidRDefault="00C11293"/>
    <w:p w14:paraId="29739592" w14:textId="77777777" w:rsidR="00C11293" w:rsidRDefault="00C11293"/>
    <w:p w14:paraId="666BDE46" w14:textId="77777777" w:rsidR="00C11293" w:rsidRDefault="00C11293"/>
    <w:p w14:paraId="1B7D15F0" w14:textId="77777777" w:rsidR="00C11293" w:rsidRDefault="00C11293"/>
    <w:p w14:paraId="316CBD65" w14:textId="77777777" w:rsidR="00C11293" w:rsidRDefault="00C11293"/>
    <w:sectPr w:rsidR="00C11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335EC"/>
    <w:multiLevelType w:val="hybridMultilevel"/>
    <w:tmpl w:val="C6DA190A"/>
    <w:lvl w:ilvl="0" w:tplc="01E2A716">
      <w:numFmt w:val="bullet"/>
      <w:lvlText w:val="-"/>
      <w:lvlJc w:val="left"/>
      <w:pPr>
        <w:ind w:left="71" w:hanging="119"/>
      </w:pPr>
      <w:rPr>
        <w:rFonts w:ascii="Calibri" w:eastAsia="Calibri" w:hAnsi="Calibri" w:cs="Calibri" w:hint="default"/>
        <w:w w:val="100"/>
        <w:sz w:val="22"/>
        <w:szCs w:val="22"/>
        <w:lang w:val="en-US" w:eastAsia="en-US" w:bidi="ar-SA"/>
      </w:rPr>
    </w:lvl>
    <w:lvl w:ilvl="1" w:tplc="8B0CD2BE">
      <w:numFmt w:val="bullet"/>
      <w:lvlText w:val="•"/>
      <w:lvlJc w:val="left"/>
      <w:pPr>
        <w:ind w:left="626" w:hanging="119"/>
      </w:pPr>
      <w:rPr>
        <w:rFonts w:hint="default"/>
        <w:lang w:val="en-US" w:eastAsia="en-US" w:bidi="ar-SA"/>
      </w:rPr>
    </w:lvl>
    <w:lvl w:ilvl="2" w:tplc="63542AAE">
      <w:numFmt w:val="bullet"/>
      <w:lvlText w:val="•"/>
      <w:lvlJc w:val="left"/>
      <w:pPr>
        <w:ind w:left="1173" w:hanging="119"/>
      </w:pPr>
      <w:rPr>
        <w:rFonts w:hint="default"/>
        <w:lang w:val="en-US" w:eastAsia="en-US" w:bidi="ar-SA"/>
      </w:rPr>
    </w:lvl>
    <w:lvl w:ilvl="3" w:tplc="BA6A1206">
      <w:numFmt w:val="bullet"/>
      <w:lvlText w:val="•"/>
      <w:lvlJc w:val="left"/>
      <w:pPr>
        <w:ind w:left="1719" w:hanging="119"/>
      </w:pPr>
      <w:rPr>
        <w:rFonts w:hint="default"/>
        <w:lang w:val="en-US" w:eastAsia="en-US" w:bidi="ar-SA"/>
      </w:rPr>
    </w:lvl>
    <w:lvl w:ilvl="4" w:tplc="CD748C7E">
      <w:numFmt w:val="bullet"/>
      <w:lvlText w:val="•"/>
      <w:lvlJc w:val="left"/>
      <w:pPr>
        <w:ind w:left="2266" w:hanging="119"/>
      </w:pPr>
      <w:rPr>
        <w:rFonts w:hint="default"/>
        <w:lang w:val="en-US" w:eastAsia="en-US" w:bidi="ar-SA"/>
      </w:rPr>
    </w:lvl>
    <w:lvl w:ilvl="5" w:tplc="298E9A8C">
      <w:numFmt w:val="bullet"/>
      <w:lvlText w:val="•"/>
      <w:lvlJc w:val="left"/>
      <w:pPr>
        <w:ind w:left="2812" w:hanging="119"/>
      </w:pPr>
      <w:rPr>
        <w:rFonts w:hint="default"/>
        <w:lang w:val="en-US" w:eastAsia="en-US" w:bidi="ar-SA"/>
      </w:rPr>
    </w:lvl>
    <w:lvl w:ilvl="6" w:tplc="5FC0B8AE">
      <w:numFmt w:val="bullet"/>
      <w:lvlText w:val="•"/>
      <w:lvlJc w:val="left"/>
      <w:pPr>
        <w:ind w:left="3359" w:hanging="119"/>
      </w:pPr>
      <w:rPr>
        <w:rFonts w:hint="default"/>
        <w:lang w:val="en-US" w:eastAsia="en-US" w:bidi="ar-SA"/>
      </w:rPr>
    </w:lvl>
    <w:lvl w:ilvl="7" w:tplc="61F08E18">
      <w:numFmt w:val="bullet"/>
      <w:lvlText w:val="•"/>
      <w:lvlJc w:val="left"/>
      <w:pPr>
        <w:ind w:left="3905" w:hanging="119"/>
      </w:pPr>
      <w:rPr>
        <w:rFonts w:hint="default"/>
        <w:lang w:val="en-US" w:eastAsia="en-US" w:bidi="ar-SA"/>
      </w:rPr>
    </w:lvl>
    <w:lvl w:ilvl="8" w:tplc="94B200DA">
      <w:numFmt w:val="bullet"/>
      <w:lvlText w:val="•"/>
      <w:lvlJc w:val="left"/>
      <w:pPr>
        <w:ind w:left="4452" w:hanging="119"/>
      </w:pPr>
      <w:rPr>
        <w:rFonts w:hint="default"/>
        <w:lang w:val="en-US" w:eastAsia="en-US" w:bidi="ar-SA"/>
      </w:rPr>
    </w:lvl>
  </w:abstractNum>
  <w:abstractNum w:abstractNumId="1" w15:restartNumberingAfterBreak="0">
    <w:nsid w:val="6C566EEA"/>
    <w:multiLevelType w:val="hybridMultilevel"/>
    <w:tmpl w:val="BB40201A"/>
    <w:lvl w:ilvl="0" w:tplc="DB807116">
      <w:numFmt w:val="bullet"/>
      <w:lvlText w:val="-"/>
      <w:lvlJc w:val="left"/>
      <w:pPr>
        <w:ind w:left="189" w:hanging="119"/>
      </w:pPr>
      <w:rPr>
        <w:rFonts w:ascii="Calibri" w:eastAsia="Calibri" w:hAnsi="Calibri" w:cs="Calibri" w:hint="default"/>
        <w:b/>
        <w:bCs/>
        <w:w w:val="100"/>
        <w:sz w:val="22"/>
        <w:szCs w:val="22"/>
        <w:lang w:val="en-US" w:eastAsia="en-US" w:bidi="ar-SA"/>
      </w:rPr>
    </w:lvl>
    <w:lvl w:ilvl="1" w:tplc="F634C714">
      <w:numFmt w:val="bullet"/>
      <w:lvlText w:val="•"/>
      <w:lvlJc w:val="left"/>
      <w:pPr>
        <w:ind w:left="716" w:hanging="119"/>
      </w:pPr>
      <w:rPr>
        <w:rFonts w:hint="default"/>
        <w:lang w:val="en-US" w:eastAsia="en-US" w:bidi="ar-SA"/>
      </w:rPr>
    </w:lvl>
    <w:lvl w:ilvl="2" w:tplc="D39CAB7C">
      <w:numFmt w:val="bullet"/>
      <w:lvlText w:val="•"/>
      <w:lvlJc w:val="left"/>
      <w:pPr>
        <w:ind w:left="1253" w:hanging="119"/>
      </w:pPr>
      <w:rPr>
        <w:rFonts w:hint="default"/>
        <w:lang w:val="en-US" w:eastAsia="en-US" w:bidi="ar-SA"/>
      </w:rPr>
    </w:lvl>
    <w:lvl w:ilvl="3" w:tplc="69DA6356">
      <w:numFmt w:val="bullet"/>
      <w:lvlText w:val="•"/>
      <w:lvlJc w:val="left"/>
      <w:pPr>
        <w:ind w:left="1789" w:hanging="119"/>
      </w:pPr>
      <w:rPr>
        <w:rFonts w:hint="default"/>
        <w:lang w:val="en-US" w:eastAsia="en-US" w:bidi="ar-SA"/>
      </w:rPr>
    </w:lvl>
    <w:lvl w:ilvl="4" w:tplc="68981B94">
      <w:numFmt w:val="bullet"/>
      <w:lvlText w:val="•"/>
      <w:lvlJc w:val="left"/>
      <w:pPr>
        <w:ind w:left="2326" w:hanging="119"/>
      </w:pPr>
      <w:rPr>
        <w:rFonts w:hint="default"/>
        <w:lang w:val="en-US" w:eastAsia="en-US" w:bidi="ar-SA"/>
      </w:rPr>
    </w:lvl>
    <w:lvl w:ilvl="5" w:tplc="4C220D60">
      <w:numFmt w:val="bullet"/>
      <w:lvlText w:val="•"/>
      <w:lvlJc w:val="left"/>
      <w:pPr>
        <w:ind w:left="2862" w:hanging="119"/>
      </w:pPr>
      <w:rPr>
        <w:rFonts w:hint="default"/>
        <w:lang w:val="en-US" w:eastAsia="en-US" w:bidi="ar-SA"/>
      </w:rPr>
    </w:lvl>
    <w:lvl w:ilvl="6" w:tplc="61F697C0">
      <w:numFmt w:val="bullet"/>
      <w:lvlText w:val="•"/>
      <w:lvlJc w:val="left"/>
      <w:pPr>
        <w:ind w:left="3399" w:hanging="119"/>
      </w:pPr>
      <w:rPr>
        <w:rFonts w:hint="default"/>
        <w:lang w:val="en-US" w:eastAsia="en-US" w:bidi="ar-SA"/>
      </w:rPr>
    </w:lvl>
    <w:lvl w:ilvl="7" w:tplc="06A4059C">
      <w:numFmt w:val="bullet"/>
      <w:lvlText w:val="•"/>
      <w:lvlJc w:val="left"/>
      <w:pPr>
        <w:ind w:left="3935" w:hanging="119"/>
      </w:pPr>
      <w:rPr>
        <w:rFonts w:hint="default"/>
        <w:lang w:val="en-US" w:eastAsia="en-US" w:bidi="ar-SA"/>
      </w:rPr>
    </w:lvl>
    <w:lvl w:ilvl="8" w:tplc="72361BB4">
      <w:numFmt w:val="bullet"/>
      <w:lvlText w:val="•"/>
      <w:lvlJc w:val="left"/>
      <w:pPr>
        <w:ind w:left="4472" w:hanging="119"/>
      </w:pPr>
      <w:rPr>
        <w:rFonts w:hint="default"/>
        <w:lang w:val="en-US" w:eastAsia="en-US" w:bidi="ar-SA"/>
      </w:rPr>
    </w:lvl>
  </w:abstractNum>
  <w:num w:numId="1" w16cid:durableId="1619095769">
    <w:abstractNumId w:val="1"/>
  </w:num>
  <w:num w:numId="2" w16cid:durableId="50771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97"/>
    <w:rsid w:val="00054E0A"/>
    <w:rsid w:val="00077C64"/>
    <w:rsid w:val="00265B94"/>
    <w:rsid w:val="003A2080"/>
    <w:rsid w:val="00445404"/>
    <w:rsid w:val="004F28AE"/>
    <w:rsid w:val="00535396"/>
    <w:rsid w:val="006F5D25"/>
    <w:rsid w:val="007B513E"/>
    <w:rsid w:val="007F339F"/>
    <w:rsid w:val="008D1E66"/>
    <w:rsid w:val="00913B8E"/>
    <w:rsid w:val="00B33DF4"/>
    <w:rsid w:val="00B45397"/>
    <w:rsid w:val="00BD0EEA"/>
    <w:rsid w:val="00C11293"/>
    <w:rsid w:val="00CE469A"/>
    <w:rsid w:val="00D03F7B"/>
    <w:rsid w:val="00E54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429C"/>
  <w15:chartTrackingRefBased/>
  <w15:docId w15:val="{AD7F9939-DD68-4B14-B1BD-AEB1420C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C1129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11293"/>
    <w:pPr>
      <w:widowControl w:val="0"/>
      <w:autoSpaceDE w:val="0"/>
      <w:autoSpaceDN w:val="0"/>
      <w:spacing w:after="0" w:line="240" w:lineRule="auto"/>
    </w:pPr>
    <w:rPr>
      <w:rFonts w:ascii="Calibri" w:eastAsia="Calibri" w:hAnsi="Calibri" w:cs="Calibri"/>
      <w:kern w:val="0"/>
      <w:lang w:val="en-US"/>
      <w14:ligatures w14:val="none"/>
    </w:rPr>
  </w:style>
  <w:style w:type="paragraph" w:styleId="Paragraphedeliste">
    <w:name w:val="List Paragraph"/>
    <w:basedOn w:val="Normal"/>
    <w:uiPriority w:val="34"/>
    <w:qFormat/>
    <w:rsid w:val="00BD0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8604">
      <w:bodyDiv w:val="1"/>
      <w:marLeft w:val="0"/>
      <w:marRight w:val="0"/>
      <w:marTop w:val="0"/>
      <w:marBottom w:val="0"/>
      <w:divBdr>
        <w:top w:val="none" w:sz="0" w:space="0" w:color="auto"/>
        <w:left w:val="none" w:sz="0" w:space="0" w:color="auto"/>
        <w:bottom w:val="none" w:sz="0" w:space="0" w:color="auto"/>
        <w:right w:val="none" w:sz="0" w:space="0" w:color="auto"/>
      </w:divBdr>
      <w:divsChild>
        <w:div w:id="1709067371">
          <w:marLeft w:val="0"/>
          <w:marRight w:val="0"/>
          <w:marTop w:val="0"/>
          <w:marBottom w:val="0"/>
          <w:divBdr>
            <w:top w:val="none" w:sz="0" w:space="0" w:color="auto"/>
            <w:left w:val="none" w:sz="0" w:space="0" w:color="auto"/>
            <w:bottom w:val="none" w:sz="0" w:space="0" w:color="auto"/>
            <w:right w:val="none" w:sz="0" w:space="0" w:color="auto"/>
          </w:divBdr>
          <w:divsChild>
            <w:div w:id="1303653538">
              <w:marLeft w:val="0"/>
              <w:marRight w:val="0"/>
              <w:marTop w:val="0"/>
              <w:marBottom w:val="0"/>
              <w:divBdr>
                <w:top w:val="none" w:sz="0" w:space="0" w:color="auto"/>
                <w:left w:val="none" w:sz="0" w:space="0" w:color="auto"/>
                <w:bottom w:val="none" w:sz="0" w:space="0" w:color="auto"/>
                <w:right w:val="none" w:sz="0" w:space="0" w:color="auto"/>
              </w:divBdr>
              <w:divsChild>
                <w:div w:id="17281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3836">
          <w:marLeft w:val="0"/>
          <w:marRight w:val="0"/>
          <w:marTop w:val="0"/>
          <w:marBottom w:val="0"/>
          <w:divBdr>
            <w:top w:val="none" w:sz="0" w:space="0" w:color="auto"/>
            <w:left w:val="none" w:sz="0" w:space="0" w:color="auto"/>
            <w:bottom w:val="none" w:sz="0" w:space="0" w:color="auto"/>
            <w:right w:val="none" w:sz="0" w:space="0" w:color="auto"/>
          </w:divBdr>
          <w:divsChild>
            <w:div w:id="1528367483">
              <w:marLeft w:val="0"/>
              <w:marRight w:val="0"/>
              <w:marTop w:val="0"/>
              <w:marBottom w:val="0"/>
              <w:divBdr>
                <w:top w:val="none" w:sz="0" w:space="0" w:color="auto"/>
                <w:left w:val="none" w:sz="0" w:space="0" w:color="auto"/>
                <w:bottom w:val="none" w:sz="0" w:space="0" w:color="auto"/>
                <w:right w:val="none" w:sz="0" w:space="0" w:color="auto"/>
              </w:divBdr>
              <w:divsChild>
                <w:div w:id="11506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62825">
      <w:bodyDiv w:val="1"/>
      <w:marLeft w:val="0"/>
      <w:marRight w:val="0"/>
      <w:marTop w:val="0"/>
      <w:marBottom w:val="0"/>
      <w:divBdr>
        <w:top w:val="none" w:sz="0" w:space="0" w:color="auto"/>
        <w:left w:val="none" w:sz="0" w:space="0" w:color="auto"/>
        <w:bottom w:val="none" w:sz="0" w:space="0" w:color="auto"/>
        <w:right w:val="none" w:sz="0" w:space="0" w:color="auto"/>
      </w:divBdr>
      <w:divsChild>
        <w:div w:id="1726491491">
          <w:marLeft w:val="0"/>
          <w:marRight w:val="0"/>
          <w:marTop w:val="0"/>
          <w:marBottom w:val="0"/>
          <w:divBdr>
            <w:top w:val="none" w:sz="0" w:space="0" w:color="auto"/>
            <w:left w:val="none" w:sz="0" w:space="0" w:color="auto"/>
            <w:bottom w:val="none" w:sz="0" w:space="0" w:color="auto"/>
            <w:right w:val="none" w:sz="0" w:space="0" w:color="auto"/>
          </w:divBdr>
          <w:divsChild>
            <w:div w:id="2112509043">
              <w:marLeft w:val="0"/>
              <w:marRight w:val="0"/>
              <w:marTop w:val="0"/>
              <w:marBottom w:val="0"/>
              <w:divBdr>
                <w:top w:val="none" w:sz="0" w:space="0" w:color="auto"/>
                <w:left w:val="none" w:sz="0" w:space="0" w:color="auto"/>
                <w:bottom w:val="none" w:sz="0" w:space="0" w:color="auto"/>
                <w:right w:val="none" w:sz="0" w:space="0" w:color="auto"/>
              </w:divBdr>
              <w:divsChild>
                <w:div w:id="7427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574">
          <w:marLeft w:val="0"/>
          <w:marRight w:val="0"/>
          <w:marTop w:val="0"/>
          <w:marBottom w:val="0"/>
          <w:divBdr>
            <w:top w:val="none" w:sz="0" w:space="0" w:color="auto"/>
            <w:left w:val="none" w:sz="0" w:space="0" w:color="auto"/>
            <w:bottom w:val="none" w:sz="0" w:space="0" w:color="auto"/>
            <w:right w:val="none" w:sz="0" w:space="0" w:color="auto"/>
          </w:divBdr>
          <w:divsChild>
            <w:div w:id="1261917059">
              <w:marLeft w:val="0"/>
              <w:marRight w:val="0"/>
              <w:marTop w:val="0"/>
              <w:marBottom w:val="0"/>
              <w:divBdr>
                <w:top w:val="none" w:sz="0" w:space="0" w:color="auto"/>
                <w:left w:val="none" w:sz="0" w:space="0" w:color="auto"/>
                <w:bottom w:val="none" w:sz="0" w:space="0" w:color="auto"/>
                <w:right w:val="none" w:sz="0" w:space="0" w:color="auto"/>
              </w:divBdr>
              <w:divsChild>
                <w:div w:id="2122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349</Words>
  <Characters>1921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Kaawar</dc:creator>
  <cp:keywords/>
  <dc:description/>
  <cp:lastModifiedBy>Erwan Kaawar</cp:lastModifiedBy>
  <cp:revision>17</cp:revision>
  <dcterms:created xsi:type="dcterms:W3CDTF">2023-10-16T16:11:00Z</dcterms:created>
  <dcterms:modified xsi:type="dcterms:W3CDTF">2023-10-24T10:19:00Z</dcterms:modified>
</cp:coreProperties>
</file>