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60196"/>
        <w:docPartObj>
          <w:docPartGallery w:val="Cover Pages"/>
          <w:docPartUnique/>
        </w:docPartObj>
      </w:sdtPr>
      <w:sdtEndPr/>
      <w:sdtContent>
        <w:p w14:paraId="70A1BD9B" w14:textId="7C001929" w:rsidR="00C332C7" w:rsidRDefault="00C332C7"/>
        <w:p w14:paraId="3811CC93" w14:textId="260D90FC" w:rsidR="00C332C7" w:rsidRDefault="00C332C7">
          <w:r>
            <w:rPr>
              <w:noProof/>
            </w:rPr>
            <mc:AlternateContent>
              <mc:Choice Requires="wps">
                <w:drawing>
                  <wp:anchor distT="0" distB="0" distL="182880" distR="182880" simplePos="0" relativeHeight="251660288" behindDoc="0" locked="0" layoutInCell="1" allowOverlap="1" wp14:anchorId="318034F1" wp14:editId="57F95774">
                    <wp:simplePos x="0" y="0"/>
                    <wp:positionH relativeFrom="margin">
                      <wp:align>center</wp:align>
                    </wp:positionH>
                    <wp:positionV relativeFrom="page">
                      <wp:posOffset>3869055</wp:posOffset>
                    </wp:positionV>
                    <wp:extent cx="4686300" cy="6720840"/>
                    <wp:effectExtent l="0" t="0" r="1905" b="698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E687F" w14:textId="1BAA4176"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C23876">
                                  <w:rPr>
                                    <w:color w:val="4472C4" w:themeColor="accent1"/>
                                    <w:sz w:val="72"/>
                                    <w:szCs w:val="72"/>
                                  </w:rPr>
                                  <w:t>juridique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034F1" id="_x0000_t202" coordsize="21600,21600" o:spt="202" path="m,l,21600r21600,l21600,xe">
                    <v:stroke joinstyle="miter"/>
                    <v:path gradientshapeok="t" o:connecttype="rect"/>
                  </v:shapetype>
                  <v:shape id="Zone de texte 131" o:spid="_x0000_s1026" type="#_x0000_t202" style="position:absolute;margin-left:0;margin-top:304.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" filled="f" stroked="f" strokeweight=".5pt">
                    <v:textbox style="mso-fit-shape-to-text:t" inset="0,0,0,0">
                      <w:txbxContent>
                        <w:p w14:paraId="523E687F" w14:textId="1BAA4176"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C23876">
                            <w:rPr>
                              <w:color w:val="4472C4" w:themeColor="accent1"/>
                              <w:sz w:val="72"/>
                              <w:szCs w:val="72"/>
                            </w:rPr>
                            <w:t>juridique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7CBE6D" wp14:editId="1CA215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7CBE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520469113"/>
        <w:docPartObj>
          <w:docPartGallery w:val="Table of Contents"/>
          <w:docPartUnique/>
        </w:docPartObj>
      </w:sdtPr>
      <w:sdtEndPr>
        <w:rPr>
          <w:b/>
          <w:bCs/>
        </w:rPr>
      </w:sdtEndPr>
      <w:sdtContent>
        <w:p w14:paraId="46EBB4DD" w14:textId="77777777" w:rsidR="00CB3451" w:rsidRDefault="00CB3451">
          <w:pPr>
            <w:pStyle w:val="En-ttedetabledesmatires"/>
          </w:pPr>
        </w:p>
        <w:p w14:paraId="4AFC5B25" w14:textId="77777777" w:rsidR="00CB3451" w:rsidRDefault="00CB3451">
          <w:pPr>
            <w:pStyle w:val="En-ttedetabledesmatires"/>
          </w:pPr>
        </w:p>
        <w:p w14:paraId="3F02CC3E" w14:textId="77777777" w:rsidR="00CB3451" w:rsidRDefault="00CB3451">
          <w:pPr>
            <w:pStyle w:val="En-ttedetabledesmatires"/>
          </w:pPr>
        </w:p>
        <w:p w14:paraId="7B06AD8A" w14:textId="77777777" w:rsidR="00CB3451" w:rsidRDefault="00CB3451">
          <w:pPr>
            <w:pStyle w:val="En-ttedetabledesmatires"/>
          </w:pPr>
        </w:p>
        <w:p w14:paraId="0BF064B9" w14:textId="77777777" w:rsidR="00CB3451" w:rsidRDefault="00CB3451">
          <w:pPr>
            <w:pStyle w:val="En-ttedetabledesmatires"/>
          </w:pPr>
        </w:p>
        <w:p w14:paraId="6C968095" w14:textId="77777777" w:rsidR="00CB3451" w:rsidRDefault="00CB3451">
          <w:pPr>
            <w:pStyle w:val="En-ttedetabledesmatires"/>
          </w:pPr>
        </w:p>
        <w:p w14:paraId="126B0591" w14:textId="77777777" w:rsidR="00CB3451" w:rsidRDefault="00CB3451">
          <w:pPr>
            <w:pStyle w:val="En-ttedetabledesmatires"/>
          </w:pPr>
        </w:p>
        <w:p w14:paraId="455BBB74" w14:textId="77777777" w:rsidR="00CB3451" w:rsidRDefault="00CB3451">
          <w:pPr>
            <w:pStyle w:val="En-ttedetabledesmatires"/>
          </w:pPr>
        </w:p>
        <w:p w14:paraId="6F05678D" w14:textId="77777777" w:rsidR="00CB3451" w:rsidRDefault="00CB3451">
          <w:pPr>
            <w:pStyle w:val="En-ttedetabledesmatires"/>
          </w:pPr>
        </w:p>
        <w:p w14:paraId="37F8F3E7" w14:textId="3FE27DEB" w:rsidR="00C332C7" w:rsidRDefault="00C332C7">
          <w:pPr>
            <w:pStyle w:val="En-ttedetabledesmatires"/>
          </w:pPr>
          <w:r>
            <w:t>Table des matières</w:t>
          </w:r>
        </w:p>
        <w:p w14:paraId="1C669613" w14:textId="4FCD4CF6" w:rsidR="00D33072" w:rsidRDefault="00C332C7">
          <w:pPr>
            <w:pStyle w:val="TM1"/>
            <w:rPr>
              <w:rFonts w:eastAsiaTheme="minorEastAsia"/>
              <w:noProof/>
              <w:lang w:eastAsia="fr-FR"/>
            </w:rPr>
          </w:pPr>
          <w:r>
            <w:fldChar w:fldCharType="begin"/>
          </w:r>
          <w:r>
            <w:instrText xml:space="preserve"> TOC \o "1-3" \h \z \u </w:instrText>
          </w:r>
          <w:r>
            <w:fldChar w:fldCharType="separate"/>
          </w:r>
          <w:hyperlink w:anchor="_Toc90223731" w:history="1">
            <w:r w:rsidR="00D33072" w:rsidRPr="00697FC3">
              <w:rPr>
                <w:rStyle w:val="Lienhypertexte"/>
                <w:noProof/>
              </w:rPr>
              <w:t>1.</w:t>
            </w:r>
            <w:r w:rsidR="00D33072">
              <w:rPr>
                <w:rFonts w:eastAsiaTheme="minorEastAsia"/>
                <w:noProof/>
                <w:lang w:eastAsia="fr-FR"/>
              </w:rPr>
              <w:tab/>
            </w:r>
            <w:r w:rsidR="00D33072" w:rsidRPr="00697FC3">
              <w:rPr>
                <w:rStyle w:val="Lienhypertexte"/>
                <w:noProof/>
              </w:rPr>
              <w:t>Introduction</w:t>
            </w:r>
            <w:r w:rsidR="00D33072">
              <w:rPr>
                <w:noProof/>
                <w:webHidden/>
              </w:rPr>
              <w:tab/>
            </w:r>
            <w:r w:rsidR="00D33072">
              <w:rPr>
                <w:noProof/>
                <w:webHidden/>
              </w:rPr>
              <w:fldChar w:fldCharType="begin"/>
            </w:r>
            <w:r w:rsidR="00D33072">
              <w:rPr>
                <w:noProof/>
                <w:webHidden/>
              </w:rPr>
              <w:instrText xml:space="preserve"> PAGEREF _Toc90223731 \h </w:instrText>
            </w:r>
            <w:r w:rsidR="00D33072">
              <w:rPr>
                <w:noProof/>
                <w:webHidden/>
              </w:rPr>
            </w:r>
            <w:r w:rsidR="00D33072">
              <w:rPr>
                <w:noProof/>
                <w:webHidden/>
              </w:rPr>
              <w:fldChar w:fldCharType="separate"/>
            </w:r>
            <w:r w:rsidR="00D33072">
              <w:rPr>
                <w:noProof/>
                <w:webHidden/>
              </w:rPr>
              <w:t>2</w:t>
            </w:r>
            <w:r w:rsidR="00D33072">
              <w:rPr>
                <w:noProof/>
                <w:webHidden/>
              </w:rPr>
              <w:fldChar w:fldCharType="end"/>
            </w:r>
          </w:hyperlink>
        </w:p>
        <w:p w14:paraId="26982355" w14:textId="41372F12" w:rsidR="00D33072" w:rsidRDefault="00486351">
          <w:pPr>
            <w:pStyle w:val="TM1"/>
            <w:rPr>
              <w:rFonts w:eastAsiaTheme="minorEastAsia"/>
              <w:noProof/>
              <w:lang w:eastAsia="fr-FR"/>
            </w:rPr>
          </w:pPr>
          <w:hyperlink w:anchor="_Toc90223732" w:history="1">
            <w:r w:rsidR="00D33072" w:rsidRPr="00697FC3">
              <w:rPr>
                <w:rStyle w:val="Lienhypertexte"/>
                <w:noProof/>
              </w:rPr>
              <w:t>2.</w:t>
            </w:r>
            <w:r w:rsidR="00D33072">
              <w:rPr>
                <w:rFonts w:eastAsiaTheme="minorEastAsia"/>
                <w:noProof/>
                <w:lang w:eastAsia="fr-FR"/>
              </w:rPr>
              <w:tab/>
            </w:r>
            <w:r w:rsidR="00D33072" w:rsidRPr="00697FC3">
              <w:rPr>
                <w:rStyle w:val="Lienhypertexte"/>
                <w:noProof/>
              </w:rPr>
              <w:t>Accéder au site web</w:t>
            </w:r>
            <w:r w:rsidR="00D33072">
              <w:rPr>
                <w:noProof/>
                <w:webHidden/>
              </w:rPr>
              <w:tab/>
            </w:r>
            <w:r w:rsidR="00D33072">
              <w:rPr>
                <w:noProof/>
                <w:webHidden/>
              </w:rPr>
              <w:fldChar w:fldCharType="begin"/>
            </w:r>
            <w:r w:rsidR="00D33072">
              <w:rPr>
                <w:noProof/>
                <w:webHidden/>
              </w:rPr>
              <w:instrText xml:space="preserve"> PAGEREF _Toc90223732 \h </w:instrText>
            </w:r>
            <w:r w:rsidR="00D33072">
              <w:rPr>
                <w:noProof/>
                <w:webHidden/>
              </w:rPr>
            </w:r>
            <w:r w:rsidR="00D33072">
              <w:rPr>
                <w:noProof/>
                <w:webHidden/>
              </w:rPr>
              <w:fldChar w:fldCharType="separate"/>
            </w:r>
            <w:r w:rsidR="00D33072">
              <w:rPr>
                <w:noProof/>
                <w:webHidden/>
              </w:rPr>
              <w:t>3</w:t>
            </w:r>
            <w:r w:rsidR="00D33072">
              <w:rPr>
                <w:noProof/>
                <w:webHidden/>
              </w:rPr>
              <w:fldChar w:fldCharType="end"/>
            </w:r>
          </w:hyperlink>
        </w:p>
        <w:p w14:paraId="359031D8" w14:textId="3F47B963" w:rsidR="00D33072" w:rsidRDefault="00486351">
          <w:pPr>
            <w:pStyle w:val="TM1"/>
            <w:rPr>
              <w:rFonts w:eastAsiaTheme="minorEastAsia"/>
              <w:noProof/>
              <w:lang w:eastAsia="fr-FR"/>
            </w:rPr>
          </w:pPr>
          <w:hyperlink w:anchor="_Toc90223733" w:history="1">
            <w:r w:rsidR="00D33072" w:rsidRPr="00697FC3">
              <w:rPr>
                <w:rStyle w:val="Lienhypertexte"/>
                <w:noProof/>
              </w:rPr>
              <w:t>3. Conclusion</w:t>
            </w:r>
            <w:r w:rsidR="00D33072">
              <w:rPr>
                <w:noProof/>
                <w:webHidden/>
              </w:rPr>
              <w:tab/>
            </w:r>
            <w:r w:rsidR="00D33072">
              <w:rPr>
                <w:noProof/>
                <w:webHidden/>
              </w:rPr>
              <w:fldChar w:fldCharType="begin"/>
            </w:r>
            <w:r w:rsidR="00D33072">
              <w:rPr>
                <w:noProof/>
                <w:webHidden/>
              </w:rPr>
              <w:instrText xml:space="preserve"> PAGEREF _Toc90223733 \h </w:instrText>
            </w:r>
            <w:r w:rsidR="00D33072">
              <w:rPr>
                <w:noProof/>
                <w:webHidden/>
              </w:rPr>
            </w:r>
            <w:r w:rsidR="00D33072">
              <w:rPr>
                <w:noProof/>
                <w:webHidden/>
              </w:rPr>
              <w:fldChar w:fldCharType="separate"/>
            </w:r>
            <w:r w:rsidR="00D33072">
              <w:rPr>
                <w:noProof/>
                <w:webHidden/>
              </w:rPr>
              <w:t>7</w:t>
            </w:r>
            <w:r w:rsidR="00D33072">
              <w:rPr>
                <w:noProof/>
                <w:webHidden/>
              </w:rPr>
              <w:fldChar w:fldCharType="end"/>
            </w:r>
          </w:hyperlink>
        </w:p>
        <w:p w14:paraId="64B1BA42" w14:textId="77D50D9F" w:rsidR="00C332C7" w:rsidRDefault="00C332C7">
          <w:r>
            <w:rPr>
              <w:b/>
              <w:bCs/>
            </w:rPr>
            <w:fldChar w:fldCharType="end"/>
          </w:r>
        </w:p>
      </w:sdtContent>
    </w:sdt>
    <w:p w14:paraId="52DA1B5D" w14:textId="1512BD3E" w:rsidR="00C332C7" w:rsidRDefault="00C332C7" w:rsidP="00C332C7">
      <w:pPr>
        <w:pStyle w:val="Titre1"/>
      </w:pPr>
      <w:r>
        <w:br w:type="page"/>
      </w:r>
    </w:p>
    <w:p w14:paraId="0AF2A056" w14:textId="1036589E" w:rsidR="00397F5D" w:rsidRDefault="00C23876" w:rsidP="00D33072">
      <w:pPr>
        <w:pStyle w:val="Titre1"/>
        <w:numPr>
          <w:ilvl w:val="0"/>
          <w:numId w:val="15"/>
        </w:numPr>
      </w:pPr>
      <w:r>
        <w:lastRenderedPageBreak/>
        <w:t>Menton légales</w:t>
      </w:r>
    </w:p>
    <w:p w14:paraId="346887B0" w14:textId="3667F497" w:rsidR="00701152" w:rsidRPr="00C23876" w:rsidRDefault="00C23876" w:rsidP="00D03087">
      <w:pPr>
        <w:rPr>
          <w:lang w:val="en-US"/>
        </w:rPr>
      </w:pPr>
      <w:r w:rsidRPr="00C23876">
        <w:rPr>
          <w:rFonts w:ascii="Segoe UI" w:hAnsi="Segoe UI" w:cs="Segoe UI"/>
          <w:color w:val="000000"/>
          <w:sz w:val="27"/>
          <w:szCs w:val="27"/>
          <w:lang w:val="en-US"/>
        </w:rPr>
        <w:t>Place of jurisdiction and legal venue: Commercial Court of Vienna # 134784 m Registered under number 134784 m Member of the Austrian Federal Economic Chamber, Vienna Legal provisions applicable: Austrian law (www.ris.bka.gv.at), excluding its conflicts of law rules; In particular applicable is the Trade Regulation Act of 1994 (GewO 1994) Supervisory Authority: City Administration of Vienna This Privacy Policy is effective as of May 25, 2018.</w:t>
      </w:r>
    </w:p>
    <w:p w14:paraId="15223D94" w14:textId="77777777" w:rsidR="00D03087" w:rsidRPr="00C23876" w:rsidRDefault="00D03087" w:rsidP="00D2492B">
      <w:pPr>
        <w:rPr>
          <w:lang w:val="en-US"/>
        </w:rPr>
      </w:pPr>
    </w:p>
    <w:p w14:paraId="30ACE839" w14:textId="09A1C962" w:rsidR="00094558" w:rsidRPr="00C23876" w:rsidRDefault="00242312" w:rsidP="00D2492B">
      <w:pPr>
        <w:rPr>
          <w:lang w:val="en-US"/>
        </w:rPr>
      </w:pPr>
      <w:r w:rsidRPr="00C23876">
        <w:rPr>
          <w:lang w:val="en-US"/>
        </w:rPr>
        <w:br w:type="page"/>
      </w:r>
    </w:p>
    <w:p w14:paraId="566F1A8C" w14:textId="17B085BF" w:rsidR="00C332C7" w:rsidRDefault="00C23876" w:rsidP="00C23876">
      <w:pPr>
        <w:pStyle w:val="Titre1"/>
        <w:numPr>
          <w:ilvl w:val="0"/>
          <w:numId w:val="15"/>
        </w:numPr>
      </w:pPr>
      <w:r>
        <w:lastRenderedPageBreak/>
        <w:t>CGU</w:t>
      </w:r>
    </w:p>
    <w:p w14:paraId="77901A3C" w14:textId="77777777" w:rsidR="005370A1" w:rsidRPr="005370A1" w:rsidRDefault="005370A1" w:rsidP="005370A1">
      <w:pPr>
        <w:shd w:val="clear" w:color="auto" w:fill="FFFFFF"/>
        <w:spacing w:before="100" w:beforeAutospacing="1" w:after="100" w:afterAutospacing="1"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val="en-US" w:eastAsia="fr-FR"/>
        </w:rPr>
        <w:t xml:space="preserve">Lomography is a registered trademark of the Lomographische GmbH (corporation). Its websites are to present high quality analogue photography cameras, films, accessories and fashion to the world. </w:t>
      </w:r>
      <w:r w:rsidRPr="005370A1">
        <w:rPr>
          <w:rFonts w:ascii="Georgia" w:eastAsia="Times New Roman" w:hAnsi="Georgia" w:cs="Times New Roman"/>
          <w:color w:val="000000"/>
          <w:sz w:val="21"/>
          <w:szCs w:val="21"/>
          <w:lang w:eastAsia="fr-FR"/>
        </w:rPr>
        <w:t>In order to establish a fair and transparent business relationship from the very first moment, the following terms and conditions are detailed below:</w:t>
      </w:r>
    </w:p>
    <w:p w14:paraId="6E4B5AA4"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Placing your order</w:t>
      </w:r>
    </w:p>
    <w:p w14:paraId="5BE146AE"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Prices</w:t>
      </w:r>
    </w:p>
    <w:p w14:paraId="6C6159D9"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Payment</w:t>
      </w:r>
    </w:p>
    <w:p w14:paraId="6DC0D576"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Shipping</w:t>
      </w:r>
    </w:p>
    <w:p w14:paraId="19CA04FC"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Returns</w:t>
      </w:r>
    </w:p>
    <w:p w14:paraId="762DE76C"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Lomography Gallery Stores – Gift Cards</w:t>
      </w:r>
    </w:p>
    <w:p w14:paraId="5A141D0F"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Our Liability</w:t>
      </w:r>
    </w:p>
    <w:p w14:paraId="50ABA7FB"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Export Control</w:t>
      </w:r>
    </w:p>
    <w:p w14:paraId="645838B9"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Community Rules</w:t>
      </w:r>
    </w:p>
    <w:p w14:paraId="27850AAB"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Condition of Use</w:t>
      </w:r>
    </w:p>
    <w:p w14:paraId="35F70675"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Intellectual Property</w:t>
      </w:r>
    </w:p>
    <w:p w14:paraId="60BF8327"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Support/Customer Service</w:t>
      </w:r>
    </w:p>
    <w:p w14:paraId="2E176867"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Disagreements Governing Law and Jurisdiction</w:t>
      </w:r>
    </w:p>
    <w:p w14:paraId="530D0D36"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General</w:t>
      </w:r>
    </w:p>
    <w:p w14:paraId="36C0A9A2"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Contact</w:t>
      </w:r>
    </w:p>
    <w:p w14:paraId="18387D9A"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About Us</w:t>
      </w:r>
    </w:p>
    <w:p w14:paraId="4A3736F1" w14:textId="77777777" w:rsidR="005370A1" w:rsidRPr="005370A1" w:rsidRDefault="005370A1" w:rsidP="005370A1">
      <w:pPr>
        <w:numPr>
          <w:ilvl w:val="0"/>
          <w:numId w:val="16"/>
        </w:numPr>
        <w:shd w:val="clear" w:color="auto" w:fill="FFFFFF"/>
        <w:spacing w:after="0" w:line="240" w:lineRule="auto"/>
        <w:rPr>
          <w:rFonts w:ascii="Georgia" w:eastAsia="Times New Roman" w:hAnsi="Georgia" w:cs="Times New Roman"/>
          <w:color w:val="000000"/>
          <w:sz w:val="21"/>
          <w:szCs w:val="21"/>
          <w:lang w:eastAsia="fr-FR"/>
        </w:rPr>
      </w:pPr>
      <w:r w:rsidRPr="005370A1">
        <w:rPr>
          <w:rFonts w:ascii="Georgia" w:eastAsia="Times New Roman" w:hAnsi="Georgia" w:cs="Times New Roman"/>
          <w:color w:val="000000"/>
          <w:sz w:val="21"/>
          <w:szCs w:val="21"/>
          <w:lang w:eastAsia="fr-FR"/>
        </w:rPr>
        <w:t>Changes</w:t>
      </w:r>
    </w:p>
    <w:p w14:paraId="268A4FCE" w14:textId="47F40E32" w:rsidR="002A5B13" w:rsidRDefault="002A5B13" w:rsidP="00242312"/>
    <w:p w14:paraId="78D16259" w14:textId="2B66F0D3" w:rsidR="00CD5556" w:rsidRDefault="00C23876" w:rsidP="00C23876">
      <w:pPr>
        <w:pStyle w:val="Titre1"/>
        <w:numPr>
          <w:ilvl w:val="0"/>
          <w:numId w:val="15"/>
        </w:numPr>
      </w:pPr>
      <w:r>
        <w:t>RGPD</w:t>
      </w:r>
    </w:p>
    <w:p w14:paraId="33E42DEE" w14:textId="46F21627" w:rsidR="00D33072" w:rsidRPr="00C23876" w:rsidRDefault="00C23876" w:rsidP="00D33072">
      <w:pPr>
        <w:rPr>
          <w:lang w:val="en-US"/>
        </w:rPr>
      </w:pPr>
      <w:r w:rsidRPr="00C23876">
        <w:rPr>
          <w:rFonts w:ascii="Segoe UI" w:hAnsi="Segoe UI" w:cs="Segoe UI"/>
          <w:color w:val="000000"/>
          <w:sz w:val="27"/>
          <w:szCs w:val="27"/>
          <w:lang w:val="en-US"/>
        </w:rPr>
        <w:t>The data processing exclusively takes place according to the mandatory regulations of the Austrian Telecommunications Act (TKG 2003) and the EU General Data Protection Regulation (GDPR, DSGVO). It takes place in the European Union, Switzerland, and the United States. The data processing in Switzerland and the United States is compliant with the Privacy Shield Framework.</w:t>
      </w:r>
    </w:p>
    <w:p w14:paraId="54B87AF6" w14:textId="58DFF390" w:rsidR="002D3767" w:rsidRPr="00C23876" w:rsidRDefault="002D3767" w:rsidP="002D3767">
      <w:pPr>
        <w:rPr>
          <w:lang w:val="en-US"/>
        </w:rPr>
      </w:pPr>
    </w:p>
    <w:sectPr w:rsidR="002D3767" w:rsidRPr="00C23876" w:rsidSect="00C332C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B0E1D" w14:textId="77777777" w:rsidR="00486351" w:rsidRDefault="00486351" w:rsidP="00C332C7">
      <w:pPr>
        <w:spacing w:after="0" w:line="240" w:lineRule="auto"/>
      </w:pPr>
      <w:r>
        <w:separator/>
      </w:r>
    </w:p>
  </w:endnote>
  <w:endnote w:type="continuationSeparator" w:id="0">
    <w:p w14:paraId="442F42BD" w14:textId="77777777" w:rsidR="00486351" w:rsidRDefault="00486351" w:rsidP="00C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0319311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FD6069A" w14:textId="03BF0BCA" w:rsidR="005C3E60" w:rsidRDefault="005C3E6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DC2394" wp14:editId="307F8A79">
                      <wp:simplePos x="0" y="0"/>
                      <wp:positionH relativeFrom="margin">
                        <wp:align>center</wp:align>
                      </wp:positionH>
                      <wp:positionV relativeFrom="bottomMargin">
                        <wp:align>center</wp:align>
                      </wp:positionV>
                      <wp:extent cx="626745" cy="626745"/>
                      <wp:effectExtent l="0" t="0" r="1905" b="190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DC2394" id="El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AD2F3BB" w14:textId="77777777" w:rsidR="00A80F6C" w:rsidRDefault="00A80F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94582" w14:textId="77777777" w:rsidR="00486351" w:rsidRDefault="00486351" w:rsidP="00C332C7">
      <w:pPr>
        <w:spacing w:after="0" w:line="240" w:lineRule="auto"/>
      </w:pPr>
      <w:r>
        <w:separator/>
      </w:r>
    </w:p>
  </w:footnote>
  <w:footnote w:type="continuationSeparator" w:id="0">
    <w:p w14:paraId="1793F9E0" w14:textId="77777777" w:rsidR="00486351" w:rsidRDefault="00486351" w:rsidP="00C3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AFF9" w14:textId="77777777" w:rsidR="005C3E60" w:rsidRDefault="005C3E60" w:rsidP="00C332C7">
    <w:pPr>
      <w:pStyle w:val="En-tte"/>
    </w:pPr>
    <w:r>
      <w:t>Erwann JOUVET</w:t>
    </w:r>
  </w:p>
  <w:p w14:paraId="41C90860" w14:textId="298E386E" w:rsidR="00C332C7" w:rsidRDefault="005C3E60" w:rsidP="00C332C7">
    <w:pPr>
      <w:pStyle w:val="En-tte"/>
    </w:pPr>
    <w:r>
      <w:t>Hermann-Jude RENCONTRE</w:t>
    </w:r>
    <w:r>
      <w:ptab w:relativeTo="margin" w:alignment="center" w:leader="none"/>
    </w:r>
    <w:r>
      <w:t>PPE-1</w:t>
    </w:r>
    <w:r>
      <w:ptab w:relativeTo="margin" w:alignment="right" w:leader="none"/>
    </w:r>
    <w:r>
      <w:t>BTS SIO option SLAM</w:t>
    </w:r>
  </w:p>
  <w:p w14:paraId="74A9C2F1" w14:textId="7C5368DB" w:rsidR="005C3E60" w:rsidRPr="00C332C7" w:rsidRDefault="005C3E60" w:rsidP="00C332C7">
    <w:pPr>
      <w:pStyle w:val="En-tte"/>
    </w:pPr>
    <w:r>
      <w:tab/>
    </w:r>
    <w:r>
      <w:tab/>
      <w:t>CFA INSTA – Promotion 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AA"/>
    <w:multiLevelType w:val="hybridMultilevel"/>
    <w:tmpl w:val="2E4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7DBA"/>
    <w:multiLevelType w:val="hybridMultilevel"/>
    <w:tmpl w:val="4B7A1F84"/>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 w15:restartNumberingAfterBreak="0">
    <w:nsid w:val="079812E0"/>
    <w:multiLevelType w:val="hybridMultilevel"/>
    <w:tmpl w:val="A0929F7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6D417A"/>
    <w:multiLevelType w:val="hybridMultilevel"/>
    <w:tmpl w:val="7546A30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D07186"/>
    <w:multiLevelType w:val="hybridMultilevel"/>
    <w:tmpl w:val="74BE31AC"/>
    <w:lvl w:ilvl="0" w:tplc="A6188AF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2816EA"/>
    <w:multiLevelType w:val="hybridMultilevel"/>
    <w:tmpl w:val="A88477B2"/>
    <w:lvl w:ilvl="0" w:tplc="D9F42542">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7E64DC3"/>
    <w:multiLevelType w:val="hybridMultilevel"/>
    <w:tmpl w:val="FCC007F4"/>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E80381"/>
    <w:multiLevelType w:val="hybridMultilevel"/>
    <w:tmpl w:val="01465AE8"/>
    <w:lvl w:ilvl="0" w:tplc="892A7EB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3D0459"/>
    <w:multiLevelType w:val="hybridMultilevel"/>
    <w:tmpl w:val="F4B0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1543A7"/>
    <w:multiLevelType w:val="hybridMultilevel"/>
    <w:tmpl w:val="46440994"/>
    <w:lvl w:ilvl="0" w:tplc="73FE6EDC">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57DD7E1B"/>
    <w:multiLevelType w:val="multilevel"/>
    <w:tmpl w:val="36AA9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C1734C3"/>
    <w:multiLevelType w:val="hybridMultilevel"/>
    <w:tmpl w:val="40602A84"/>
    <w:lvl w:ilvl="0" w:tplc="925AF86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82A70EC"/>
    <w:multiLevelType w:val="hybridMultilevel"/>
    <w:tmpl w:val="71229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F1DA0"/>
    <w:multiLevelType w:val="hybridMultilevel"/>
    <w:tmpl w:val="89725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5E2484"/>
    <w:multiLevelType w:val="hybridMultilevel"/>
    <w:tmpl w:val="CE52A470"/>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EC94313"/>
    <w:multiLevelType w:val="hybridMultilevel"/>
    <w:tmpl w:val="CA4C5A92"/>
    <w:lvl w:ilvl="0" w:tplc="83F25906">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4"/>
  </w:num>
  <w:num w:numId="2">
    <w:abstractNumId w:val="7"/>
  </w:num>
  <w:num w:numId="3">
    <w:abstractNumId w:val="4"/>
  </w:num>
  <w:num w:numId="4">
    <w:abstractNumId w:val="5"/>
  </w:num>
  <w:num w:numId="5">
    <w:abstractNumId w:val="8"/>
  </w:num>
  <w:num w:numId="6">
    <w:abstractNumId w:val="1"/>
  </w:num>
  <w:num w:numId="7">
    <w:abstractNumId w:val="0"/>
  </w:num>
  <w:num w:numId="8">
    <w:abstractNumId w:val="13"/>
  </w:num>
  <w:num w:numId="9">
    <w:abstractNumId w:val="3"/>
  </w:num>
  <w:num w:numId="10">
    <w:abstractNumId w:val="6"/>
  </w:num>
  <w:num w:numId="11">
    <w:abstractNumId w:val="12"/>
  </w:num>
  <w:num w:numId="12">
    <w:abstractNumId w:val="2"/>
  </w:num>
  <w:num w:numId="13">
    <w:abstractNumId w:val="9"/>
  </w:num>
  <w:num w:numId="14">
    <w:abstractNumId w:val="11"/>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C7"/>
    <w:rsid w:val="0000356D"/>
    <w:rsid w:val="00006AE4"/>
    <w:rsid w:val="00046762"/>
    <w:rsid w:val="00083DE7"/>
    <w:rsid w:val="00085866"/>
    <w:rsid w:val="00094558"/>
    <w:rsid w:val="000D34BF"/>
    <w:rsid w:val="0016267D"/>
    <w:rsid w:val="00177513"/>
    <w:rsid w:val="001B7C33"/>
    <w:rsid w:val="001F7F92"/>
    <w:rsid w:val="002256F0"/>
    <w:rsid w:val="00242312"/>
    <w:rsid w:val="00257C34"/>
    <w:rsid w:val="002A5B13"/>
    <w:rsid w:val="002D3767"/>
    <w:rsid w:val="002E04F9"/>
    <w:rsid w:val="003627F6"/>
    <w:rsid w:val="00397F5D"/>
    <w:rsid w:val="00486351"/>
    <w:rsid w:val="00495C4C"/>
    <w:rsid w:val="004969FD"/>
    <w:rsid w:val="004B1870"/>
    <w:rsid w:val="00500D58"/>
    <w:rsid w:val="0053356A"/>
    <w:rsid w:val="005370A1"/>
    <w:rsid w:val="00550D60"/>
    <w:rsid w:val="005830B7"/>
    <w:rsid w:val="005A7D9C"/>
    <w:rsid w:val="005C3E60"/>
    <w:rsid w:val="005D7F23"/>
    <w:rsid w:val="00615597"/>
    <w:rsid w:val="006E1B1A"/>
    <w:rsid w:val="00701152"/>
    <w:rsid w:val="007142F0"/>
    <w:rsid w:val="00746847"/>
    <w:rsid w:val="0079417C"/>
    <w:rsid w:val="007A6E86"/>
    <w:rsid w:val="00847D5C"/>
    <w:rsid w:val="00887226"/>
    <w:rsid w:val="0094037B"/>
    <w:rsid w:val="00967333"/>
    <w:rsid w:val="009D7716"/>
    <w:rsid w:val="00A80F6C"/>
    <w:rsid w:val="00AA1103"/>
    <w:rsid w:val="00B83C3D"/>
    <w:rsid w:val="00BC498D"/>
    <w:rsid w:val="00C23876"/>
    <w:rsid w:val="00C332C7"/>
    <w:rsid w:val="00C94722"/>
    <w:rsid w:val="00CA3847"/>
    <w:rsid w:val="00CB3451"/>
    <w:rsid w:val="00CD5556"/>
    <w:rsid w:val="00D03087"/>
    <w:rsid w:val="00D23F90"/>
    <w:rsid w:val="00D2492B"/>
    <w:rsid w:val="00D33072"/>
    <w:rsid w:val="00D459B9"/>
    <w:rsid w:val="00DB11C5"/>
    <w:rsid w:val="00E21062"/>
    <w:rsid w:val="00E22C6E"/>
    <w:rsid w:val="00E61188"/>
    <w:rsid w:val="00ED40A5"/>
    <w:rsid w:val="00EF51AA"/>
    <w:rsid w:val="00F26486"/>
    <w:rsid w:val="00F42839"/>
    <w:rsid w:val="00FE6497"/>
    <w:rsid w:val="00FF2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B390B"/>
  <w15:chartTrackingRefBased/>
  <w15:docId w15:val="{1598F80A-D3BA-4AF4-9E9E-CF60170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3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2C7"/>
    <w:pPr>
      <w:tabs>
        <w:tab w:val="center" w:pos="4536"/>
        <w:tab w:val="right" w:pos="9072"/>
      </w:tabs>
      <w:spacing w:after="0" w:line="240" w:lineRule="auto"/>
    </w:pPr>
  </w:style>
  <w:style w:type="character" w:customStyle="1" w:styleId="En-tteCar">
    <w:name w:val="En-tête Car"/>
    <w:basedOn w:val="Policepardfaut"/>
    <w:link w:val="En-tte"/>
    <w:uiPriority w:val="99"/>
    <w:rsid w:val="00C332C7"/>
  </w:style>
  <w:style w:type="paragraph" w:styleId="Pieddepage">
    <w:name w:val="footer"/>
    <w:basedOn w:val="Normal"/>
    <w:link w:val="PieddepageCar"/>
    <w:uiPriority w:val="99"/>
    <w:unhideWhenUsed/>
    <w:rsid w:val="00C332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2C7"/>
  </w:style>
  <w:style w:type="paragraph" w:styleId="Sansinterligne">
    <w:name w:val="No Spacing"/>
    <w:link w:val="SansinterligneCar"/>
    <w:uiPriority w:val="1"/>
    <w:qFormat/>
    <w:rsid w:val="00C332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2C7"/>
    <w:rPr>
      <w:rFonts w:eastAsiaTheme="minorEastAsia"/>
      <w:lang w:eastAsia="fr-FR"/>
    </w:rPr>
  </w:style>
  <w:style w:type="character" w:customStyle="1" w:styleId="Titre1Car">
    <w:name w:val="Titre 1 Car"/>
    <w:basedOn w:val="Policepardfaut"/>
    <w:link w:val="Titre1"/>
    <w:uiPriority w:val="9"/>
    <w:rsid w:val="00C332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32C7"/>
    <w:pPr>
      <w:outlineLvl w:val="9"/>
    </w:pPr>
    <w:rPr>
      <w:lang w:eastAsia="fr-FR"/>
    </w:rPr>
  </w:style>
  <w:style w:type="paragraph" w:styleId="TM1">
    <w:name w:val="toc 1"/>
    <w:basedOn w:val="Normal"/>
    <w:next w:val="Normal"/>
    <w:autoRedefine/>
    <w:uiPriority w:val="39"/>
    <w:unhideWhenUsed/>
    <w:rsid w:val="00CB3451"/>
    <w:pPr>
      <w:tabs>
        <w:tab w:val="left" w:pos="440"/>
        <w:tab w:val="right" w:leader="dot" w:pos="9062"/>
      </w:tabs>
      <w:spacing w:after="100"/>
    </w:pPr>
  </w:style>
  <w:style w:type="character" w:styleId="Lienhypertexte">
    <w:name w:val="Hyperlink"/>
    <w:basedOn w:val="Policepardfaut"/>
    <w:uiPriority w:val="99"/>
    <w:unhideWhenUsed/>
    <w:rsid w:val="00CB3451"/>
    <w:rPr>
      <w:color w:val="0563C1" w:themeColor="hyperlink"/>
      <w:u w:val="single"/>
    </w:rPr>
  </w:style>
  <w:style w:type="paragraph" w:styleId="Paragraphedeliste">
    <w:name w:val="List Paragraph"/>
    <w:basedOn w:val="Normal"/>
    <w:uiPriority w:val="34"/>
    <w:qFormat/>
    <w:rsid w:val="007142F0"/>
    <w:pPr>
      <w:ind w:left="720"/>
      <w:contextualSpacing/>
    </w:pPr>
  </w:style>
  <w:style w:type="character" w:styleId="Mentionnonrsolue">
    <w:name w:val="Unresolved Mention"/>
    <w:basedOn w:val="Policepardfaut"/>
    <w:uiPriority w:val="99"/>
    <w:semiHidden/>
    <w:unhideWhenUsed/>
    <w:rsid w:val="002D3767"/>
    <w:rPr>
      <w:color w:val="605E5C"/>
      <w:shd w:val="clear" w:color="auto" w:fill="E1DFDD"/>
    </w:rPr>
  </w:style>
  <w:style w:type="character" w:styleId="Lienhypertextesuivivisit">
    <w:name w:val="FollowedHyperlink"/>
    <w:basedOn w:val="Policepardfaut"/>
    <w:uiPriority w:val="99"/>
    <w:semiHidden/>
    <w:unhideWhenUsed/>
    <w:rsid w:val="00CA3847"/>
    <w:rPr>
      <w:color w:val="954F72" w:themeColor="followedHyperlink"/>
      <w:u w:val="single"/>
    </w:rPr>
  </w:style>
  <w:style w:type="paragraph" w:styleId="NormalWeb">
    <w:name w:val="Normal (Web)"/>
    <w:basedOn w:val="Normal"/>
    <w:uiPriority w:val="99"/>
    <w:semiHidden/>
    <w:unhideWhenUsed/>
    <w:rsid w:val="005370A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385">
      <w:bodyDiv w:val="1"/>
      <w:marLeft w:val="0"/>
      <w:marRight w:val="0"/>
      <w:marTop w:val="0"/>
      <w:marBottom w:val="0"/>
      <w:divBdr>
        <w:top w:val="none" w:sz="0" w:space="0" w:color="auto"/>
        <w:left w:val="none" w:sz="0" w:space="0" w:color="auto"/>
        <w:bottom w:val="none" w:sz="0" w:space="0" w:color="auto"/>
        <w:right w:val="none" w:sz="0" w:space="0" w:color="auto"/>
      </w:divBdr>
    </w:div>
    <w:div w:id="306015077">
      <w:bodyDiv w:val="1"/>
      <w:marLeft w:val="0"/>
      <w:marRight w:val="0"/>
      <w:marTop w:val="0"/>
      <w:marBottom w:val="0"/>
      <w:divBdr>
        <w:top w:val="none" w:sz="0" w:space="0" w:color="auto"/>
        <w:left w:val="none" w:sz="0" w:space="0" w:color="auto"/>
        <w:bottom w:val="none" w:sz="0" w:space="0" w:color="auto"/>
        <w:right w:val="none" w:sz="0" w:space="0" w:color="auto"/>
      </w:divBdr>
    </w:div>
    <w:div w:id="42488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21214-2B5F-4242-96B5-F53D2469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273</Words>
  <Characters>1505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CLIENT : LOMOGRAPHY</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LOMOGRAPHY</dc:title>
  <dc:subject>Erwann jouvet – HERMANN-JUDE RENCONTRE</dc:subject>
  <dc:creator>BTS SIO OPTION SLAM</dc:creator>
  <cp:keywords/>
  <dc:description/>
  <cp:lastModifiedBy>Hermann Rencontre</cp:lastModifiedBy>
  <cp:revision>3</cp:revision>
  <dcterms:created xsi:type="dcterms:W3CDTF">2021-12-12T17:00:00Z</dcterms:created>
  <dcterms:modified xsi:type="dcterms:W3CDTF">2021-12-12T17:07:00Z</dcterms:modified>
</cp:coreProperties>
</file>