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9F5B" w14:textId="3D4D36AB" w:rsidR="00E11693" w:rsidRPr="00E11693" w:rsidRDefault="00E11693" w:rsidP="00E11693">
      <w:pPr>
        <w:outlineLvl w:val="0"/>
        <w:rPr>
          <w:rFonts w:ascii="华文仿宋" w:eastAsia="华文仿宋" w:hAnsi="华文仿宋"/>
          <w:sz w:val="28"/>
        </w:rPr>
      </w:pPr>
      <w:r w:rsidRPr="00FF1A05">
        <w:rPr>
          <w:rFonts w:ascii="田氏颜体大字库" w:eastAsia="田氏颜体大字库" w:hAnsi="田氏颜体大字库" w:hint="eastAsia"/>
          <w:b/>
          <w:color w:val="4472C4" w:themeColor="accent1"/>
          <w:sz w:val="32"/>
          <w:szCs w:val="24"/>
        </w:rPr>
        <w:t>李尔文</w:t>
      </w:r>
      <w:r>
        <w:rPr>
          <w:rFonts w:ascii="华文仿宋" w:eastAsia="华文仿宋" w:hAnsi="华文仿宋"/>
          <w:b/>
          <w:color w:val="4472C4" w:themeColor="accent1"/>
          <w:sz w:val="28"/>
        </w:rPr>
        <w:tab/>
      </w:r>
      <w:r w:rsidRPr="00FB1735">
        <w:rPr>
          <w:rFonts w:ascii="华文仿宋" w:eastAsia="华文仿宋" w:hAnsi="华文仿宋"/>
          <w:sz w:val="28"/>
        </w:rPr>
        <w:t xml:space="preserve"> </w:t>
      </w:r>
      <w:r>
        <w:rPr>
          <w:rFonts w:ascii="华文仿宋" w:eastAsia="华文仿宋" w:hAnsi="华文仿宋" w:hint="eastAsia"/>
          <w:sz w:val="28"/>
        </w:rPr>
        <w:t>|</w:t>
      </w:r>
      <w:r w:rsidRPr="00FB1735">
        <w:rPr>
          <w:rFonts w:hint="eastAsia"/>
        </w:rPr>
        <w:t>电话</w:t>
      </w:r>
      <w:r w:rsidRPr="00FB1735">
        <w:t>: +1 541-286-8453</w:t>
      </w:r>
      <w:r w:rsidRPr="00FB1735">
        <w:tab/>
        <w:t xml:space="preserve">| </w:t>
      </w:r>
      <w:r w:rsidRPr="00FB1735">
        <w:rPr>
          <w:rFonts w:hint="eastAsia"/>
        </w:rPr>
        <w:t>邮箱</w:t>
      </w:r>
      <w:r w:rsidRPr="00FB1735">
        <w:t xml:space="preserve">: </w:t>
      </w:r>
      <w:hyperlink r:id="rId8" w:history="1">
        <w:r w:rsidRPr="00FB1735">
          <w:rPr>
            <w:rStyle w:val="a3"/>
            <w:rFonts w:ascii="华文仿宋" w:eastAsia="华文仿宋" w:hAnsi="华文仿宋"/>
            <w:sz w:val="28"/>
          </w:rPr>
          <w:t>lie@oregonstate.edu</w:t>
        </w:r>
      </w:hyperlink>
      <w:r w:rsidR="00A9039E" w:rsidRPr="00A9039E">
        <w:t xml:space="preserve"> </w:t>
      </w:r>
    </w:p>
    <w:p w14:paraId="3B4A2076" w14:textId="681DCA9F" w:rsidR="003E4D56" w:rsidRPr="003E4D56" w:rsidRDefault="003E4D56" w:rsidP="00BD3709">
      <w:pPr>
        <w:spacing w:before="60" w:after="0" w:line="240" w:lineRule="auto"/>
        <w:outlineLvl w:val="0"/>
        <w:rPr>
          <w:rFonts w:ascii="华文仿宋" w:eastAsia="华文仿宋" w:hAnsi="华文仿宋" w:cs="Calibri"/>
          <w:b/>
          <w:color w:val="4472C4" w:themeColor="accent1"/>
          <w:sz w:val="24"/>
          <w:szCs w:val="40"/>
        </w:rPr>
      </w:pPr>
      <w:r w:rsidRPr="003E4D56">
        <w:rPr>
          <w:rFonts w:ascii="华文仿宋" w:eastAsia="华文仿宋" w:hAnsi="华文仿宋" w:cs="Calibri" w:hint="eastAsia"/>
          <w:b/>
          <w:color w:val="4472C4" w:themeColor="accent1"/>
          <w:sz w:val="24"/>
          <w:szCs w:val="40"/>
        </w:rPr>
        <w:t>教育背景</w:t>
      </w:r>
    </w:p>
    <w:tbl>
      <w:tblPr>
        <w:tblStyle w:val="TableGrid1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40"/>
      </w:tblGrid>
      <w:tr w:rsidR="0011168D" w:rsidRPr="003E4D56" w14:paraId="25342822" w14:textId="77777777" w:rsidTr="00FF1A05">
        <w:tc>
          <w:tcPr>
            <w:tcW w:w="8550" w:type="dxa"/>
            <w:tcBorders>
              <w:top w:val="double" w:sz="4" w:space="0" w:color="4472C4" w:themeColor="accent1"/>
            </w:tcBorders>
          </w:tcPr>
          <w:p w14:paraId="22C9EA5F" w14:textId="289FAF35" w:rsidR="0011168D" w:rsidRPr="003E4D56" w:rsidRDefault="0011168D" w:rsidP="0011168D">
            <w:pPr>
              <w:ind w:firstLine="344"/>
              <w:rPr>
                <w:rFonts w:asciiTheme="minorEastAsia" w:hAnsiTheme="minorEastAsia" w:cs="Calibri"/>
                <w:b/>
                <w:sz w:val="22"/>
                <w:szCs w:val="22"/>
              </w:rPr>
            </w:pPr>
            <w:r w:rsidRPr="003E4D56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>美国俄勒冈州立大学</w:t>
            </w:r>
            <w:r w:rsidRPr="00E9539D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 xml:space="preserve"> |</w:t>
            </w:r>
            <w:r w:rsidRPr="00E9539D">
              <w:rPr>
                <w:rFonts w:asciiTheme="minorEastAsia" w:hAnsiTheme="minorEastAsia" w:cs="Calibri"/>
                <w:b/>
                <w:sz w:val="22"/>
                <w:szCs w:val="22"/>
              </w:rPr>
              <w:t xml:space="preserve"> </w:t>
            </w:r>
            <w:r w:rsidRPr="003E4D56">
              <w:rPr>
                <w:rFonts w:asciiTheme="minorEastAsia" w:hAnsiTheme="minorEastAsia" w:cs="Calibri" w:hint="eastAsia"/>
                <w:bCs/>
                <w:sz w:val="22"/>
                <w:szCs w:val="22"/>
              </w:rPr>
              <w:t>电子与计算机工程学 博士</w:t>
            </w:r>
          </w:p>
        </w:tc>
        <w:tc>
          <w:tcPr>
            <w:tcW w:w="2340" w:type="dxa"/>
            <w:tcBorders>
              <w:top w:val="double" w:sz="4" w:space="0" w:color="4472C4" w:themeColor="accent1"/>
            </w:tcBorders>
          </w:tcPr>
          <w:p w14:paraId="6C196492" w14:textId="0C8D0A16" w:rsidR="0011168D" w:rsidRPr="003E4D56" w:rsidRDefault="0011168D" w:rsidP="003E4D56">
            <w:pPr>
              <w:rPr>
                <w:rFonts w:asciiTheme="minorEastAsia" w:hAnsiTheme="minorEastAsia" w:cs="Calibri"/>
                <w:sz w:val="22"/>
                <w:szCs w:val="22"/>
              </w:rPr>
            </w:pPr>
            <w:r w:rsidRPr="003E4D56">
              <w:rPr>
                <w:rFonts w:asciiTheme="minorEastAsia" w:hAnsiTheme="minorEastAsia" w:cs="Calibri"/>
                <w:sz w:val="22"/>
                <w:szCs w:val="22"/>
              </w:rPr>
              <w:t>2014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.9</w:t>
            </w:r>
            <w:r w:rsidRPr="003E4D56">
              <w:rPr>
                <w:rFonts w:asciiTheme="minorEastAsia" w:hAnsiTheme="minorEastAsia" w:cs="Calibri"/>
                <w:sz w:val="22"/>
                <w:szCs w:val="22"/>
              </w:rPr>
              <w:t xml:space="preserve"> – 2020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.7</w:t>
            </w:r>
          </w:p>
        </w:tc>
      </w:tr>
      <w:tr w:rsidR="0011168D" w:rsidRPr="003E4D56" w14:paraId="16070AC7" w14:textId="77777777" w:rsidTr="00DB1320">
        <w:trPr>
          <w:trHeight w:val="306"/>
        </w:trPr>
        <w:tc>
          <w:tcPr>
            <w:tcW w:w="8550" w:type="dxa"/>
          </w:tcPr>
          <w:p w14:paraId="2440BDB1" w14:textId="09005263" w:rsidR="0011168D" w:rsidRPr="003E4D56" w:rsidRDefault="0011168D" w:rsidP="0011168D">
            <w:pPr>
              <w:ind w:firstLine="344"/>
              <w:rPr>
                <w:rFonts w:asciiTheme="minorEastAsia" w:hAnsiTheme="minorEastAsia" w:cs="Calibri"/>
                <w:bCs/>
                <w:sz w:val="22"/>
                <w:szCs w:val="22"/>
              </w:rPr>
            </w:pPr>
            <w:r w:rsidRPr="003E4D56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>复旦大学</w:t>
            </w:r>
            <w:r w:rsidRPr="00E9539D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 xml:space="preserve"> |</w:t>
            </w:r>
            <w:r w:rsidRPr="00E9539D">
              <w:rPr>
                <w:rFonts w:asciiTheme="minorEastAsia" w:hAnsiTheme="minorEastAsia" w:cs="Calibri"/>
                <w:b/>
                <w:sz w:val="22"/>
                <w:szCs w:val="22"/>
              </w:rPr>
              <w:t xml:space="preserve"> </w:t>
            </w:r>
            <w:r w:rsidRPr="003E4D56">
              <w:rPr>
                <w:rFonts w:asciiTheme="minorEastAsia" w:hAnsiTheme="minorEastAsia" w:cs="Calibri" w:hint="eastAsia"/>
                <w:bCs/>
                <w:sz w:val="22"/>
                <w:szCs w:val="22"/>
              </w:rPr>
              <w:t>凝聚态物理学 直博生</w:t>
            </w:r>
            <w:r w:rsidRPr="00E9539D">
              <w:rPr>
                <w:rFonts w:asciiTheme="minorEastAsia" w:hAnsiTheme="minorEastAsia" w:cs="Calibri" w:hint="eastAsia"/>
                <w:bCs/>
                <w:sz w:val="22"/>
                <w:szCs w:val="22"/>
              </w:rPr>
              <w:t>（</w:t>
            </w:r>
            <w:r w:rsidRPr="003E4D56">
              <w:rPr>
                <w:rFonts w:asciiTheme="minorEastAsia" w:hAnsiTheme="minorEastAsia" w:cs="Calibri" w:hint="eastAsia"/>
                <w:sz w:val="22"/>
                <w:szCs w:val="22"/>
              </w:rPr>
              <w:t>转学至</w:t>
            </w:r>
            <w:r>
              <w:rPr>
                <w:rFonts w:asciiTheme="minorEastAsia" w:hAnsiTheme="minorEastAsia" w:cs="Calibri" w:hint="eastAsia"/>
                <w:sz w:val="22"/>
                <w:szCs w:val="22"/>
              </w:rPr>
              <w:t>美国</w:t>
            </w:r>
            <w:r w:rsidRPr="003E4D56">
              <w:rPr>
                <w:rFonts w:asciiTheme="minorEastAsia" w:hAnsiTheme="minorEastAsia" w:cs="Calibri" w:hint="eastAsia"/>
                <w:sz w:val="22"/>
                <w:szCs w:val="22"/>
              </w:rPr>
              <w:t>俄勒冈州立大学</w:t>
            </w:r>
            <w:r w:rsidRPr="00E9539D">
              <w:rPr>
                <w:rFonts w:asciiTheme="minorEastAsia" w:hAnsiTheme="minorEastAsia" w:cs="Calibri" w:hint="eastAsia"/>
                <w:bCs/>
                <w:sz w:val="22"/>
                <w:szCs w:val="22"/>
              </w:rPr>
              <w:t>）</w:t>
            </w:r>
          </w:p>
        </w:tc>
        <w:tc>
          <w:tcPr>
            <w:tcW w:w="2340" w:type="dxa"/>
          </w:tcPr>
          <w:p w14:paraId="102C7EBE" w14:textId="323557FD" w:rsidR="0011168D" w:rsidRPr="003E4D56" w:rsidRDefault="0011168D" w:rsidP="003E4D56">
            <w:pPr>
              <w:rPr>
                <w:rFonts w:asciiTheme="minorEastAsia" w:hAnsiTheme="minorEastAsia" w:cs="Calibri"/>
                <w:sz w:val="22"/>
                <w:szCs w:val="22"/>
              </w:rPr>
            </w:pPr>
            <w:r w:rsidRPr="003E4D56">
              <w:rPr>
                <w:rFonts w:asciiTheme="minorEastAsia" w:hAnsiTheme="minorEastAsia" w:cs="Calibri"/>
                <w:sz w:val="22"/>
                <w:szCs w:val="22"/>
              </w:rPr>
              <w:t>2011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.9</w:t>
            </w:r>
            <w:r w:rsidRPr="003E4D56">
              <w:rPr>
                <w:rFonts w:asciiTheme="minorEastAsia" w:hAnsiTheme="minorEastAsia" w:cs="Calibri"/>
                <w:sz w:val="22"/>
                <w:szCs w:val="22"/>
              </w:rPr>
              <w:t xml:space="preserve"> – 2014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.1</w:t>
            </w:r>
          </w:p>
        </w:tc>
      </w:tr>
      <w:tr w:rsidR="0011168D" w:rsidRPr="003E4D56" w14:paraId="504D2331" w14:textId="77777777" w:rsidTr="00DB1320">
        <w:trPr>
          <w:trHeight w:val="52"/>
        </w:trPr>
        <w:tc>
          <w:tcPr>
            <w:tcW w:w="8550" w:type="dxa"/>
            <w:tcBorders>
              <w:bottom w:val="nil"/>
            </w:tcBorders>
          </w:tcPr>
          <w:p w14:paraId="40EF77F3" w14:textId="7346E057" w:rsidR="0011168D" w:rsidRPr="003E4D56" w:rsidRDefault="0011168D" w:rsidP="0011168D">
            <w:pPr>
              <w:ind w:firstLine="344"/>
              <w:rPr>
                <w:rFonts w:asciiTheme="minorEastAsia" w:hAnsiTheme="minorEastAsia" w:cs="Calibri"/>
                <w:bCs/>
                <w:sz w:val="22"/>
                <w:szCs w:val="22"/>
              </w:rPr>
            </w:pPr>
            <w:r w:rsidRPr="003E4D56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>复旦大学</w:t>
            </w:r>
            <w:r w:rsidRPr="00E9539D">
              <w:rPr>
                <w:rFonts w:asciiTheme="minorEastAsia" w:hAnsiTheme="minorEastAsia" w:cs="Calibri" w:hint="eastAsia"/>
                <w:b/>
                <w:sz w:val="22"/>
                <w:szCs w:val="22"/>
              </w:rPr>
              <w:t xml:space="preserve"> |</w:t>
            </w:r>
            <w:r w:rsidRPr="00E9539D">
              <w:rPr>
                <w:rFonts w:asciiTheme="minorEastAsia" w:hAnsiTheme="minorEastAsia" w:cs="Calibri"/>
                <w:b/>
                <w:sz w:val="22"/>
                <w:szCs w:val="22"/>
              </w:rPr>
              <w:t xml:space="preserve"> </w:t>
            </w:r>
            <w:r w:rsidRPr="003E4D56">
              <w:rPr>
                <w:rFonts w:asciiTheme="minorEastAsia" w:hAnsiTheme="minorEastAsia" w:cs="Calibri" w:hint="eastAsia"/>
                <w:bCs/>
                <w:sz w:val="22"/>
                <w:szCs w:val="22"/>
              </w:rPr>
              <w:t>物理学 学士</w:t>
            </w:r>
          </w:p>
        </w:tc>
        <w:tc>
          <w:tcPr>
            <w:tcW w:w="2340" w:type="dxa"/>
            <w:tcBorders>
              <w:bottom w:val="nil"/>
            </w:tcBorders>
          </w:tcPr>
          <w:p w14:paraId="5B225CC0" w14:textId="3BD7167D" w:rsidR="0011168D" w:rsidRPr="003E4D56" w:rsidRDefault="0011168D" w:rsidP="003E4D56">
            <w:pPr>
              <w:rPr>
                <w:rFonts w:asciiTheme="minorEastAsia" w:hAnsiTheme="minorEastAsia" w:cs="Calibri"/>
                <w:sz w:val="22"/>
                <w:szCs w:val="22"/>
              </w:rPr>
            </w:pPr>
            <w:r w:rsidRPr="003E4D56">
              <w:rPr>
                <w:rFonts w:asciiTheme="minorEastAsia" w:hAnsiTheme="minorEastAsia" w:cs="Calibri"/>
                <w:sz w:val="22"/>
                <w:szCs w:val="22"/>
              </w:rPr>
              <w:t>2007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.9</w:t>
            </w:r>
            <w:r w:rsidRPr="003E4D56">
              <w:rPr>
                <w:rFonts w:asciiTheme="minorEastAsia" w:hAnsiTheme="minorEastAsia" w:cs="Calibri"/>
                <w:sz w:val="22"/>
                <w:szCs w:val="22"/>
              </w:rPr>
              <w:t xml:space="preserve"> – 2011</w:t>
            </w:r>
            <w:r w:rsidRPr="00E9539D">
              <w:rPr>
                <w:rFonts w:asciiTheme="minorEastAsia" w:hAnsiTheme="minorEastAsia" w:cs="Calibri"/>
                <w:sz w:val="22"/>
                <w:szCs w:val="22"/>
              </w:rPr>
              <w:t>.7</w:t>
            </w:r>
          </w:p>
        </w:tc>
      </w:tr>
    </w:tbl>
    <w:p w14:paraId="377490E5" w14:textId="2C3AFDC6" w:rsidR="00E9539D" w:rsidRPr="00FF1A05" w:rsidRDefault="00E9539D" w:rsidP="00BD3709">
      <w:pPr>
        <w:spacing w:before="60" w:after="0" w:line="240" w:lineRule="auto"/>
        <w:outlineLvl w:val="0"/>
        <w:rPr>
          <w:rFonts w:ascii="华文仿宋" w:eastAsia="华文仿宋" w:hAnsi="华文仿宋" w:cs="Calibri"/>
          <w:b/>
          <w:color w:val="4472C4" w:themeColor="accent1"/>
          <w:sz w:val="24"/>
          <w:szCs w:val="40"/>
        </w:rPr>
      </w:pPr>
      <w:r w:rsidRPr="00FF1A05">
        <w:rPr>
          <w:rFonts w:ascii="华文仿宋" w:eastAsia="华文仿宋" w:hAnsi="华文仿宋" w:cs="Calibri" w:hint="eastAsia"/>
          <w:b/>
          <w:color w:val="4472C4" w:themeColor="accent1"/>
          <w:sz w:val="24"/>
          <w:szCs w:val="40"/>
        </w:rPr>
        <w:t>专业技能</w:t>
      </w:r>
    </w:p>
    <w:tbl>
      <w:tblPr>
        <w:tblStyle w:val="a5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310"/>
      </w:tblGrid>
      <w:tr w:rsidR="005B2CA1" w14:paraId="44160A8A" w14:textId="77777777" w:rsidTr="00FF1A05">
        <w:trPr>
          <w:trHeight w:val="843"/>
        </w:trPr>
        <w:tc>
          <w:tcPr>
            <w:tcW w:w="5580" w:type="dxa"/>
            <w:tcBorders>
              <w:top w:val="double" w:sz="4" w:space="0" w:color="4472C4" w:themeColor="accent1"/>
            </w:tcBorders>
          </w:tcPr>
          <w:p w14:paraId="48B0020B" w14:textId="41D37AE2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硅基光电子器件、集成光路设计</w:t>
            </w:r>
          </w:p>
          <w:p w14:paraId="1AB118FE" w14:textId="7B8D7875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被动器件：光子晶体、微环谐振器、光栅耦合器</w:t>
            </w:r>
          </w:p>
          <w:p w14:paraId="1DF3F269" w14:textId="3D0B8EB7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主动器件：调制器</w:t>
            </w:r>
          </w:p>
          <w:p w14:paraId="26FB5FCD" w14:textId="34336A06" w:rsidR="00BD3709" w:rsidRPr="00BD3709" w:rsidRDefault="00BD3709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非线性光学知识</w:t>
            </w:r>
          </w:p>
          <w:p w14:paraId="3377452B" w14:textId="11A0400C" w:rsidR="00BD3709" w:rsidRPr="00BD3709" w:rsidRDefault="00BD3709" w:rsidP="00BD3709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硅光代工流片经验</w:t>
            </w:r>
          </w:p>
          <w:p w14:paraId="0ECD44FB" w14:textId="76909B93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光学模拟方法：FDTD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, </w:t>
            </w:r>
            <w:r w:rsidRPr="00BD3709">
              <w:rPr>
                <w:rFonts w:asciiTheme="minorEastAsia" w:hAnsiTheme="minorEastAsia" w:cstheme="minorHAnsi" w:hint="eastAsia"/>
                <w:szCs w:val="21"/>
              </w:rPr>
              <w:t>FEM,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BD3709">
              <w:rPr>
                <w:rFonts w:asciiTheme="minorEastAsia" w:hAnsiTheme="minorEastAsia" w:cstheme="minorHAnsi" w:hint="eastAsia"/>
                <w:szCs w:val="21"/>
              </w:rPr>
              <w:t>RCWA,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BD3709">
              <w:rPr>
                <w:rFonts w:asciiTheme="minorEastAsia" w:hAnsiTheme="minorEastAsia" w:cstheme="minorHAnsi" w:hint="eastAsia"/>
                <w:szCs w:val="21"/>
              </w:rPr>
              <w:t>PWE等</w:t>
            </w:r>
          </w:p>
          <w:p w14:paraId="0F91B37C" w14:textId="38288567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光学仿真软件：</w:t>
            </w:r>
            <w:proofErr w:type="spellStart"/>
            <w:r w:rsidRPr="00BD3709">
              <w:rPr>
                <w:rFonts w:asciiTheme="minorEastAsia" w:hAnsiTheme="minorEastAsia" w:cstheme="minorHAnsi" w:hint="eastAsia"/>
                <w:szCs w:val="21"/>
              </w:rPr>
              <w:t>Lumerical</w:t>
            </w:r>
            <w:proofErr w:type="spellEnd"/>
            <w:r w:rsidRPr="00BD3709">
              <w:rPr>
                <w:rFonts w:asciiTheme="minorEastAsia" w:hAnsiTheme="minorEastAsia" w:cstheme="minorHAnsi" w:hint="eastAsia"/>
                <w:szCs w:val="21"/>
              </w:rPr>
              <w:t>,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 </w:t>
            </w:r>
            <w:proofErr w:type="spellStart"/>
            <w:r w:rsidRPr="00BD3709">
              <w:rPr>
                <w:rFonts w:asciiTheme="minorEastAsia" w:hAnsiTheme="minorEastAsia" w:cstheme="minorHAnsi" w:hint="eastAsia"/>
                <w:szCs w:val="21"/>
              </w:rPr>
              <w:t>R</w:t>
            </w:r>
            <w:r w:rsidRPr="00BD3709">
              <w:rPr>
                <w:rFonts w:asciiTheme="minorEastAsia" w:hAnsiTheme="minorEastAsia" w:cstheme="minorHAnsi"/>
                <w:szCs w:val="21"/>
              </w:rPr>
              <w:t>soft</w:t>
            </w:r>
            <w:proofErr w:type="spellEnd"/>
            <w:r w:rsidRPr="00BD3709">
              <w:rPr>
                <w:rFonts w:asciiTheme="minorEastAsia" w:hAnsiTheme="minorEastAsia" w:cstheme="minorHAnsi"/>
                <w:szCs w:val="21"/>
              </w:rPr>
              <w:t xml:space="preserve"> (Synopsys)</w:t>
            </w:r>
          </w:p>
          <w:p w14:paraId="4290092F" w14:textId="0EAEEF79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微波、射频知识</w:t>
            </w:r>
          </w:p>
          <w:p w14:paraId="6D4C4257" w14:textId="7F92BE76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高速电磁仿真软件：A</w:t>
            </w:r>
            <w:r w:rsidRPr="00BD3709">
              <w:rPr>
                <w:rFonts w:asciiTheme="minorEastAsia" w:hAnsiTheme="minorEastAsia" w:cstheme="minorHAnsi"/>
                <w:szCs w:val="21"/>
              </w:rPr>
              <w:t>nsys HFSS</w:t>
            </w:r>
          </w:p>
          <w:p w14:paraId="460B87DB" w14:textId="77777777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半导体器件物理及制造工艺知识</w:t>
            </w:r>
          </w:p>
        </w:tc>
        <w:tc>
          <w:tcPr>
            <w:tcW w:w="5310" w:type="dxa"/>
            <w:tcBorders>
              <w:top w:val="double" w:sz="4" w:space="0" w:color="4472C4" w:themeColor="accent1"/>
            </w:tcBorders>
          </w:tcPr>
          <w:p w14:paraId="5D7D009C" w14:textId="17E1A1DE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6年以上超净间半导体工艺经验</w:t>
            </w:r>
          </w:p>
          <w:p w14:paraId="2C4E891D" w14:textId="47704D8A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半导体器件测试与表征</w:t>
            </w:r>
          </w:p>
          <w:p w14:paraId="3A5B8F49" w14:textId="7023B6FC" w:rsidR="005B2CA1" w:rsidRPr="00BD3709" w:rsidRDefault="005B2CA1" w:rsidP="00F70F32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导波光学和自由空间光学测试</w:t>
            </w:r>
          </w:p>
          <w:p w14:paraId="66DE488B" w14:textId="16A041BF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高速光电器件测试：</w:t>
            </w:r>
            <w:r w:rsidRPr="00BD3709">
              <w:rPr>
                <w:rFonts w:asciiTheme="minorEastAsia" w:hAnsiTheme="minorEastAsia" w:cstheme="minorHAnsi"/>
                <w:szCs w:val="21"/>
              </w:rPr>
              <w:t>DCA, LCA, BERT, VNA</w:t>
            </w:r>
          </w:p>
          <w:p w14:paraId="2743DAAC" w14:textId="55386408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数据处理、问题分析</w:t>
            </w:r>
          </w:p>
          <w:p w14:paraId="66A9CD0B" w14:textId="77777777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英文写作</w:t>
            </w:r>
          </w:p>
          <w:p w14:paraId="441F27AB" w14:textId="5EF63181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编程：</w:t>
            </w:r>
            <w:proofErr w:type="spellStart"/>
            <w:r w:rsidRPr="00BD3709">
              <w:rPr>
                <w:rFonts w:asciiTheme="minorEastAsia" w:hAnsiTheme="minorEastAsia" w:cstheme="minorHAnsi" w:hint="eastAsia"/>
                <w:szCs w:val="21"/>
              </w:rPr>
              <w:t>Matlab</w:t>
            </w:r>
            <w:proofErr w:type="spellEnd"/>
            <w:r w:rsidRPr="00BD3709">
              <w:rPr>
                <w:rFonts w:asciiTheme="minorEastAsia" w:hAnsiTheme="minorEastAsia" w:cstheme="minorHAnsi" w:hint="eastAsia"/>
                <w:szCs w:val="21"/>
              </w:rPr>
              <w:t>,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 </w:t>
            </w:r>
            <w:r w:rsidRPr="00BD3709">
              <w:rPr>
                <w:rFonts w:asciiTheme="minorEastAsia" w:hAnsiTheme="minorEastAsia" w:cstheme="minorHAnsi" w:hint="eastAsia"/>
                <w:szCs w:val="21"/>
              </w:rPr>
              <w:t>Python</w:t>
            </w:r>
          </w:p>
          <w:p w14:paraId="399FD75E" w14:textId="2BEC216C" w:rsidR="005B2CA1" w:rsidRPr="00BD3709" w:rsidRDefault="005B2CA1" w:rsidP="00F952B1">
            <w:pPr>
              <w:pStyle w:val="a6"/>
              <w:numPr>
                <w:ilvl w:val="0"/>
                <w:numId w:val="4"/>
              </w:numPr>
              <w:rPr>
                <w:rFonts w:asciiTheme="minorEastAsia" w:hAnsiTheme="minorEastAsia" w:cstheme="minorHAnsi"/>
                <w:szCs w:val="21"/>
              </w:rPr>
            </w:pPr>
            <w:r w:rsidRPr="00BD3709">
              <w:rPr>
                <w:rFonts w:asciiTheme="minorEastAsia" w:hAnsiTheme="minorEastAsia" w:cstheme="minorHAnsi" w:hint="eastAsia"/>
                <w:szCs w:val="21"/>
              </w:rPr>
              <w:t>其他软件：A</w:t>
            </w:r>
            <w:r w:rsidRPr="00BD3709">
              <w:rPr>
                <w:rFonts w:asciiTheme="minorEastAsia" w:hAnsiTheme="minorEastAsia" w:cstheme="minorHAnsi"/>
                <w:szCs w:val="21"/>
              </w:rPr>
              <w:t>DS</w:t>
            </w:r>
            <w:r w:rsidRPr="00BD3709">
              <w:rPr>
                <w:rFonts w:asciiTheme="minorEastAsia" w:hAnsiTheme="minorEastAsia" w:cstheme="minorHAnsi" w:hint="eastAsia"/>
                <w:szCs w:val="21"/>
              </w:rPr>
              <w:t>,</w:t>
            </w:r>
            <w:r w:rsidRPr="00BD3709">
              <w:rPr>
                <w:rFonts w:asciiTheme="minorEastAsia" w:hAnsiTheme="minorEastAsia" w:cstheme="minorHAnsi"/>
                <w:szCs w:val="21"/>
              </w:rPr>
              <w:t xml:space="preserve"> </w:t>
            </w:r>
            <w:proofErr w:type="spellStart"/>
            <w:r w:rsidRPr="00BD3709">
              <w:rPr>
                <w:rFonts w:asciiTheme="minorEastAsia" w:hAnsiTheme="minorEastAsia" w:cstheme="minorHAnsi"/>
                <w:szCs w:val="21"/>
              </w:rPr>
              <w:t>Silvaco</w:t>
            </w:r>
            <w:proofErr w:type="spellEnd"/>
            <w:r w:rsidRPr="00BD3709">
              <w:rPr>
                <w:rFonts w:asciiTheme="minorEastAsia" w:hAnsiTheme="minorEastAsia" w:cstheme="minorHAnsi"/>
                <w:szCs w:val="21"/>
              </w:rPr>
              <w:t xml:space="preserve">, Cadence, AutoCAD, </w:t>
            </w:r>
            <w:proofErr w:type="spellStart"/>
            <w:r w:rsidRPr="00BD3709">
              <w:rPr>
                <w:rFonts w:asciiTheme="minorEastAsia" w:hAnsiTheme="minorEastAsia" w:cstheme="minorHAnsi"/>
                <w:szCs w:val="21"/>
              </w:rPr>
              <w:t>Klayout</w:t>
            </w:r>
            <w:proofErr w:type="spellEnd"/>
            <w:r w:rsidRPr="00BD3709">
              <w:rPr>
                <w:rFonts w:asciiTheme="minorEastAsia" w:hAnsiTheme="minorEastAsia" w:cstheme="minorHAnsi"/>
                <w:szCs w:val="21"/>
              </w:rPr>
              <w:t>, Microsoft Office, Adobe illustrator, Adobe Photoshop</w:t>
            </w:r>
          </w:p>
        </w:tc>
      </w:tr>
    </w:tbl>
    <w:p w14:paraId="7328EFE2" w14:textId="6CF6FECF" w:rsidR="003E4D56" w:rsidRPr="00FF1A05" w:rsidRDefault="003E4D56" w:rsidP="00BD3709">
      <w:pPr>
        <w:spacing w:before="60" w:after="0" w:line="240" w:lineRule="auto"/>
        <w:outlineLvl w:val="0"/>
        <w:rPr>
          <w:rFonts w:ascii="华文仿宋" w:eastAsia="华文仿宋" w:hAnsi="华文仿宋" w:cs="Calibri"/>
          <w:b/>
          <w:color w:val="4472C4" w:themeColor="accent1"/>
          <w:sz w:val="24"/>
          <w:szCs w:val="40"/>
        </w:rPr>
      </w:pPr>
      <w:r w:rsidRPr="00FF1A05">
        <w:rPr>
          <w:rFonts w:ascii="华文仿宋" w:eastAsia="华文仿宋" w:hAnsi="华文仿宋" w:cs="Calibri" w:hint="eastAsia"/>
          <w:b/>
          <w:color w:val="4472C4" w:themeColor="accent1"/>
          <w:sz w:val="24"/>
          <w:szCs w:val="40"/>
        </w:rPr>
        <w:t>工作经历</w:t>
      </w:r>
    </w:p>
    <w:tbl>
      <w:tblPr>
        <w:tblStyle w:val="a5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40"/>
      </w:tblGrid>
      <w:tr w:rsidR="0041032C" w14:paraId="488D8D87" w14:textId="77777777" w:rsidTr="00FF1A05">
        <w:trPr>
          <w:trHeight w:val="663"/>
        </w:trPr>
        <w:tc>
          <w:tcPr>
            <w:tcW w:w="8550" w:type="dxa"/>
            <w:tcBorders>
              <w:top w:val="double" w:sz="4" w:space="0" w:color="4472C4" w:themeColor="accent1"/>
            </w:tcBorders>
          </w:tcPr>
          <w:p w14:paraId="28E39FB3" w14:textId="3A1BAC98" w:rsidR="0041032C" w:rsidRPr="00BD3709" w:rsidRDefault="0041032C" w:rsidP="0011168D">
            <w:pPr>
              <w:tabs>
                <w:tab w:val="left" w:pos="5745"/>
              </w:tabs>
              <w:ind w:firstLine="344"/>
              <w:rPr>
                <w:rFonts w:asciiTheme="minorEastAsia" w:hAnsiTheme="minorEastAsia" w:cstheme="minorHAnsi"/>
                <w:b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t>慧与科技公司（</w:t>
            </w:r>
            <w:r w:rsidRPr="00BD3709">
              <w:rPr>
                <w:rFonts w:asciiTheme="minorEastAsia" w:hAnsiTheme="minorEastAsia" w:cstheme="minorHAnsi"/>
                <w:b/>
              </w:rPr>
              <w:t>Hewlett Packard Enterprise</w:t>
            </w:r>
            <w:r w:rsidRPr="00BD3709">
              <w:rPr>
                <w:rFonts w:asciiTheme="minorEastAsia" w:hAnsiTheme="minorEastAsia" w:cstheme="minorHAnsi" w:hint="eastAsia"/>
                <w:b/>
              </w:rPr>
              <w:t>） 美国|加州|圣芭芭拉</w:t>
            </w:r>
          </w:p>
          <w:p w14:paraId="0AB392B0" w14:textId="53CADF41" w:rsidR="0041032C" w:rsidRPr="00BD3709" w:rsidRDefault="0041032C" w:rsidP="0011168D">
            <w:pPr>
              <w:tabs>
                <w:tab w:val="left" w:pos="5745"/>
              </w:tabs>
              <w:ind w:firstLine="344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t>大规模集成光学研究组 实习副研究员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（经理：Dr</w:t>
            </w:r>
            <w:r w:rsidRPr="00BD3709">
              <w:rPr>
                <w:rFonts w:asciiTheme="minorEastAsia" w:hAnsiTheme="minorEastAsia" w:cstheme="minorHAnsi"/>
                <w:bCs/>
              </w:rPr>
              <w:t xml:space="preserve">. 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Di</w:t>
            </w:r>
            <w:r w:rsidRPr="00BD3709">
              <w:rPr>
                <w:rFonts w:asciiTheme="minorEastAsia" w:hAnsiTheme="minorEastAsia" w:cstheme="minorHAnsi"/>
                <w:bCs/>
              </w:rPr>
              <w:t xml:space="preserve"> 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Liang）</w:t>
            </w:r>
          </w:p>
        </w:tc>
        <w:tc>
          <w:tcPr>
            <w:tcW w:w="2340" w:type="dxa"/>
            <w:tcBorders>
              <w:top w:val="double" w:sz="4" w:space="0" w:color="4472C4" w:themeColor="accent1"/>
            </w:tcBorders>
          </w:tcPr>
          <w:p w14:paraId="77DF31FC" w14:textId="0364C398" w:rsidR="0041032C" w:rsidRPr="000E1347" w:rsidRDefault="0041032C" w:rsidP="000E1347">
            <w:pPr>
              <w:pStyle w:val="a6"/>
              <w:numPr>
                <w:ilvl w:val="1"/>
                <w:numId w:val="5"/>
              </w:numPr>
              <w:rPr>
                <w:rFonts w:cstheme="minorHAnsi"/>
                <w:b/>
              </w:rPr>
            </w:pPr>
            <w:r w:rsidRPr="000E1347">
              <w:rPr>
                <w:rFonts w:asciiTheme="minorEastAsia" w:hAnsiTheme="minorEastAsia" w:cs="Calibri"/>
              </w:rPr>
              <w:t>– 2019.9</w:t>
            </w:r>
          </w:p>
        </w:tc>
      </w:tr>
      <w:tr w:rsidR="00265766" w14:paraId="282884DD" w14:textId="77777777" w:rsidTr="00265766">
        <w:trPr>
          <w:trHeight w:val="1440"/>
        </w:trPr>
        <w:tc>
          <w:tcPr>
            <w:tcW w:w="10890" w:type="dxa"/>
            <w:gridSpan w:val="2"/>
          </w:tcPr>
          <w:p w14:paraId="0883240A" w14:textId="3FFC528A" w:rsidR="00265766" w:rsidRPr="00BD3709" w:rsidRDefault="000E1347" w:rsidP="0026576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对微环激光器的</w:t>
            </w:r>
            <w:r w:rsidR="00265766" w:rsidRPr="00BD3709">
              <w:rPr>
                <w:rFonts w:asciiTheme="minorEastAsia" w:hAnsiTheme="minorEastAsia" w:cstheme="minorHAnsi" w:hint="eastAsia"/>
              </w:rPr>
              <w:t>光学注入锁定（</w:t>
            </w:r>
            <w:r w:rsidR="00265766" w:rsidRPr="00BD3709">
              <w:rPr>
                <w:rFonts w:asciiTheme="minorEastAsia" w:hAnsiTheme="minorEastAsia" w:cstheme="minorHAnsi"/>
              </w:rPr>
              <w:t>optical injection locking</w:t>
            </w:r>
            <w:r w:rsidR="00265766" w:rsidRPr="00BD3709">
              <w:rPr>
                <w:rFonts w:asciiTheme="minorEastAsia" w:hAnsiTheme="minorEastAsia" w:cstheme="minorHAnsi" w:hint="eastAsia"/>
              </w:rPr>
              <w:t>,</w:t>
            </w:r>
            <w:r w:rsidR="00265766" w:rsidRPr="00BD3709">
              <w:rPr>
                <w:rFonts w:asciiTheme="minorEastAsia" w:hAnsiTheme="minorEastAsia" w:cstheme="minorHAnsi"/>
              </w:rPr>
              <w:t xml:space="preserve"> OIL</w:t>
            </w:r>
            <w:r w:rsidR="00265766" w:rsidRPr="00BD3709">
              <w:rPr>
                <w:rFonts w:asciiTheme="minorEastAsia" w:hAnsiTheme="minorEastAsia" w:cstheme="minorHAnsi" w:hint="eastAsia"/>
              </w:rPr>
              <w:t>）过程进行物理建模</w:t>
            </w:r>
            <w:r w:rsidR="0041032C" w:rsidRPr="00BD3709">
              <w:rPr>
                <w:rFonts w:asciiTheme="minorEastAsia" w:hAnsiTheme="minorEastAsia" w:cstheme="minorHAnsi" w:hint="eastAsia"/>
              </w:rPr>
              <w:t>。</w:t>
            </w:r>
          </w:p>
          <w:p w14:paraId="2A0A5858" w14:textId="5FD3A8DF" w:rsidR="00265766" w:rsidRPr="00BD3709" w:rsidRDefault="00265766" w:rsidP="0026576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通过python和GPIB卡进行器件的自动化测试</w:t>
            </w:r>
            <w:r w:rsidR="0041032C" w:rsidRPr="00BD3709">
              <w:rPr>
                <w:rFonts w:asciiTheme="minorEastAsia" w:hAnsiTheme="minorEastAsia" w:cstheme="minorHAnsi" w:hint="eastAsia"/>
              </w:rPr>
              <w:t>。</w:t>
            </w:r>
          </w:p>
          <w:p w14:paraId="09406C21" w14:textId="5602631A" w:rsidR="00265766" w:rsidRPr="00BD3709" w:rsidRDefault="00265766" w:rsidP="0026576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通过将IIIV量子点微环激光器与外部激光器进行锁定，实现破纪录的</w:t>
            </w:r>
            <w:r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2</w:t>
            </w:r>
            <w:r w:rsidRPr="00FF1A05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5Gb/s</w:t>
            </w:r>
            <w:r w:rsidRPr="00BD3709">
              <w:rPr>
                <w:rFonts w:asciiTheme="minorEastAsia" w:hAnsiTheme="minorEastAsia" w:cstheme="minorHAnsi" w:hint="eastAsia"/>
              </w:rPr>
              <w:t>激光直接调制。实验结果作为一种新型异质集成多光通道O</w:t>
            </w:r>
            <w:r w:rsidRPr="00BD3709">
              <w:rPr>
                <w:rFonts w:asciiTheme="minorEastAsia" w:hAnsiTheme="minorEastAsia" w:cstheme="minorHAnsi"/>
              </w:rPr>
              <w:t>IL</w:t>
            </w:r>
            <w:r w:rsidRPr="00BD3709">
              <w:rPr>
                <w:rFonts w:asciiTheme="minorEastAsia" w:hAnsiTheme="minorEastAsia" w:cstheme="minorHAnsi" w:hint="eastAsia"/>
              </w:rPr>
              <w:t>发射器的概念验证发表于ACP2</w:t>
            </w:r>
            <w:r w:rsidRPr="00BD3709">
              <w:rPr>
                <w:rFonts w:asciiTheme="minorEastAsia" w:hAnsiTheme="minorEastAsia" w:cstheme="minorHAnsi"/>
              </w:rPr>
              <w:t>019</w:t>
            </w:r>
            <w:r w:rsidRPr="00BD3709">
              <w:rPr>
                <w:rFonts w:asciiTheme="minorEastAsia" w:hAnsiTheme="minorEastAsia" w:cstheme="minorHAnsi" w:hint="eastAsia"/>
              </w:rPr>
              <w:t>。</w:t>
            </w:r>
          </w:p>
          <w:p w14:paraId="7F20CB69" w14:textId="337A1815" w:rsidR="00265766" w:rsidRPr="00BD3709" w:rsidRDefault="00265766" w:rsidP="00265766">
            <w:pPr>
              <w:pStyle w:val="a6"/>
              <w:numPr>
                <w:ilvl w:val="0"/>
                <w:numId w:val="1"/>
              </w:numPr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负责优化设计基于IIIV族硅基异质MOS管的微环调制器</w:t>
            </w:r>
            <w:r w:rsidR="0041032C" w:rsidRPr="00BD3709">
              <w:rPr>
                <w:rFonts w:asciiTheme="minorEastAsia" w:hAnsiTheme="minorEastAsia" w:cstheme="minorHAnsi" w:hint="eastAsia"/>
              </w:rPr>
              <w:t>。</w:t>
            </w:r>
          </w:p>
        </w:tc>
      </w:tr>
    </w:tbl>
    <w:p w14:paraId="797B4CFB" w14:textId="77777777" w:rsidR="003E4D56" w:rsidRPr="00FF1A05" w:rsidRDefault="003E4D56" w:rsidP="00BD3709">
      <w:pPr>
        <w:spacing w:before="60" w:after="0" w:line="240" w:lineRule="auto"/>
        <w:outlineLvl w:val="0"/>
        <w:rPr>
          <w:rFonts w:ascii="华文仿宋" w:eastAsia="华文仿宋" w:hAnsi="华文仿宋" w:cs="Calibri"/>
          <w:b/>
          <w:color w:val="4472C4" w:themeColor="accent1"/>
          <w:sz w:val="24"/>
          <w:szCs w:val="40"/>
        </w:rPr>
      </w:pPr>
      <w:r w:rsidRPr="00FF1A05">
        <w:rPr>
          <w:rFonts w:ascii="华文仿宋" w:eastAsia="华文仿宋" w:hAnsi="华文仿宋" w:cs="Calibri" w:hint="eastAsia"/>
          <w:b/>
          <w:color w:val="4472C4" w:themeColor="accent1"/>
          <w:sz w:val="24"/>
          <w:szCs w:val="40"/>
        </w:rPr>
        <w:t>科研经历</w:t>
      </w:r>
    </w:p>
    <w:tbl>
      <w:tblPr>
        <w:tblStyle w:val="a5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40"/>
      </w:tblGrid>
      <w:tr w:rsidR="0041032C" w14:paraId="5E72AF5D" w14:textId="77777777" w:rsidTr="00FF1A05">
        <w:trPr>
          <w:trHeight w:val="195"/>
        </w:trPr>
        <w:tc>
          <w:tcPr>
            <w:tcW w:w="8550" w:type="dxa"/>
            <w:tcBorders>
              <w:top w:val="double" w:sz="4" w:space="0" w:color="4472C4" w:themeColor="accent1"/>
            </w:tcBorders>
          </w:tcPr>
          <w:p w14:paraId="2309D486" w14:textId="50E390B6" w:rsidR="0041032C" w:rsidRPr="00BD3709" w:rsidRDefault="0041032C" w:rsidP="0011168D">
            <w:pPr>
              <w:tabs>
                <w:tab w:val="left" w:pos="5745"/>
              </w:tabs>
              <w:ind w:left="340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t xml:space="preserve">美国俄勒冈州立大学 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（导师：Dr</w:t>
            </w:r>
            <w:r w:rsidRPr="00BD3709">
              <w:rPr>
                <w:rFonts w:asciiTheme="minorEastAsia" w:hAnsiTheme="minorEastAsia" w:cstheme="minorHAnsi"/>
                <w:bCs/>
              </w:rPr>
              <w:t>. Alan Wang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）</w:t>
            </w:r>
          </w:p>
        </w:tc>
        <w:tc>
          <w:tcPr>
            <w:tcW w:w="2340" w:type="dxa"/>
            <w:tcBorders>
              <w:top w:val="double" w:sz="4" w:space="0" w:color="4472C4" w:themeColor="accent1"/>
            </w:tcBorders>
          </w:tcPr>
          <w:p w14:paraId="6B70B8E9" w14:textId="2CFD103F" w:rsidR="0041032C" w:rsidRPr="00BD3709" w:rsidRDefault="0041032C" w:rsidP="008407FF">
            <w:pPr>
              <w:tabs>
                <w:tab w:val="left" w:pos="5745"/>
              </w:tabs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="Calibri"/>
              </w:rPr>
              <w:t xml:space="preserve">2016.7 </w:t>
            </w:r>
            <w:r w:rsidRPr="00BD3709">
              <w:rPr>
                <w:rFonts w:asciiTheme="minorEastAsia" w:hAnsiTheme="minorEastAsia" w:cs="Calibri" w:hint="eastAsia"/>
              </w:rPr>
              <w:t>至今</w:t>
            </w:r>
          </w:p>
        </w:tc>
      </w:tr>
      <w:tr w:rsidR="0041032C" w14:paraId="760FFB50" w14:textId="77777777" w:rsidTr="0041032C">
        <w:trPr>
          <w:trHeight w:val="153"/>
        </w:trPr>
        <w:tc>
          <w:tcPr>
            <w:tcW w:w="10890" w:type="dxa"/>
            <w:gridSpan w:val="2"/>
          </w:tcPr>
          <w:p w14:paraId="6B60A7BD" w14:textId="0CF1F4C2" w:rsidR="0041032C" w:rsidRPr="00BD3709" w:rsidRDefault="0041032C" w:rsidP="0011168D">
            <w:pPr>
              <w:tabs>
                <w:tab w:val="left" w:pos="5745"/>
              </w:tabs>
              <w:ind w:left="340"/>
              <w:rPr>
                <w:rFonts w:asciiTheme="minorEastAsia" w:hAnsiTheme="minorEastAsia" w:cstheme="minorHAnsi"/>
                <w:b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t>面向下一代光互联的基于透明导电氧化物（</w:t>
            </w:r>
            <w:r w:rsidRPr="00BD3709">
              <w:rPr>
                <w:rFonts w:asciiTheme="minorEastAsia" w:hAnsiTheme="minorEastAsia" w:cstheme="minorHAnsi"/>
                <w:b/>
              </w:rPr>
              <w:t>transparent conductive oxides, TCOs</w:t>
            </w:r>
            <w:r w:rsidRPr="00BD3709">
              <w:rPr>
                <w:rFonts w:asciiTheme="minorEastAsia" w:hAnsiTheme="minorEastAsia" w:cstheme="minorHAnsi" w:hint="eastAsia"/>
                <w:b/>
              </w:rPr>
              <w:t>）的新型高能效硅基光学器件</w:t>
            </w:r>
          </w:p>
        </w:tc>
      </w:tr>
      <w:tr w:rsidR="00DB7A56" w14:paraId="3F8EBEAF" w14:textId="77777777" w:rsidTr="0041032C">
        <w:trPr>
          <w:trHeight w:val="4365"/>
        </w:trPr>
        <w:tc>
          <w:tcPr>
            <w:tcW w:w="10890" w:type="dxa"/>
            <w:gridSpan w:val="2"/>
          </w:tcPr>
          <w:p w14:paraId="46E4A166" w14:textId="77777777" w:rsidR="00DB7A56" w:rsidRPr="00BD3709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在所在实验室开辟了TCO驱动硅光调制器的研究方向。从零开始探索并建立整套开发流程，</w:t>
            </w:r>
            <w:r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包括光学仿真、材料建模、半导体器件仿真、高速电极设计、基于脚本的版图绘制、半导体器件制备、光电器件表征与高速测试</w:t>
            </w:r>
            <w:r w:rsidRPr="00BD3709">
              <w:rPr>
                <w:rFonts w:asciiTheme="minorEastAsia" w:hAnsiTheme="minorEastAsia" w:cstheme="minorHAnsi" w:hint="eastAsia"/>
              </w:rPr>
              <w:t>。</w:t>
            </w:r>
          </w:p>
          <w:p w14:paraId="4C10AA29" w14:textId="4BD0740F" w:rsidR="00DB7A56" w:rsidRPr="00BD3709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主导TCO驱动硅光</w:t>
            </w:r>
            <w:r w:rsidR="00BD3709" w:rsidRPr="00BD3709">
              <w:rPr>
                <w:rFonts w:asciiTheme="minorEastAsia" w:hAnsiTheme="minorEastAsia" w:cstheme="minorHAnsi" w:hint="eastAsia"/>
              </w:rPr>
              <w:t>调制</w:t>
            </w:r>
            <w:r w:rsidRPr="00BD3709">
              <w:rPr>
                <w:rFonts w:asciiTheme="minorEastAsia" w:hAnsiTheme="minorEastAsia" w:cstheme="minorHAnsi" w:hint="eastAsia"/>
              </w:rPr>
              <w:t>器的研究，</w:t>
            </w:r>
            <w:r w:rsidR="00BD3709" w:rsidRPr="00BD3709">
              <w:rPr>
                <w:rFonts w:asciiTheme="minorEastAsia" w:hAnsiTheme="minorEastAsia" w:cstheme="minorHAnsi" w:hint="eastAsia"/>
              </w:rPr>
              <w:t>参与</w:t>
            </w:r>
            <w:r w:rsidRPr="00BD3709">
              <w:rPr>
                <w:rFonts w:asciiTheme="minorEastAsia" w:hAnsiTheme="minorEastAsia" w:cstheme="minorHAnsi" w:hint="eastAsia"/>
              </w:rPr>
              <w:t>项目开发进度</w:t>
            </w:r>
            <w:r w:rsidR="00BD3709" w:rsidRPr="00BD3709">
              <w:rPr>
                <w:rFonts w:asciiTheme="minorEastAsia" w:hAnsiTheme="minorEastAsia" w:cstheme="minorHAnsi" w:hint="eastAsia"/>
              </w:rPr>
              <w:t>管理</w:t>
            </w:r>
            <w:r w:rsidRPr="00BD3709">
              <w:rPr>
                <w:rFonts w:asciiTheme="minorEastAsia" w:hAnsiTheme="minorEastAsia" w:cstheme="minorHAnsi" w:hint="eastAsia"/>
              </w:rPr>
              <w:t>，成功达成每年项目审核目标。</w:t>
            </w:r>
          </w:p>
          <w:p w14:paraId="3F8918D9" w14:textId="46FA8C07" w:rsidR="005B2CA1" w:rsidRPr="00BD3709" w:rsidRDefault="005B2CA1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比较研究多种应用于硅基光子平台的异质集成材料，包括IIIV族半导体</w:t>
            </w:r>
            <w:r w:rsidR="00BD3709" w:rsidRPr="00BD3709">
              <w:rPr>
                <w:rFonts w:asciiTheme="minorEastAsia" w:hAnsiTheme="minorEastAsia" w:cstheme="minorHAnsi" w:hint="eastAsia"/>
              </w:rPr>
              <w:t>、石墨烯、TCO等。对载流子驱动的微谐振器调制器有深入研究。</w:t>
            </w:r>
          </w:p>
          <w:p w14:paraId="365CB426" w14:textId="7378BFF8" w:rsidR="00DB7A56" w:rsidRPr="00BD3709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开发</w:t>
            </w:r>
            <w:r w:rsidR="0011168D">
              <w:rPr>
                <w:rFonts w:asciiTheme="minorEastAsia" w:hAnsiTheme="minorEastAsia" w:cstheme="minorHAnsi" w:hint="eastAsia"/>
              </w:rPr>
              <w:t>了</w:t>
            </w:r>
            <w:r w:rsidRPr="00BD3709">
              <w:rPr>
                <w:rFonts w:asciiTheme="minorEastAsia" w:hAnsiTheme="minorEastAsia" w:cstheme="minorHAnsi" w:hint="eastAsia"/>
              </w:rPr>
              <w:t>一种新型光学器件平台：TCO栅极硅基微谐振器。</w:t>
            </w:r>
          </w:p>
          <w:p w14:paraId="1D77D3B3" w14:textId="36BA1372" w:rsidR="00DB7A56" w:rsidRPr="00634297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646DE6">
              <w:rPr>
                <w:rFonts w:asciiTheme="minorEastAsia" w:hAnsiTheme="minorEastAsia" w:cstheme="minorHAnsi" w:hint="eastAsia"/>
                <w:color w:val="000000" w:themeColor="text1"/>
              </w:rPr>
              <w:t>设计并实现一种基于</w:t>
            </w:r>
            <w:r w:rsidRPr="00646DE6">
              <w:rPr>
                <w:rFonts w:asciiTheme="minorEastAsia" w:hAnsiTheme="minorEastAsia" w:cstheme="minorHAnsi"/>
                <w:color w:val="000000" w:themeColor="text1"/>
              </w:rPr>
              <w:t>TCO</w:t>
            </w:r>
            <w:r w:rsidRPr="00646DE6">
              <w:rPr>
                <w:rFonts w:asciiTheme="minorEastAsia" w:hAnsiTheme="minorEastAsia" w:cstheme="minorHAnsi" w:hint="eastAsia"/>
                <w:color w:val="000000" w:themeColor="text1"/>
              </w:rPr>
              <w:t>硅基异质MOS管驱动的一维光子晶体谐振腔的紧凑型高速高能效调制器。</w:t>
            </w:r>
            <w:r w:rsidRPr="00634297">
              <w:rPr>
                <w:rFonts w:asciiTheme="minorEastAsia" w:hAnsiTheme="minorEastAsia" w:cstheme="minorHAnsi" w:hint="eastAsia"/>
              </w:rPr>
              <w:t>得益于其</w:t>
            </w:r>
            <w:r w:rsidR="00D82EB5" w:rsidRPr="00634297">
              <w:rPr>
                <w:rFonts w:asciiTheme="minorEastAsia" w:hAnsiTheme="minorEastAsia" w:cstheme="minorHAnsi" w:hint="eastAsia"/>
              </w:rPr>
              <w:t>史上最小</w:t>
            </w:r>
            <w:r w:rsidRPr="00634297">
              <w:rPr>
                <w:rFonts w:asciiTheme="minorEastAsia" w:hAnsiTheme="minorEastAsia" w:cstheme="minorHAnsi" w:hint="eastAsia"/>
              </w:rPr>
              <w:t>的主动元件体积，其能效</w:t>
            </w:r>
            <w:r w:rsidR="00646DE6" w:rsidRPr="00634297">
              <w:rPr>
                <w:rFonts w:asciiTheme="minorEastAsia" w:hAnsiTheme="minorEastAsia" w:cstheme="minorHAnsi" w:hint="eastAsia"/>
              </w:rPr>
              <w:t>可</w:t>
            </w:r>
            <w:r w:rsidRPr="00634297">
              <w:rPr>
                <w:rFonts w:asciiTheme="minorEastAsia" w:hAnsiTheme="minorEastAsia" w:cstheme="minorHAnsi" w:hint="eastAsia"/>
              </w:rPr>
              <w:t>被优化至</w:t>
            </w:r>
            <w:proofErr w:type="spellStart"/>
            <w:r w:rsidRPr="00634297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aJ</w:t>
            </w:r>
            <w:proofErr w:type="spellEnd"/>
            <w:r w:rsidRPr="00634297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/bit</w:t>
            </w:r>
            <w:r w:rsidRPr="00634297">
              <w:rPr>
                <w:rFonts w:asciiTheme="minorEastAsia" w:hAnsiTheme="minorEastAsia" w:cstheme="minorHAnsi" w:hint="eastAsia"/>
              </w:rPr>
              <w:t>水平</w:t>
            </w:r>
            <w:r w:rsidR="00646DE6" w:rsidRPr="00634297">
              <w:rPr>
                <w:rFonts w:asciiTheme="minorEastAsia" w:hAnsiTheme="minorEastAsia" w:cstheme="minorHAnsi" w:hint="eastAsia"/>
              </w:rPr>
              <w:t>，</w:t>
            </w:r>
            <w:r w:rsidRPr="00634297">
              <w:rPr>
                <w:rFonts w:asciiTheme="minorEastAsia" w:hAnsiTheme="minorEastAsia" w:cstheme="minorHAnsi" w:hint="eastAsia"/>
              </w:rPr>
              <w:t>同时实现超过</w:t>
            </w:r>
            <w:r w:rsidRPr="00634297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2</w:t>
            </w:r>
            <w:r w:rsidRPr="00634297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3</w:t>
            </w:r>
            <w:r w:rsidRPr="00634297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GHz</w:t>
            </w:r>
            <w:r w:rsidR="00BD3709" w:rsidRPr="00634297">
              <w:rPr>
                <w:rFonts w:asciiTheme="minorEastAsia" w:hAnsiTheme="minorEastAsia" w:cstheme="minorHAnsi" w:hint="eastAsia"/>
              </w:rPr>
              <w:t>的</w:t>
            </w:r>
            <w:r w:rsidRPr="00634297">
              <w:rPr>
                <w:rFonts w:asciiTheme="minorEastAsia" w:hAnsiTheme="minorEastAsia" w:cstheme="minorHAnsi" w:hint="eastAsia"/>
              </w:rPr>
              <w:t>调制速度。</w:t>
            </w:r>
          </w:p>
          <w:p w14:paraId="19012EDB" w14:textId="630D5151" w:rsidR="00DB7A56" w:rsidRPr="00BD3709" w:rsidRDefault="00634297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634297">
              <w:rPr>
                <w:rFonts w:asciiTheme="minorEastAsia" w:hAnsiTheme="minorEastAsia" w:cstheme="minorHAnsi" w:hint="eastAsia"/>
              </w:rPr>
              <w:t>优化</w:t>
            </w:r>
            <w:r w:rsidR="00DB7A56" w:rsidRPr="00634297">
              <w:rPr>
                <w:rFonts w:asciiTheme="minorEastAsia" w:hAnsiTheme="minorEastAsia" w:cstheme="minorHAnsi" w:hint="eastAsia"/>
              </w:rPr>
              <w:t>设计并实现TCO栅极硅基微环谐振器</w:t>
            </w:r>
            <w:r w:rsidRPr="00634297">
              <w:rPr>
                <w:rFonts w:asciiTheme="minorEastAsia" w:hAnsiTheme="minorEastAsia" w:cstheme="minorHAnsi" w:hint="eastAsia"/>
              </w:rPr>
              <w:t>，</w:t>
            </w:r>
            <w:r w:rsidR="00646DE6" w:rsidRPr="00634297">
              <w:rPr>
                <w:rFonts w:asciiTheme="minorEastAsia" w:hAnsiTheme="minorEastAsia" w:cstheme="minorHAnsi" w:hint="eastAsia"/>
              </w:rPr>
              <w:t>以</w:t>
            </w:r>
            <w:r w:rsidRPr="00634297">
              <w:rPr>
                <w:rFonts w:asciiTheme="minorEastAsia" w:hAnsiTheme="minorEastAsia" w:cstheme="minorHAnsi" w:hint="eastAsia"/>
              </w:rPr>
              <w:t>适用于以下两种</w:t>
            </w:r>
            <w:r w:rsidR="00DB7A56" w:rsidRPr="00634297">
              <w:rPr>
                <w:rFonts w:asciiTheme="minorEastAsia" w:hAnsiTheme="minorEastAsia" w:cstheme="minorHAnsi" w:hint="eastAsia"/>
              </w:rPr>
              <w:t>应用场景</w:t>
            </w:r>
            <w:r w:rsidR="00DB7A56" w:rsidRPr="00646DE6">
              <w:rPr>
                <w:rFonts w:asciiTheme="minorEastAsia" w:hAnsiTheme="minorEastAsia" w:cstheme="minorHAnsi" w:hint="eastAsia"/>
                <w:color w:val="000000" w:themeColor="text1"/>
              </w:rPr>
              <w:t>：电控可调微环滤波器</w:t>
            </w:r>
            <w:r w:rsidR="00DB7A56" w:rsidRPr="00BD3709">
              <w:rPr>
                <w:rFonts w:asciiTheme="minorEastAsia" w:hAnsiTheme="minorEastAsia" w:cstheme="minorHAnsi" w:hint="eastAsia"/>
              </w:rPr>
              <w:t>，其波长调节效率达到</w:t>
            </w:r>
            <w:r w:rsidR="00DB7A56"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2</w:t>
            </w:r>
            <w:r w:rsidR="00DB7A56" w:rsidRPr="00FF1A05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71</w:t>
            </w:r>
            <w:r w:rsidR="00DB7A56"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pm/V</w:t>
            </w:r>
            <w:r w:rsidR="00DB7A56" w:rsidRPr="00BD3709">
              <w:rPr>
                <w:rFonts w:asciiTheme="minorEastAsia" w:hAnsiTheme="minorEastAsia" w:cstheme="minorHAnsi" w:hint="eastAsia"/>
              </w:rPr>
              <w:t>；高速微环调制器，其速度可被优化至超过</w:t>
            </w:r>
            <w:r w:rsidR="00DB7A56"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5</w:t>
            </w:r>
            <w:r w:rsidR="00DB7A56" w:rsidRPr="00FF1A05">
              <w:rPr>
                <w:rFonts w:asciiTheme="minorEastAsia" w:hAnsiTheme="minorEastAsia" w:cstheme="minorHAnsi"/>
                <w:b/>
                <w:bCs/>
                <w:color w:val="4472C4" w:themeColor="accent1"/>
              </w:rPr>
              <w:t>0</w:t>
            </w:r>
            <w:r w:rsidR="00DB7A56" w:rsidRPr="00FF1A05">
              <w:rPr>
                <w:rFonts w:asciiTheme="minorEastAsia" w:hAnsiTheme="minorEastAsia" w:cstheme="minorHAnsi" w:hint="eastAsia"/>
                <w:b/>
                <w:bCs/>
                <w:color w:val="4472C4" w:themeColor="accent1"/>
              </w:rPr>
              <w:t>GHz</w:t>
            </w:r>
            <w:r w:rsidR="00DB7A56" w:rsidRPr="00BD3709">
              <w:rPr>
                <w:rFonts w:asciiTheme="minorEastAsia" w:hAnsiTheme="minorEastAsia" w:cstheme="minorHAnsi" w:hint="eastAsia"/>
              </w:rPr>
              <w:t>。</w:t>
            </w:r>
          </w:p>
          <w:p w14:paraId="5D6F3D35" w14:textId="6EE4DDEA" w:rsidR="00DB7A56" w:rsidRPr="00646DE6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与同事共同开发了一种</w:t>
            </w:r>
            <w:r w:rsidRPr="00646DE6">
              <w:rPr>
                <w:rFonts w:asciiTheme="minorEastAsia" w:hAnsiTheme="minorEastAsia" w:cstheme="minorHAnsi" w:hint="eastAsia"/>
              </w:rPr>
              <w:t>基于趋零介电常数（epsilon-near-zero,</w:t>
            </w:r>
            <w:r w:rsidRPr="00646DE6">
              <w:rPr>
                <w:rFonts w:asciiTheme="minorEastAsia" w:hAnsiTheme="minorEastAsia" w:cstheme="minorHAnsi"/>
              </w:rPr>
              <w:t xml:space="preserve"> ENZ</w:t>
            </w:r>
            <w:r w:rsidRPr="00646DE6">
              <w:rPr>
                <w:rFonts w:asciiTheme="minorEastAsia" w:hAnsiTheme="minorEastAsia" w:cstheme="minorHAnsi" w:hint="eastAsia"/>
              </w:rPr>
              <w:t>）T</w:t>
            </w:r>
            <w:r w:rsidRPr="00646DE6">
              <w:rPr>
                <w:rFonts w:asciiTheme="minorEastAsia" w:hAnsiTheme="minorEastAsia" w:cstheme="minorHAnsi"/>
              </w:rPr>
              <w:t>CO</w:t>
            </w:r>
            <w:r w:rsidRPr="00646DE6">
              <w:rPr>
                <w:rFonts w:asciiTheme="minorEastAsia" w:hAnsiTheme="minorEastAsia" w:cstheme="minorHAnsi" w:hint="eastAsia"/>
              </w:rPr>
              <w:t>驱动的等离激元硅基混合波导的紧凑型宽谱高速电吸收调制器。</w:t>
            </w:r>
          </w:p>
          <w:p w14:paraId="23B31D87" w14:textId="363ED9DA" w:rsidR="00DB7A56" w:rsidRPr="00BD3709" w:rsidRDefault="00DB7A56" w:rsidP="00DB7A56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设计了一种基于高迁移率ENZ</w:t>
            </w:r>
            <w:r w:rsidRPr="00BD3709">
              <w:rPr>
                <w:rFonts w:asciiTheme="minorEastAsia" w:hAnsiTheme="minorEastAsia" w:cstheme="minorHAnsi"/>
              </w:rPr>
              <w:t xml:space="preserve"> </w:t>
            </w:r>
            <w:r w:rsidRPr="00BD3709">
              <w:rPr>
                <w:rFonts w:asciiTheme="minorEastAsia" w:hAnsiTheme="minorEastAsia" w:cstheme="minorHAnsi" w:hint="eastAsia"/>
              </w:rPr>
              <w:t>TCO驱动的等离激元硅基混合波导的全光开关，并对其进行理论模拟，预言其器件性能可以达到亚微米、亚皮秒、飞焦级别。</w:t>
            </w:r>
          </w:p>
          <w:p w14:paraId="4C143DAC" w14:textId="7BF2B9FB" w:rsidR="00985AB2" w:rsidRPr="00634297" w:rsidRDefault="00DB7A56" w:rsidP="00985AB2">
            <w:pPr>
              <w:pStyle w:val="a6"/>
              <w:numPr>
                <w:ilvl w:val="0"/>
                <w:numId w:val="1"/>
              </w:numPr>
              <w:jc w:val="both"/>
              <w:rPr>
                <w:rFonts w:asciiTheme="minorEastAsia" w:hAnsiTheme="minorEastAsia" w:cstheme="minorHAnsi"/>
              </w:rPr>
            </w:pPr>
            <w:r w:rsidRPr="00BD3709">
              <w:rPr>
                <w:rFonts w:asciiTheme="minorEastAsia" w:hAnsiTheme="minorEastAsia" w:cstheme="minorHAnsi" w:hint="eastAsia"/>
              </w:rPr>
              <w:t>设计并实现了一种</w:t>
            </w:r>
            <w:r w:rsidRPr="00646DE6">
              <w:rPr>
                <w:rFonts w:asciiTheme="minorEastAsia" w:hAnsiTheme="minorEastAsia" w:cstheme="minorHAnsi" w:hint="eastAsia"/>
              </w:rPr>
              <w:t>基于TCO硅基异质MOS</w:t>
            </w:r>
            <w:r w:rsidRPr="00BD3709">
              <w:rPr>
                <w:rFonts w:asciiTheme="minorEastAsia" w:hAnsiTheme="minorEastAsia" w:cstheme="minorHAnsi" w:hint="eastAsia"/>
              </w:rPr>
              <w:t>管驱动的金属光栅的电控可调超表面器件。</w:t>
            </w:r>
          </w:p>
        </w:tc>
      </w:tr>
      <w:tr w:rsidR="00DB7A56" w14:paraId="7310CC85" w14:textId="77777777" w:rsidTr="00852372">
        <w:trPr>
          <w:trHeight w:val="68"/>
        </w:trPr>
        <w:tc>
          <w:tcPr>
            <w:tcW w:w="8550" w:type="dxa"/>
            <w:tcBorders>
              <w:top w:val="double" w:sz="4" w:space="0" w:color="4472C4" w:themeColor="accent1"/>
            </w:tcBorders>
          </w:tcPr>
          <w:p w14:paraId="62C035C1" w14:textId="6E0BC215" w:rsidR="00DB7A56" w:rsidRPr="00BD3709" w:rsidRDefault="00DB7A56" w:rsidP="0011168D">
            <w:pPr>
              <w:tabs>
                <w:tab w:val="left" w:pos="5745"/>
              </w:tabs>
              <w:ind w:firstLine="430"/>
              <w:rPr>
                <w:rFonts w:asciiTheme="minorEastAsia" w:hAnsiTheme="minorEastAsia" w:cstheme="minorHAnsi"/>
                <w:b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lastRenderedPageBreak/>
              <w:t xml:space="preserve">美国俄勒冈州立大学 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（导师：Dr</w:t>
            </w:r>
            <w:r w:rsidRPr="00BD3709">
              <w:rPr>
                <w:rFonts w:asciiTheme="minorEastAsia" w:hAnsiTheme="minorEastAsia" w:cstheme="minorHAnsi"/>
                <w:bCs/>
              </w:rPr>
              <w:t>. Alan Wang</w:t>
            </w:r>
            <w:r w:rsidRPr="00BD3709">
              <w:rPr>
                <w:rFonts w:asciiTheme="minorEastAsia" w:hAnsiTheme="minorEastAsia" w:cstheme="minorHAnsi" w:hint="eastAsia"/>
                <w:bCs/>
              </w:rPr>
              <w:t>）</w:t>
            </w:r>
          </w:p>
        </w:tc>
        <w:tc>
          <w:tcPr>
            <w:tcW w:w="2340" w:type="dxa"/>
            <w:tcBorders>
              <w:top w:val="double" w:sz="4" w:space="0" w:color="4472C4" w:themeColor="accent1"/>
            </w:tcBorders>
          </w:tcPr>
          <w:p w14:paraId="5CE90926" w14:textId="54219065" w:rsidR="00DB7A56" w:rsidRPr="00BD3709" w:rsidRDefault="00DB7A56" w:rsidP="00DB7A56">
            <w:pPr>
              <w:tabs>
                <w:tab w:val="left" w:pos="5745"/>
              </w:tabs>
              <w:rPr>
                <w:rFonts w:asciiTheme="minorEastAsia" w:hAnsiTheme="minorEastAsia" w:cstheme="minorHAnsi"/>
                <w:b/>
              </w:rPr>
            </w:pPr>
            <w:r w:rsidRPr="00BD3709">
              <w:rPr>
                <w:rFonts w:asciiTheme="minorEastAsia" w:hAnsiTheme="minorEastAsia" w:cs="Calibri"/>
              </w:rPr>
              <w:t>2014.9 – 2016.6</w:t>
            </w:r>
          </w:p>
        </w:tc>
      </w:tr>
      <w:tr w:rsidR="0041032C" w14:paraId="156290B6" w14:textId="77777777" w:rsidTr="00D70225">
        <w:trPr>
          <w:trHeight w:val="68"/>
        </w:trPr>
        <w:tc>
          <w:tcPr>
            <w:tcW w:w="10890" w:type="dxa"/>
            <w:gridSpan w:val="2"/>
          </w:tcPr>
          <w:p w14:paraId="403A3DD3" w14:textId="6A0E5439" w:rsidR="0041032C" w:rsidRPr="00BD3709" w:rsidRDefault="0041032C" w:rsidP="0011168D">
            <w:pPr>
              <w:tabs>
                <w:tab w:val="left" w:pos="5745"/>
              </w:tabs>
              <w:ind w:firstLine="430"/>
              <w:rPr>
                <w:rFonts w:asciiTheme="minorEastAsia" w:hAnsiTheme="minorEastAsia" w:cs="Calibri"/>
              </w:rPr>
            </w:pPr>
            <w:r w:rsidRPr="00BD3709">
              <w:rPr>
                <w:rFonts w:asciiTheme="minorEastAsia" w:hAnsiTheme="minorEastAsia" w:cstheme="minorHAnsi" w:hint="eastAsia"/>
                <w:b/>
              </w:rPr>
              <w:t>面向生物和气体探测的光学技术</w:t>
            </w:r>
          </w:p>
        </w:tc>
      </w:tr>
      <w:tr w:rsidR="00DB7A56" w14:paraId="494B66B2" w14:textId="77777777" w:rsidTr="00BD3709">
        <w:trPr>
          <w:trHeight w:val="1566"/>
        </w:trPr>
        <w:tc>
          <w:tcPr>
            <w:tcW w:w="10890" w:type="dxa"/>
            <w:gridSpan w:val="2"/>
          </w:tcPr>
          <w:p w14:paraId="5C6D67B2" w14:textId="77777777" w:rsidR="00DB7A56" w:rsidRPr="00BD3709" w:rsidRDefault="00DB7A56" w:rsidP="00DB7A56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Theme="minorEastAsia" w:hAnsiTheme="minorEastAsia"/>
              </w:rPr>
            </w:pPr>
            <w:r w:rsidRPr="00BD3709">
              <w:rPr>
                <w:rFonts w:asciiTheme="minorEastAsia" w:hAnsiTheme="minorEastAsia" w:hint="eastAsia"/>
              </w:rPr>
              <w:t>设计并制作了一种基于亚波长金属光栅的窄谱滤光器阵列，可应用于片上光谱测量。</w:t>
            </w:r>
          </w:p>
          <w:p w14:paraId="51DE4E07" w14:textId="66D23BAD" w:rsidR="00DB7A56" w:rsidRPr="00BD3709" w:rsidRDefault="00DB7A56" w:rsidP="00DB7A56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Theme="minorEastAsia" w:hAnsiTheme="minorEastAsia"/>
              </w:rPr>
            </w:pPr>
            <w:r w:rsidRPr="00BD3709">
              <w:rPr>
                <w:rFonts w:asciiTheme="minorEastAsia" w:hAnsiTheme="minorEastAsia" w:hint="eastAsia"/>
              </w:rPr>
              <w:t>对等离激元</w:t>
            </w:r>
            <w:r w:rsidR="00BD3709">
              <w:rPr>
                <w:rFonts w:asciiTheme="minorEastAsia" w:hAnsiTheme="minorEastAsia" w:hint="eastAsia"/>
              </w:rPr>
              <w:t>-</w:t>
            </w:r>
            <w:r w:rsidRPr="00BD3709">
              <w:rPr>
                <w:rFonts w:asciiTheme="minorEastAsia" w:hAnsiTheme="minorEastAsia" w:hint="eastAsia"/>
              </w:rPr>
              <w:t>光子晶体混合纳米探测器中的表面等离激元共振（surface</w:t>
            </w:r>
            <w:r w:rsidRPr="00BD3709">
              <w:rPr>
                <w:rFonts w:asciiTheme="minorEastAsia" w:hAnsiTheme="minorEastAsia"/>
              </w:rPr>
              <w:t xml:space="preserve"> </w:t>
            </w:r>
            <w:r w:rsidRPr="00BD3709">
              <w:rPr>
                <w:rFonts w:asciiTheme="minorEastAsia" w:hAnsiTheme="minorEastAsia" w:hint="eastAsia"/>
              </w:rPr>
              <w:t>plasmon</w:t>
            </w:r>
            <w:r w:rsidRPr="00BD3709">
              <w:rPr>
                <w:rFonts w:asciiTheme="minorEastAsia" w:hAnsiTheme="minorEastAsia"/>
              </w:rPr>
              <w:t xml:space="preserve"> resonance, </w:t>
            </w:r>
            <w:r w:rsidRPr="00BD3709">
              <w:rPr>
                <w:rFonts w:asciiTheme="minorEastAsia" w:hAnsiTheme="minorEastAsia" w:hint="eastAsia"/>
              </w:rPr>
              <w:t>SPR）和导波模共振（guided-mode</w:t>
            </w:r>
            <w:r w:rsidRPr="00BD3709">
              <w:rPr>
                <w:rFonts w:asciiTheme="minorEastAsia" w:hAnsiTheme="minorEastAsia"/>
              </w:rPr>
              <w:t xml:space="preserve"> resonance, GMR</w:t>
            </w:r>
            <w:r w:rsidRPr="00BD3709">
              <w:rPr>
                <w:rFonts w:asciiTheme="minorEastAsia" w:hAnsiTheme="minorEastAsia" w:hint="eastAsia"/>
              </w:rPr>
              <w:t>）的耦合过程进行模拟。</w:t>
            </w:r>
          </w:p>
          <w:p w14:paraId="442E8FB2" w14:textId="6BD12751" w:rsidR="00DB7A56" w:rsidRPr="00BD3709" w:rsidRDefault="00DB7A56" w:rsidP="00DB7A56">
            <w:pPr>
              <w:pStyle w:val="a6"/>
              <w:numPr>
                <w:ilvl w:val="0"/>
                <w:numId w:val="3"/>
              </w:numPr>
              <w:spacing w:after="160" w:line="256" w:lineRule="auto"/>
              <w:jc w:val="both"/>
              <w:rPr>
                <w:rFonts w:asciiTheme="minorEastAsia" w:hAnsiTheme="minorEastAsia"/>
              </w:rPr>
            </w:pPr>
            <w:r w:rsidRPr="00BD3709">
              <w:rPr>
                <w:rFonts w:asciiTheme="minorEastAsia" w:hAnsiTheme="minorEastAsia" w:hint="eastAsia"/>
              </w:rPr>
              <w:t>制作了一种基于金属有机框架材料（metal</w:t>
            </w:r>
            <w:r w:rsidRPr="00BD3709">
              <w:rPr>
                <w:rFonts w:asciiTheme="minorEastAsia" w:hAnsiTheme="minorEastAsia"/>
              </w:rPr>
              <w:t xml:space="preserve"> organic framework, MOF</w:t>
            </w:r>
            <w:r w:rsidRPr="00BD3709">
              <w:rPr>
                <w:rFonts w:asciiTheme="minorEastAsia" w:hAnsiTheme="minorEastAsia" w:hint="eastAsia"/>
              </w:rPr>
              <w:t>）的超短衰逝波光纤气体探测器，并对其进行测量表征。</w:t>
            </w:r>
          </w:p>
        </w:tc>
      </w:tr>
    </w:tbl>
    <w:p w14:paraId="0FBE217C" w14:textId="77777777" w:rsidR="003E4D56" w:rsidRPr="00FF1A05" w:rsidRDefault="003E4D56" w:rsidP="00BD3709">
      <w:pPr>
        <w:spacing w:before="120" w:after="0" w:line="240" w:lineRule="auto"/>
        <w:outlineLvl w:val="0"/>
        <w:rPr>
          <w:rFonts w:ascii="华文仿宋" w:eastAsia="华文仿宋" w:hAnsi="华文仿宋" w:cs="Calibri"/>
          <w:b/>
          <w:color w:val="4472C4" w:themeColor="accent1"/>
          <w:sz w:val="24"/>
          <w:szCs w:val="40"/>
        </w:rPr>
      </w:pPr>
      <w:r w:rsidRPr="00FF1A05">
        <w:rPr>
          <w:rFonts w:ascii="华文仿宋" w:eastAsia="华文仿宋" w:hAnsi="华文仿宋" w:cs="Calibri" w:hint="eastAsia"/>
          <w:b/>
          <w:color w:val="4472C4" w:themeColor="accent1"/>
          <w:sz w:val="24"/>
          <w:szCs w:val="40"/>
        </w:rPr>
        <w:t>代表性论文</w:t>
      </w:r>
    </w:p>
    <w:tbl>
      <w:tblPr>
        <w:tblStyle w:val="a5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3E4D56" w:rsidRPr="00A74369" w14:paraId="28550EB2" w14:textId="77777777" w:rsidTr="00FF1A05">
        <w:trPr>
          <w:trHeight w:val="870"/>
        </w:trPr>
        <w:tc>
          <w:tcPr>
            <w:tcW w:w="10890" w:type="dxa"/>
            <w:tcBorders>
              <w:top w:val="double" w:sz="4" w:space="0" w:color="4472C4" w:themeColor="accent1"/>
            </w:tcBorders>
          </w:tcPr>
          <w:p w14:paraId="0C173B69" w14:textId="75807964" w:rsidR="003E4D56" w:rsidRPr="00D0479C" w:rsidRDefault="003E4D56" w:rsidP="003E4424">
            <w:pPr>
              <w:pStyle w:val="a6"/>
              <w:ind w:left="360"/>
              <w:rPr>
                <w:rFonts w:cstheme="minorHAnsi"/>
                <w:b/>
                <w:bCs/>
              </w:rPr>
            </w:pPr>
            <w:r>
              <w:rPr>
                <w:rFonts w:cstheme="minorHAnsi" w:hint="eastAsia"/>
                <w:b/>
                <w:bCs/>
              </w:rPr>
              <w:t>博士期间发表</w:t>
            </w:r>
            <w:r>
              <w:rPr>
                <w:rFonts w:cstheme="minorHAnsi" w:hint="eastAsia"/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0</w:t>
            </w:r>
            <w:r>
              <w:rPr>
                <w:rFonts w:cstheme="minorHAnsi" w:hint="eastAsia"/>
                <w:b/>
                <w:bCs/>
              </w:rPr>
              <w:t>篇期刊学术论文，</w:t>
            </w:r>
            <w:r>
              <w:rPr>
                <w:rFonts w:cstheme="minorHAnsi" w:hint="eastAsia"/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 w:hint="eastAsia"/>
                <w:b/>
                <w:bCs/>
              </w:rPr>
              <w:t>场国际学术会议报告。包括</w:t>
            </w:r>
            <w:r w:rsidR="00CE2930">
              <w:fldChar w:fldCharType="begin"/>
            </w:r>
            <w:r w:rsidR="00CE2930">
              <w:instrText xml:space="preserve"> HYPERLINK "http://digitalpaper.stdaily.com/http_www.kjrb.com/kjrb/html/2018-01/25/content_387310.htm?div=-1" </w:instrText>
            </w:r>
            <w:r w:rsidR="00CE2930">
              <w:fldChar w:fldCharType="separate"/>
            </w:r>
            <w:r w:rsidR="00634297">
              <w:rPr>
                <w:rStyle w:val="a3"/>
                <w:rFonts w:cstheme="minorHAnsi" w:hint="eastAsia"/>
                <w:b/>
                <w:bCs/>
              </w:rPr>
              <w:t>《</w:t>
            </w:r>
            <w:r w:rsidR="00634297" w:rsidRPr="00634297">
              <w:rPr>
                <w:rStyle w:val="a3"/>
                <w:rFonts w:cstheme="minorHAnsi" w:hint="eastAsia"/>
                <w:b/>
                <w:bCs/>
              </w:rPr>
              <w:t>科技日报</w:t>
            </w:r>
            <w:r w:rsidR="00634297">
              <w:rPr>
                <w:rStyle w:val="a3"/>
                <w:rFonts w:cstheme="minorHAnsi" w:hint="eastAsia"/>
                <w:b/>
                <w:bCs/>
              </w:rPr>
              <w:t>》</w:t>
            </w:r>
            <w:r w:rsidR="00CE2930">
              <w:rPr>
                <w:rStyle w:val="a3"/>
                <w:rFonts w:cstheme="minorHAnsi"/>
                <w:b/>
                <w:bCs/>
              </w:rPr>
              <w:fldChar w:fldCharType="end"/>
            </w:r>
            <w:r>
              <w:rPr>
                <w:rFonts w:cstheme="minorHAnsi" w:hint="eastAsia"/>
                <w:b/>
                <w:bCs/>
              </w:rPr>
              <w:t>在内的诸多国内外媒体报道了</w:t>
            </w:r>
            <w:r w:rsidRPr="00646DE6">
              <w:rPr>
                <w:rFonts w:cstheme="minorHAnsi" w:hint="eastAsia"/>
                <w:b/>
                <w:bCs/>
                <w:color w:val="000000" w:themeColor="text1"/>
              </w:rPr>
              <w:t>其中一</w:t>
            </w:r>
            <w:r w:rsidR="00646DE6" w:rsidRPr="00634297">
              <w:rPr>
                <w:rFonts w:cstheme="minorHAnsi" w:hint="eastAsia"/>
                <w:b/>
                <w:bCs/>
              </w:rPr>
              <w:t>项</w:t>
            </w:r>
            <w:r w:rsidRPr="00646DE6">
              <w:rPr>
                <w:rFonts w:cstheme="minorHAnsi" w:hint="eastAsia"/>
                <w:b/>
                <w:bCs/>
                <w:color w:val="000000" w:themeColor="text1"/>
              </w:rPr>
              <w:t>发表在</w:t>
            </w:r>
            <w:r w:rsidRPr="00646DE6">
              <w:rPr>
                <w:rFonts w:cstheme="minorHAnsi"/>
                <w:b/>
                <w:bCs/>
                <w:color w:val="000000" w:themeColor="text1"/>
              </w:rPr>
              <w:t>Nano Letters</w:t>
            </w:r>
            <w:r w:rsidRPr="00646DE6">
              <w:rPr>
                <w:rFonts w:cstheme="minorHAnsi" w:hint="eastAsia"/>
                <w:b/>
                <w:bCs/>
                <w:color w:val="000000" w:themeColor="text1"/>
              </w:rPr>
              <w:t>上的工作。</w:t>
            </w:r>
            <w:r w:rsidRPr="00D0479C">
              <w:rPr>
                <w:rFonts w:cstheme="minorHAnsi" w:hint="eastAsia"/>
                <w:b/>
                <w:bCs/>
              </w:rPr>
              <w:t>完整出版列表，</w:t>
            </w:r>
            <w:r>
              <w:rPr>
                <w:rFonts w:cstheme="minorHAnsi" w:hint="eastAsia"/>
                <w:b/>
                <w:bCs/>
              </w:rPr>
              <w:t>请</w:t>
            </w:r>
            <w:r w:rsidRPr="00D0479C">
              <w:rPr>
                <w:rFonts w:cstheme="minorHAnsi" w:hint="eastAsia"/>
                <w:b/>
                <w:bCs/>
              </w:rPr>
              <w:t>详见</w:t>
            </w:r>
            <w:hyperlink r:id="rId9" w:history="1">
              <w:proofErr w:type="gramStart"/>
              <w:r w:rsidRPr="00D0479C">
                <w:rPr>
                  <w:rStyle w:val="a3"/>
                  <w:rFonts w:cstheme="minorHAnsi" w:hint="eastAsia"/>
                  <w:b/>
                  <w:bCs/>
                </w:rPr>
                <w:t>谷歌学</w:t>
              </w:r>
              <w:r w:rsidRPr="00D0479C">
                <w:rPr>
                  <w:rStyle w:val="a3"/>
                  <w:rFonts w:cstheme="minorHAnsi" w:hint="eastAsia"/>
                  <w:b/>
                  <w:bCs/>
                </w:rPr>
                <w:t>术</w:t>
              </w:r>
              <w:proofErr w:type="gramEnd"/>
            </w:hyperlink>
            <w:r>
              <w:rPr>
                <w:rFonts w:cstheme="minorHAnsi" w:hint="eastAsia"/>
                <w:b/>
                <w:bCs/>
              </w:rPr>
              <w:t>。</w:t>
            </w:r>
          </w:p>
          <w:p w14:paraId="78B0F543" w14:textId="77777777" w:rsidR="00CE2930" w:rsidRPr="00C06E5C" w:rsidRDefault="00CE2930" w:rsidP="00CE2930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C06E5C">
              <w:rPr>
                <w:rFonts w:cstheme="minorHAnsi"/>
                <w:b/>
                <w:bCs/>
                <w:u w:val="single"/>
              </w:rPr>
              <w:t>E. Li</w:t>
            </w:r>
            <w:r w:rsidRPr="00C06E5C">
              <w:rPr>
                <w:rFonts w:cstheme="minorHAnsi"/>
              </w:rPr>
              <w:t>, and A. X. Wang, “Femto-joule all-optical switching using epsilon-near-zero high-mobility conductive oxide” IEEE J. Sel. Top. Quantum Electron. (2020). (accepted)</w:t>
            </w:r>
          </w:p>
          <w:p w14:paraId="37BE02C7" w14:textId="77777777" w:rsidR="00CE2930" w:rsidRPr="00877947" w:rsidRDefault="00CE2930" w:rsidP="00CE2930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1C0240">
              <w:rPr>
                <w:rFonts w:cstheme="minorHAnsi"/>
                <w:b/>
                <w:bCs/>
                <w:u w:val="single"/>
              </w:rPr>
              <w:t>E. Li</w:t>
            </w:r>
            <w:r w:rsidRPr="001C0240">
              <w:rPr>
                <w:rFonts w:cstheme="minorHAnsi"/>
              </w:rPr>
              <w:t>, B. Zhou, Y.</w:t>
            </w:r>
            <w:r>
              <w:rPr>
                <w:rFonts w:cstheme="minorHAnsi"/>
              </w:rPr>
              <w:t xml:space="preserve"> </w:t>
            </w:r>
            <w:r w:rsidRPr="001C0240">
              <w:rPr>
                <w:rFonts w:cstheme="minorHAnsi"/>
              </w:rPr>
              <w:t>Bo,</w:t>
            </w:r>
            <w:r>
              <w:rPr>
                <w:rFonts w:cstheme="minorHAnsi"/>
              </w:rPr>
              <w:t xml:space="preserve"> and </w:t>
            </w:r>
            <w:r w:rsidRPr="001C0240">
              <w:rPr>
                <w:rFonts w:cstheme="minorHAnsi"/>
              </w:rPr>
              <w:t xml:space="preserve">A. X. Wang, </w:t>
            </w:r>
            <w:r>
              <w:rPr>
                <w:rFonts w:cstheme="minorHAnsi"/>
              </w:rPr>
              <w:t>“</w:t>
            </w:r>
            <w:r w:rsidRPr="001C0240">
              <w:rPr>
                <w:rFonts w:cstheme="minorHAnsi"/>
              </w:rPr>
              <w:t>High-Speed Femto-Joule per Bit Silicon-Conductive Oxide Nanocavity Modulator</w:t>
            </w:r>
            <w:r>
              <w:rPr>
                <w:rFonts w:cstheme="minorHAnsi"/>
              </w:rPr>
              <w:t>”</w:t>
            </w:r>
            <w:r w:rsidRPr="001C0240">
              <w:rPr>
                <w:rFonts w:cstheme="minorHAnsi"/>
              </w:rPr>
              <w:t xml:space="preserve"> </w:t>
            </w:r>
            <w:r w:rsidRPr="00C0653E">
              <w:rPr>
                <w:rFonts w:cstheme="minorHAnsi"/>
              </w:rPr>
              <w:t>J</w:t>
            </w:r>
            <w:r>
              <w:rPr>
                <w:rFonts w:cstheme="minorHAnsi"/>
              </w:rPr>
              <w:t xml:space="preserve">. </w:t>
            </w:r>
            <w:r w:rsidRPr="00C0653E">
              <w:rPr>
                <w:rFonts w:cstheme="minorHAnsi"/>
              </w:rPr>
              <w:t>Light</w:t>
            </w:r>
            <w:r>
              <w:rPr>
                <w:rFonts w:cstheme="minorHAnsi"/>
              </w:rPr>
              <w:t>.</w:t>
            </w:r>
            <w:r w:rsidRPr="00C0653E">
              <w:rPr>
                <w:rFonts w:cstheme="minorHAnsi"/>
              </w:rPr>
              <w:t xml:space="preserve"> Technol</w:t>
            </w:r>
            <w:r w:rsidRPr="001C0240">
              <w:rPr>
                <w:rFonts w:cstheme="minorHAnsi"/>
              </w:rPr>
              <w:t>. (2020).</w:t>
            </w:r>
            <w:r>
              <w:rPr>
                <w:rFonts w:cstheme="minorHAnsi"/>
              </w:rPr>
              <w:t xml:space="preserve"> </w:t>
            </w:r>
            <w:r w:rsidRPr="00C06E5C">
              <w:rPr>
                <w:rFonts w:cstheme="minorHAnsi"/>
              </w:rPr>
              <w:t>(accepted)</w:t>
            </w:r>
          </w:p>
          <w:p w14:paraId="584639D8" w14:textId="77777777" w:rsidR="003E4D56" w:rsidRPr="00C0653E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1C0240">
              <w:rPr>
                <w:rFonts w:cstheme="minorHAnsi"/>
              </w:rPr>
              <w:t>B</w:t>
            </w:r>
            <w:r>
              <w:rPr>
                <w:rFonts w:cstheme="minorHAnsi"/>
              </w:rPr>
              <w:t>.</w:t>
            </w:r>
            <w:r w:rsidRPr="001C0240">
              <w:rPr>
                <w:rFonts w:cstheme="minorHAnsi"/>
              </w:rPr>
              <w:t xml:space="preserve"> Zhou, </w:t>
            </w:r>
            <w:r w:rsidRPr="001C0240">
              <w:rPr>
                <w:rFonts w:cstheme="minorHAnsi"/>
                <w:b/>
                <w:bCs/>
                <w:u w:val="single"/>
              </w:rPr>
              <w:t>E. Li</w:t>
            </w:r>
            <w:r w:rsidRPr="001C0240">
              <w:rPr>
                <w:rFonts w:cstheme="minorHAnsi"/>
              </w:rPr>
              <w:t>, Y</w:t>
            </w:r>
            <w:r>
              <w:rPr>
                <w:rFonts w:cstheme="minorHAnsi"/>
              </w:rPr>
              <w:t>.</w:t>
            </w:r>
            <w:r w:rsidRPr="001C0240">
              <w:rPr>
                <w:rFonts w:cstheme="minorHAnsi"/>
              </w:rPr>
              <w:t xml:space="preserve"> Bo, </w:t>
            </w:r>
            <w:r>
              <w:rPr>
                <w:rFonts w:cstheme="minorHAnsi"/>
              </w:rPr>
              <w:t xml:space="preserve">and </w:t>
            </w:r>
            <w:r w:rsidRPr="001C0240">
              <w:rPr>
                <w:rFonts w:cstheme="minorHAnsi"/>
              </w:rPr>
              <w:t>A.</w:t>
            </w:r>
            <w:r>
              <w:rPr>
                <w:rFonts w:cstheme="minorHAnsi"/>
              </w:rPr>
              <w:t xml:space="preserve"> X.</w:t>
            </w:r>
            <w:r w:rsidRPr="001C0240">
              <w:rPr>
                <w:rFonts w:cstheme="minorHAnsi"/>
              </w:rPr>
              <w:t xml:space="preserve"> Wang</w:t>
            </w:r>
            <w:r>
              <w:rPr>
                <w:rFonts w:cstheme="minorHAnsi"/>
              </w:rPr>
              <w:t>,</w:t>
            </w:r>
            <w:r w:rsidRPr="001C024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“</w:t>
            </w:r>
            <w:r w:rsidRPr="001C0240">
              <w:rPr>
                <w:rFonts w:cstheme="minorHAnsi"/>
              </w:rPr>
              <w:t>High-Speed Plasmonic-Silicon Modulator Driven by Epsilon-near-zero Conductive Oxide</w:t>
            </w:r>
            <w:r>
              <w:rPr>
                <w:rFonts w:cstheme="minorHAnsi"/>
              </w:rPr>
              <w:t>”</w:t>
            </w:r>
            <w:r w:rsidRPr="00C0653E">
              <w:rPr>
                <w:rFonts w:cstheme="minorHAnsi"/>
              </w:rPr>
              <w:t xml:space="preserve"> J</w:t>
            </w:r>
            <w:r>
              <w:rPr>
                <w:rFonts w:cstheme="minorHAnsi"/>
              </w:rPr>
              <w:t xml:space="preserve">. </w:t>
            </w:r>
            <w:r w:rsidRPr="00C0653E">
              <w:rPr>
                <w:rFonts w:cstheme="minorHAnsi"/>
              </w:rPr>
              <w:t>Light</w:t>
            </w:r>
            <w:r>
              <w:rPr>
                <w:rFonts w:cstheme="minorHAnsi"/>
              </w:rPr>
              <w:t>.</w:t>
            </w:r>
            <w:r w:rsidRPr="00C0653E">
              <w:rPr>
                <w:rFonts w:cstheme="minorHAnsi"/>
              </w:rPr>
              <w:t xml:space="preserve"> Technol</w:t>
            </w:r>
            <w:r w:rsidRPr="001C0240">
              <w:rPr>
                <w:rFonts w:cstheme="minorHAnsi"/>
              </w:rPr>
              <w:t>.</w:t>
            </w:r>
            <w:r>
              <w:rPr>
                <w:rFonts w:cstheme="minorHAnsi"/>
              </w:rPr>
              <w:t>,</w:t>
            </w:r>
            <w:r w:rsidRPr="001C0240">
              <w:rPr>
                <w:rFonts w:cstheme="minorHAnsi"/>
              </w:rPr>
              <w:t xml:space="preserve"> Mar 9</w:t>
            </w:r>
            <w:r>
              <w:rPr>
                <w:rFonts w:cstheme="minorHAnsi"/>
              </w:rPr>
              <w:t xml:space="preserve"> (</w:t>
            </w:r>
            <w:r w:rsidRPr="001C0240">
              <w:rPr>
                <w:rFonts w:cstheme="minorHAnsi"/>
              </w:rPr>
              <w:t>2020</w:t>
            </w:r>
            <w:r>
              <w:rPr>
                <w:rFonts w:cstheme="minorHAnsi"/>
              </w:rPr>
              <w:t>)</w:t>
            </w:r>
            <w:r w:rsidRPr="001C0240">
              <w:rPr>
                <w:rFonts w:cstheme="minorHAnsi"/>
              </w:rPr>
              <w:t>.</w:t>
            </w:r>
          </w:p>
          <w:p w14:paraId="1925FBFF" w14:textId="77777777" w:rsidR="003E4D56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C0653E">
              <w:rPr>
                <w:rFonts w:cstheme="minorHAnsi"/>
                <w:b/>
                <w:u w:val="single"/>
              </w:rPr>
              <w:t>E. Li</w:t>
            </w:r>
            <w:r w:rsidRPr="00C0653E">
              <w:rPr>
                <w:rFonts w:cstheme="minorHAnsi"/>
              </w:rPr>
              <w:t>, and A.</w:t>
            </w:r>
            <w:r>
              <w:rPr>
                <w:rFonts w:cstheme="minorHAnsi"/>
              </w:rPr>
              <w:t xml:space="preserve"> </w:t>
            </w:r>
            <w:r w:rsidRPr="00C0653E">
              <w:rPr>
                <w:rFonts w:cstheme="minorHAnsi"/>
              </w:rPr>
              <w:t xml:space="preserve">X. Wang, </w:t>
            </w:r>
            <w:r>
              <w:rPr>
                <w:rFonts w:cstheme="minorHAnsi"/>
              </w:rPr>
              <w:t>“</w:t>
            </w:r>
            <w:r w:rsidRPr="00C0653E">
              <w:rPr>
                <w:rFonts w:cstheme="minorHAnsi"/>
              </w:rPr>
              <w:t>Theoretical analysis of energy efficiency and bandwidth limit of silicon photonic modulators</w:t>
            </w:r>
            <w:r>
              <w:rPr>
                <w:rFonts w:cstheme="minorHAnsi"/>
              </w:rPr>
              <w:t xml:space="preserve">,” </w:t>
            </w:r>
            <w:r w:rsidRPr="00C0653E">
              <w:rPr>
                <w:rFonts w:cstheme="minorHAnsi"/>
              </w:rPr>
              <w:t>J</w:t>
            </w:r>
            <w:r>
              <w:rPr>
                <w:rFonts w:cstheme="minorHAnsi"/>
              </w:rPr>
              <w:t xml:space="preserve">. </w:t>
            </w:r>
            <w:r w:rsidRPr="00C0653E">
              <w:rPr>
                <w:rFonts w:cstheme="minorHAnsi"/>
              </w:rPr>
              <w:t>Light</w:t>
            </w:r>
            <w:r>
              <w:rPr>
                <w:rFonts w:cstheme="minorHAnsi"/>
              </w:rPr>
              <w:t>.</w:t>
            </w:r>
            <w:r w:rsidRPr="00C0653E">
              <w:rPr>
                <w:rFonts w:cstheme="minorHAnsi"/>
              </w:rPr>
              <w:t xml:space="preserve"> Technol, 37(23), 5801-5813</w:t>
            </w:r>
            <w:r>
              <w:rPr>
                <w:rFonts w:cstheme="minorHAnsi"/>
              </w:rPr>
              <w:t xml:space="preserve"> (2019)</w:t>
            </w:r>
            <w:r w:rsidRPr="00C0653E">
              <w:rPr>
                <w:rFonts w:cstheme="minorHAnsi"/>
              </w:rPr>
              <w:t>.</w:t>
            </w:r>
          </w:p>
          <w:p w14:paraId="61412805" w14:textId="77777777" w:rsidR="003E4D56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C0653E">
              <w:rPr>
                <w:rFonts w:cstheme="minorHAnsi"/>
                <w:b/>
                <w:u w:val="single"/>
              </w:rPr>
              <w:t>E. Li</w:t>
            </w:r>
            <w:r w:rsidRPr="00C0653E">
              <w:rPr>
                <w:rFonts w:cstheme="minorHAnsi"/>
              </w:rPr>
              <w:t>, B.</w:t>
            </w:r>
            <w:r>
              <w:rPr>
                <w:rFonts w:cstheme="minorHAnsi"/>
              </w:rPr>
              <w:t xml:space="preserve"> </w:t>
            </w:r>
            <w:r w:rsidRPr="00C0653E">
              <w:rPr>
                <w:rFonts w:cstheme="minorHAnsi"/>
              </w:rPr>
              <w:t>A. Nia, B. Zhou, and A.</w:t>
            </w:r>
            <w:r>
              <w:rPr>
                <w:rFonts w:cstheme="minorHAnsi"/>
              </w:rPr>
              <w:t xml:space="preserve"> </w:t>
            </w:r>
            <w:r w:rsidRPr="00C0653E">
              <w:rPr>
                <w:rFonts w:cstheme="minorHAnsi"/>
              </w:rPr>
              <w:t>X.</w:t>
            </w:r>
            <w:r>
              <w:rPr>
                <w:rFonts w:cstheme="minorHAnsi"/>
              </w:rPr>
              <w:t xml:space="preserve"> </w:t>
            </w:r>
            <w:r w:rsidRPr="00C0653E">
              <w:rPr>
                <w:rFonts w:cstheme="minorHAnsi"/>
              </w:rPr>
              <w:t xml:space="preserve">Wang, </w:t>
            </w:r>
            <w:r>
              <w:rPr>
                <w:rFonts w:cstheme="minorHAnsi"/>
              </w:rPr>
              <w:t>“</w:t>
            </w:r>
            <w:r w:rsidRPr="00C0653E">
              <w:rPr>
                <w:rFonts w:cstheme="minorHAnsi"/>
              </w:rPr>
              <w:t xml:space="preserve">Transparent conductive oxide-gated silicon </w:t>
            </w:r>
            <w:proofErr w:type="spellStart"/>
            <w:r w:rsidRPr="00C0653E">
              <w:rPr>
                <w:rFonts w:cstheme="minorHAnsi"/>
              </w:rPr>
              <w:t>microring</w:t>
            </w:r>
            <w:proofErr w:type="spellEnd"/>
            <w:r w:rsidRPr="00C0653E">
              <w:rPr>
                <w:rFonts w:cstheme="minorHAnsi"/>
              </w:rPr>
              <w:t xml:space="preserve"> with extreme resonance wavelength tunability</w:t>
            </w:r>
            <w:r>
              <w:rPr>
                <w:rFonts w:cstheme="minorHAnsi"/>
              </w:rPr>
              <w:t>,”</w:t>
            </w:r>
            <w:r w:rsidRPr="00C0653E">
              <w:rPr>
                <w:rFonts w:cstheme="minorHAnsi"/>
              </w:rPr>
              <w:t> </w:t>
            </w:r>
            <w:r w:rsidRPr="008E14A5">
              <w:rPr>
                <w:rFonts w:cstheme="minorHAnsi"/>
              </w:rPr>
              <w:t>Photonics Res.</w:t>
            </w:r>
            <w:r w:rsidRPr="00C0653E">
              <w:rPr>
                <w:rFonts w:cstheme="minorHAnsi"/>
              </w:rPr>
              <w:t> </w:t>
            </w:r>
            <w:r w:rsidRPr="00C0653E">
              <w:rPr>
                <w:rFonts w:cstheme="minorHAnsi"/>
                <w:i/>
                <w:iCs/>
              </w:rPr>
              <w:t>7</w:t>
            </w:r>
            <w:r w:rsidRPr="00C0653E">
              <w:rPr>
                <w:rFonts w:cstheme="minorHAnsi"/>
              </w:rPr>
              <w:t>(4), 473-477</w:t>
            </w:r>
            <w:r>
              <w:rPr>
                <w:rFonts w:cstheme="minorHAnsi"/>
              </w:rPr>
              <w:t xml:space="preserve"> (</w:t>
            </w:r>
            <w:r w:rsidRPr="00C0653E">
              <w:rPr>
                <w:rFonts w:cstheme="minorHAnsi"/>
              </w:rPr>
              <w:t>2019</w:t>
            </w:r>
            <w:r>
              <w:rPr>
                <w:rFonts w:cstheme="minorHAnsi"/>
              </w:rPr>
              <w:t>)</w:t>
            </w:r>
            <w:r w:rsidRPr="00C0653E">
              <w:rPr>
                <w:rFonts w:cstheme="minorHAnsi"/>
              </w:rPr>
              <w:t>.</w:t>
            </w:r>
          </w:p>
          <w:p w14:paraId="1BA94579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Q. Gao, S. </w:t>
            </w:r>
            <w:proofErr w:type="spellStart"/>
            <w:r w:rsidRPr="008E14A5">
              <w:rPr>
                <w:rFonts w:cstheme="minorHAnsi"/>
              </w:rPr>
              <w:t>Liverman</w:t>
            </w:r>
            <w:proofErr w:type="spellEnd"/>
            <w:r w:rsidRPr="008E14A5">
              <w:rPr>
                <w:rFonts w:cstheme="minorHAnsi"/>
              </w:rPr>
              <w:t>, and A. X. Wang, "One-volt silicon photonic crystal nanocavity modulator with indium oxide gate," Opt. Lett. 43, 4429 (2018).</w:t>
            </w:r>
          </w:p>
          <w:p w14:paraId="47DAFDE3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Q. Gao,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>, and A. X. Wang, "Comparative analysis of transparent conductive oxide electro-absorption modulators [Invited]," Opt. Mater. Express 8, 2850 (2018).</w:t>
            </w:r>
          </w:p>
          <w:p w14:paraId="374AB985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Q. Gao,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>, and A. X. Wang, "Ultra-compact and broadband electro-absorption modulator using an epsilon-near-zero conductive oxide," Photonics Res. 6, 277 (2018).</w:t>
            </w:r>
          </w:p>
          <w:p w14:paraId="48BBE4CE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Q. Gao, R. T. Chen, and A. X. Wang, "Ultracompact Silicon-Conductive Oxide Nanocavity Modulator with 0.02 Lambda-Cubic Active Volume," </w:t>
            </w:r>
            <w:r w:rsidRPr="006258C1">
              <w:rPr>
                <w:rFonts w:cstheme="minorHAnsi"/>
                <w:b/>
                <w:bCs/>
              </w:rPr>
              <w:t>Nano Lett</w:t>
            </w:r>
            <w:r w:rsidRPr="008E14A5">
              <w:rPr>
                <w:rFonts w:cstheme="minorHAnsi"/>
              </w:rPr>
              <w:t>. 18, (2018).</w:t>
            </w:r>
          </w:p>
          <w:p w14:paraId="6B45833B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C. Liu, Z. Wang,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Z. Liang, S. Chakravarty, X. Xu, A. X. Wang, R. T. Chen, and D. Fan, "Electrokinetic Manipulation Integrated Plasmonic-Photonic Hybrid Raman </w:t>
            </w:r>
            <w:proofErr w:type="spellStart"/>
            <w:r w:rsidRPr="008E14A5">
              <w:rPr>
                <w:rFonts w:cstheme="minorHAnsi"/>
              </w:rPr>
              <w:t>Nanosensors</w:t>
            </w:r>
            <w:proofErr w:type="spellEnd"/>
            <w:r w:rsidRPr="008E14A5">
              <w:rPr>
                <w:rFonts w:cstheme="minorHAnsi"/>
              </w:rPr>
              <w:t xml:space="preserve"> with Dually Enhanced Sensitivity," ACS Sensors 2, (2017).</w:t>
            </w:r>
          </w:p>
          <w:p w14:paraId="64C86AD0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X. Kong, K. Squire,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P. </w:t>
            </w:r>
            <w:proofErr w:type="spellStart"/>
            <w:r w:rsidRPr="008E14A5">
              <w:rPr>
                <w:rFonts w:cstheme="minorHAnsi"/>
              </w:rPr>
              <w:t>Leduff</w:t>
            </w:r>
            <w:proofErr w:type="spellEnd"/>
            <w:r w:rsidRPr="008E14A5">
              <w:rPr>
                <w:rFonts w:cstheme="minorHAnsi"/>
              </w:rPr>
              <w:t xml:space="preserve">, G. L. </w:t>
            </w:r>
            <w:proofErr w:type="spellStart"/>
            <w:r w:rsidRPr="008E14A5">
              <w:rPr>
                <w:rFonts w:cstheme="minorHAnsi"/>
              </w:rPr>
              <w:t>Rorrer</w:t>
            </w:r>
            <w:proofErr w:type="spellEnd"/>
            <w:r w:rsidRPr="008E14A5">
              <w:rPr>
                <w:rFonts w:cstheme="minorHAnsi"/>
              </w:rPr>
              <w:t xml:space="preserve">, S. Tang, B. Chen, C. P. </w:t>
            </w:r>
            <w:proofErr w:type="spellStart"/>
            <w:r w:rsidRPr="008E14A5">
              <w:rPr>
                <w:rFonts w:cstheme="minorHAnsi"/>
              </w:rPr>
              <w:t>Mckay</w:t>
            </w:r>
            <w:proofErr w:type="spellEnd"/>
            <w:r w:rsidRPr="008E14A5">
              <w:rPr>
                <w:rFonts w:cstheme="minorHAnsi"/>
              </w:rPr>
              <w:t xml:space="preserve">, R. Navarro-Gonzalez, and A. X. Wang, "Chemical and biological sensing using diatom photonic crystal </w:t>
            </w:r>
            <w:proofErr w:type="spellStart"/>
            <w:r w:rsidRPr="008E14A5">
              <w:rPr>
                <w:rFonts w:cstheme="minorHAnsi"/>
              </w:rPr>
              <w:t>biosilica</w:t>
            </w:r>
            <w:proofErr w:type="spellEnd"/>
            <w:r w:rsidRPr="008E14A5">
              <w:rPr>
                <w:rFonts w:cstheme="minorHAnsi"/>
              </w:rPr>
              <w:t xml:space="preserve"> with in-situ growth plasmonic nanoparticles," IEEE Trans. </w:t>
            </w:r>
            <w:proofErr w:type="spellStart"/>
            <w:r w:rsidRPr="008E14A5">
              <w:rPr>
                <w:rFonts w:cstheme="minorHAnsi"/>
              </w:rPr>
              <w:t>Nanobioscience</w:t>
            </w:r>
            <w:proofErr w:type="spellEnd"/>
            <w:r w:rsidRPr="008E14A5">
              <w:rPr>
                <w:rFonts w:cstheme="minorHAnsi"/>
              </w:rPr>
              <w:t xml:space="preserve"> 15, (2016).</w:t>
            </w:r>
          </w:p>
          <w:p w14:paraId="77B69B7B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X. Kong, Y. Xi, P. </w:t>
            </w:r>
            <w:proofErr w:type="spellStart"/>
            <w:r w:rsidRPr="008E14A5">
              <w:rPr>
                <w:rFonts w:cstheme="minorHAnsi"/>
              </w:rPr>
              <w:t>Leduff</w:t>
            </w:r>
            <w:proofErr w:type="spellEnd"/>
            <w:r w:rsidRPr="008E14A5">
              <w:rPr>
                <w:rFonts w:cstheme="minorHAnsi"/>
              </w:rPr>
              <w:t xml:space="preserve">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Y. Liu, L.-J. Cheng, G. L. </w:t>
            </w:r>
            <w:proofErr w:type="spellStart"/>
            <w:r w:rsidRPr="008E14A5">
              <w:rPr>
                <w:rFonts w:cstheme="minorHAnsi"/>
              </w:rPr>
              <w:t>Rorrer</w:t>
            </w:r>
            <w:proofErr w:type="spellEnd"/>
            <w:r w:rsidRPr="008E14A5">
              <w:rPr>
                <w:rFonts w:cstheme="minorHAnsi"/>
              </w:rPr>
              <w:t xml:space="preserve">, H. Tan, and A. X. Wang, "Optofluidic sensing from inkjet-printed droplets: The enormous enhancement by evaporation-induced spontaneous flow on photonic crystal </w:t>
            </w:r>
            <w:proofErr w:type="spellStart"/>
            <w:r w:rsidRPr="008E14A5">
              <w:rPr>
                <w:rFonts w:cstheme="minorHAnsi"/>
              </w:rPr>
              <w:t>biosilica</w:t>
            </w:r>
            <w:proofErr w:type="spellEnd"/>
            <w:r w:rsidRPr="008E14A5">
              <w:rPr>
                <w:rFonts w:cstheme="minorHAnsi"/>
              </w:rPr>
              <w:t>," Nanoscale 8, (2016).</w:t>
            </w:r>
          </w:p>
          <w:p w14:paraId="3377A96E" w14:textId="77777777" w:rsidR="003E4D56" w:rsidRPr="008E14A5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</w:rPr>
              <w:t xml:space="preserve">X. Chong, K.-J. Kim, </w:t>
            </w: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 xml:space="preserve">, Y. Zhang, P. R. </w:t>
            </w:r>
            <w:proofErr w:type="spellStart"/>
            <w:r w:rsidRPr="008E14A5">
              <w:rPr>
                <w:rFonts w:cstheme="minorHAnsi"/>
              </w:rPr>
              <w:t>Ohodnicki</w:t>
            </w:r>
            <w:proofErr w:type="spellEnd"/>
            <w:r w:rsidRPr="008E14A5">
              <w:rPr>
                <w:rFonts w:cstheme="minorHAnsi"/>
              </w:rPr>
              <w:t>, C.-H. Chang, and A. X. Wang, "Near-infrared absorption gas sensing with metal-organic framework on optical fibers," Sensors Actuators, B Chem. 232, 43–51 (2016).</w:t>
            </w:r>
          </w:p>
          <w:p w14:paraId="10ABC299" w14:textId="77777777" w:rsidR="003E4D56" w:rsidRPr="00133C34" w:rsidRDefault="003E4D56" w:rsidP="003E4D56">
            <w:pPr>
              <w:pStyle w:val="a6"/>
              <w:numPr>
                <w:ilvl w:val="0"/>
                <w:numId w:val="2"/>
              </w:numPr>
              <w:rPr>
                <w:rFonts w:cstheme="minorHAnsi"/>
              </w:rPr>
            </w:pPr>
            <w:r w:rsidRPr="008E14A5">
              <w:rPr>
                <w:rFonts w:cstheme="minorHAnsi"/>
                <w:b/>
                <w:u w:val="single"/>
              </w:rPr>
              <w:t>E. Li</w:t>
            </w:r>
            <w:r w:rsidRPr="008E14A5">
              <w:rPr>
                <w:rFonts w:cstheme="minorHAnsi"/>
              </w:rPr>
              <w:t>, X. Chong, F. Ren, and A. X. Wang, "Broadband on-chip near-infrared spectroscopy based on a plasmonic grating filter array," Opt. Lett. 41, (2016).</w:t>
            </w:r>
          </w:p>
        </w:tc>
      </w:tr>
    </w:tbl>
    <w:p w14:paraId="39E84320" w14:textId="605724A8" w:rsidR="001A4223" w:rsidRDefault="001A4223"/>
    <w:sectPr w:rsidR="001A4223" w:rsidSect="00E116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D22E" w14:textId="77777777" w:rsidR="00953072" w:rsidRDefault="00953072" w:rsidP="004C4752">
      <w:pPr>
        <w:spacing w:after="0" w:line="240" w:lineRule="auto"/>
      </w:pPr>
      <w:r>
        <w:separator/>
      </w:r>
    </w:p>
  </w:endnote>
  <w:endnote w:type="continuationSeparator" w:id="0">
    <w:p w14:paraId="1C44521A" w14:textId="77777777" w:rsidR="00953072" w:rsidRDefault="00953072" w:rsidP="004C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田氏颜体大字库">
    <w:altName w:val="微软雅黑"/>
    <w:charset w:val="86"/>
    <w:family w:val="swiss"/>
    <w:pitch w:val="variable"/>
    <w:sig w:usb0="A00002BF" w:usb1="78CFFCFB" w:usb2="00000016" w:usb3="00000000" w:csb0="8016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0392A" w14:textId="77777777" w:rsidR="00953072" w:rsidRDefault="00953072" w:rsidP="004C4752">
      <w:pPr>
        <w:spacing w:after="0" w:line="240" w:lineRule="auto"/>
      </w:pPr>
      <w:r>
        <w:separator/>
      </w:r>
    </w:p>
  </w:footnote>
  <w:footnote w:type="continuationSeparator" w:id="0">
    <w:p w14:paraId="5AC4E3DC" w14:textId="77777777" w:rsidR="00953072" w:rsidRDefault="00953072" w:rsidP="004C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2222"/>
    <w:multiLevelType w:val="hybridMultilevel"/>
    <w:tmpl w:val="47501CEA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3C752557"/>
    <w:multiLevelType w:val="hybridMultilevel"/>
    <w:tmpl w:val="5938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F483C"/>
    <w:multiLevelType w:val="multilevel"/>
    <w:tmpl w:val="F8207A54"/>
    <w:lvl w:ilvl="0">
      <w:start w:val="2019"/>
      <w:numFmt w:val="decimal"/>
      <w:lvlText w:val="%1"/>
      <w:lvlJc w:val="left"/>
      <w:pPr>
        <w:ind w:left="648" w:hanging="648"/>
      </w:pPr>
      <w:rPr>
        <w:rFonts w:asciiTheme="minorEastAsia" w:hAnsiTheme="minorEastAsia" w:cs="Calibri" w:hint="default"/>
        <w:b w:val="0"/>
      </w:rPr>
    </w:lvl>
    <w:lvl w:ilvl="1">
      <w:start w:val="6"/>
      <w:numFmt w:val="decimal"/>
      <w:lvlText w:val="%1.%2"/>
      <w:lvlJc w:val="left"/>
      <w:pPr>
        <w:ind w:left="648" w:hanging="648"/>
      </w:pPr>
      <w:rPr>
        <w:rFonts w:asciiTheme="minorEastAsia" w:hAnsiTheme="minorEastAsia" w:cs="Calibri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EastAsia" w:hAnsiTheme="minorEastAsia" w:cs="Calibr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EastAsia" w:hAnsiTheme="minorEastAsia" w:cs="Calibr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EastAsia" w:hAnsiTheme="minorEastAsia" w:cs="Calibr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EastAsia" w:hAnsiTheme="minorEastAsia" w:cs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EastAsia" w:hAnsiTheme="minorEastAsia" w:cs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EastAsia" w:hAnsiTheme="minorEastAsia" w:cs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EastAsia" w:hAnsiTheme="minorEastAsia" w:cs="Calibri" w:hint="default"/>
        <w:b w:val="0"/>
      </w:rPr>
    </w:lvl>
  </w:abstractNum>
  <w:abstractNum w:abstractNumId="3" w15:restartNumberingAfterBreak="0">
    <w:nsid w:val="4F983AF9"/>
    <w:multiLevelType w:val="hybridMultilevel"/>
    <w:tmpl w:val="51DA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19B4"/>
    <w:multiLevelType w:val="hybridMultilevel"/>
    <w:tmpl w:val="269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59522">
    <w:abstractNumId w:val="4"/>
  </w:num>
  <w:num w:numId="2" w16cid:durableId="1940404004">
    <w:abstractNumId w:val="1"/>
  </w:num>
  <w:num w:numId="3" w16cid:durableId="873155002">
    <w:abstractNumId w:val="3"/>
  </w:num>
  <w:num w:numId="4" w16cid:durableId="1532917528">
    <w:abstractNumId w:val="0"/>
  </w:num>
  <w:num w:numId="5" w16cid:durableId="2131630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93"/>
    <w:rsid w:val="000D6C2A"/>
    <w:rsid w:val="000E1347"/>
    <w:rsid w:val="0011168D"/>
    <w:rsid w:val="001A4223"/>
    <w:rsid w:val="0026534F"/>
    <w:rsid w:val="00265766"/>
    <w:rsid w:val="00371BE8"/>
    <w:rsid w:val="003D097C"/>
    <w:rsid w:val="003E4D56"/>
    <w:rsid w:val="0041032C"/>
    <w:rsid w:val="00442CC0"/>
    <w:rsid w:val="004B32DC"/>
    <w:rsid w:val="004C4752"/>
    <w:rsid w:val="0053462F"/>
    <w:rsid w:val="005B2CA1"/>
    <w:rsid w:val="00634297"/>
    <w:rsid w:val="00646DE6"/>
    <w:rsid w:val="007049E3"/>
    <w:rsid w:val="00803BCB"/>
    <w:rsid w:val="0082145D"/>
    <w:rsid w:val="008407FF"/>
    <w:rsid w:val="00852372"/>
    <w:rsid w:val="0090126E"/>
    <w:rsid w:val="00953072"/>
    <w:rsid w:val="00985AB2"/>
    <w:rsid w:val="009D647D"/>
    <w:rsid w:val="009F4505"/>
    <w:rsid w:val="00A9039E"/>
    <w:rsid w:val="00B6148C"/>
    <w:rsid w:val="00BD3709"/>
    <w:rsid w:val="00C6614F"/>
    <w:rsid w:val="00CD517B"/>
    <w:rsid w:val="00CE2930"/>
    <w:rsid w:val="00D7416C"/>
    <w:rsid w:val="00D82EB5"/>
    <w:rsid w:val="00DB1320"/>
    <w:rsid w:val="00DB7A56"/>
    <w:rsid w:val="00DE5ED5"/>
    <w:rsid w:val="00E11693"/>
    <w:rsid w:val="00E9539D"/>
    <w:rsid w:val="00F24C85"/>
    <w:rsid w:val="00F70F32"/>
    <w:rsid w:val="00F8075A"/>
    <w:rsid w:val="00F952B1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4C2EF"/>
  <w15:chartTrackingRefBased/>
  <w15:docId w15:val="{E041B615-7CCB-4659-AF74-AB7C240B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6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693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5"/>
    <w:uiPriority w:val="39"/>
    <w:rsid w:val="003E4D5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3E4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4D5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407F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C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C47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C47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C4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@oregon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view_op=list_works&amp;hl=zh-CN&amp;user=FXwjSWQ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7041-6B1E-4229-8274-BAFDE3C3C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Erwen li</dc:creator>
  <cp:keywords/>
  <dc:description/>
  <cp:lastModifiedBy>Li Erwen</cp:lastModifiedBy>
  <cp:revision>2</cp:revision>
  <dcterms:created xsi:type="dcterms:W3CDTF">2023-05-03T05:42:00Z</dcterms:created>
  <dcterms:modified xsi:type="dcterms:W3CDTF">2023-05-03T05:42:00Z</dcterms:modified>
</cp:coreProperties>
</file>