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 UC</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Rutafit</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Discord</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07-11-2025</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Quinta</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Barbara Riffo</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Barbara Riffo</w:t>
            </w:r>
          </w:p>
        </w:tc>
      </w:tr>
    </w:tbl>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rPr>
            </w:pPr>
            <w:r w:rsidDel="00000000" w:rsidR="00000000" w:rsidRPr="00000000">
              <w:rPr>
                <w:rFonts w:ascii="Arial" w:cs="Arial" w:eastAsia="Arial" w:hAnsi="Arial"/>
                <w:rtl w:val="0"/>
              </w:rPr>
              <w:t xml:space="preserve">Logramos completar la mayoría de las tareas planificadas dentro del sprint, especialmente las funcionalidades esenciales del módulo correspondiente.</w:t>
              <w:br w:type="textWrapping"/>
            </w:r>
          </w:p>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Fonts w:ascii="Arial" w:cs="Arial" w:eastAsia="Arial" w:hAnsi="Arial"/>
                <w:rtl w:val="0"/>
              </w:rPr>
              <w:t xml:space="preserve">Hubo buena coordinación interna en actividades que requerían trabajo en paralelo, lo que permitió avanzar más rápido en partes complejas.</w:t>
              <w:br w:type="textWrapping"/>
            </w:r>
          </w:p>
          <w:p w:rsidR="00000000" w:rsidDel="00000000" w:rsidP="00000000" w:rsidRDefault="00000000" w:rsidRPr="00000000" w14:paraId="0000002D">
            <w:pPr>
              <w:spacing w:after="0" w:line="240" w:lineRule="auto"/>
              <w:rPr>
                <w:rFonts w:ascii="Arial" w:cs="Arial" w:eastAsia="Arial" w:hAnsi="Arial"/>
              </w:rPr>
            </w:pPr>
            <w:r w:rsidDel="00000000" w:rsidR="00000000" w:rsidRPr="00000000">
              <w:rPr>
                <w:rFonts w:ascii="Arial" w:cs="Arial" w:eastAsia="Arial" w:hAnsi="Arial"/>
                <w:rtl w:val="0"/>
              </w:rPr>
              <w:t xml:space="preserve">Se mantuvo un compromiso constante del equipo a pesar de la carga académica y personal, lo que permitió cumplir con los objetivos principales.</w:t>
              <w:br w:type="textWrapping"/>
            </w:r>
          </w:p>
          <w:p w:rsidR="00000000" w:rsidDel="00000000" w:rsidP="00000000" w:rsidRDefault="00000000" w:rsidRPr="00000000" w14:paraId="0000002E">
            <w:pPr>
              <w:spacing w:after="0" w:line="240" w:lineRule="auto"/>
              <w:rPr>
                <w:rFonts w:ascii="Arial" w:cs="Arial" w:eastAsia="Arial" w:hAnsi="Arial"/>
              </w:rPr>
            </w:pPr>
            <w:r w:rsidDel="00000000" w:rsidR="00000000" w:rsidRPr="00000000">
              <w:rPr>
                <w:rFonts w:ascii="Arial" w:cs="Arial" w:eastAsia="Arial" w:hAnsi="Arial"/>
                <w:rtl w:val="0"/>
              </w:rPr>
              <w:t xml:space="preserve">Las pruebas funcionales permitieron detectar y corregir errores antes del cierre, mejorando la calidad del entregable.</w:t>
              <w:br w:type="textWrapping"/>
            </w:r>
          </w:p>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Fonts w:ascii="Arial" w:cs="Arial" w:eastAsia="Arial" w:hAnsi="Arial"/>
                <w:rtl w:val="0"/>
              </w:rPr>
              <w:t xml:space="preserve">El margen de planificación (terminar una semana antes) funcionó como un facilitador clave para recuperar atrasos inesperados.</w:t>
            </w:r>
          </w:p>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tl w:val="0"/>
              </w:rPr>
            </w:r>
          </w:p>
        </w:tc>
        <w:tc>
          <w:tcPr>
            <w:vAlign w:val="top"/>
          </w:tcPr>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rtl w:val="0"/>
              </w:rPr>
              <w:t xml:space="preserve">El módulo de reportería se atrasó una semana completa.</w:t>
              <w:br w:type="textWrapping"/>
            </w:r>
          </w:p>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Fonts w:ascii="Arial" w:cs="Arial" w:eastAsia="Arial" w:hAnsi="Arial"/>
                <w:rtl w:val="0"/>
              </w:rPr>
              <w:t xml:space="preserve">El módulo de reportería presentó dificultades técnicas, ya que durante el desarrollo surgieron problemas de CORS en el backend, lo que generó errores al intentar consumir los datos desde la app web y requirió ajustes adicionales para continuar con normalidad.</w:t>
              <w:br w:type="textWrapping"/>
            </w:r>
          </w:p>
          <w:p w:rsidR="00000000" w:rsidDel="00000000" w:rsidP="00000000" w:rsidRDefault="00000000" w:rsidRPr="00000000" w14:paraId="00000035">
            <w:pPr>
              <w:spacing w:after="0" w:line="240" w:lineRule="auto"/>
              <w:rPr>
                <w:rFonts w:ascii="Arial" w:cs="Arial" w:eastAsia="Arial" w:hAnsi="Arial"/>
              </w:rPr>
            </w:pPr>
            <w:r w:rsidDel="00000000" w:rsidR="00000000" w:rsidRPr="00000000">
              <w:rPr>
                <w:rFonts w:ascii="Arial" w:cs="Arial" w:eastAsia="Arial" w:hAnsi="Arial"/>
                <w:rtl w:val="0"/>
              </w:rPr>
              <w:t xml:space="preserve">No fue posible implementar filtros por fecha, ya que no existían datos suficientes ni endpoints preparados para soportarlos, por lo que se adaptaron los filtros a criterios como tipo de deporte, nombre y usuario.</w:t>
            </w:r>
          </w:p>
          <w:p w:rsidR="00000000" w:rsidDel="00000000" w:rsidP="00000000" w:rsidRDefault="00000000" w:rsidRPr="00000000" w14:paraId="00000036">
            <w:pPr>
              <w:spacing w:after="0" w:line="240" w:lineRule="auto"/>
              <w:rPr>
                <w:rFonts w:ascii="Arial" w:cs="Arial" w:eastAsia="Arial" w:hAnsi="Arial"/>
              </w:rPr>
            </w:pPr>
            <w:r w:rsidDel="00000000" w:rsidR="00000000" w:rsidRPr="00000000">
              <w:rPr>
                <w:rFonts w:ascii="Arial" w:cs="Arial" w:eastAsia="Arial" w:hAnsi="Arial"/>
                <w:rtl w:val="0"/>
              </w:rPr>
              <w:t xml:space="preserve">Algunos reportes debieron simplificarse, ya que originalmente estaban pensados como análisis avanzados.</w:t>
              <w:br w:type="textWrapping"/>
            </w:r>
          </w:p>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Fonts w:ascii="Arial" w:cs="Arial" w:eastAsia="Arial" w:hAnsi="Arial"/>
                <w:rtl w:val="0"/>
              </w:rPr>
              <w:t xml:space="preserve">Hubo tareas que debieron hacerse en paralelo para recuperar el tiempo.</w:t>
              <w:br w:type="textWrapping"/>
            </w:r>
          </w:p>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Fonts w:ascii="Arial" w:cs="Arial" w:eastAsia="Arial" w:hAnsi="Arial"/>
                <w:rtl w:val="0"/>
              </w:rPr>
              <w:t xml:space="preserve">En algunos momentos hubo errores al consumir los endpoints y obtener datos.</w:t>
              <w:br w:type="textWrapping"/>
            </w:r>
          </w:p>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Fonts w:ascii="Arial" w:cs="Arial" w:eastAsia="Arial" w:hAnsi="Arial"/>
                <w:rtl w:val="0"/>
              </w:rPr>
              <w:t xml:space="preserve">Faltó claridad al inicio sobre qué nivel de análisis era realmente esperado.</w:t>
            </w:r>
          </w:p>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rPr>
            </w:pPr>
            <w:r w:rsidDel="00000000" w:rsidR="00000000" w:rsidRPr="00000000">
              <w:rPr>
                <w:rFonts w:ascii="Arial" w:cs="Arial" w:eastAsia="Arial" w:hAnsi="Arial"/>
                <w:rtl w:val="0"/>
              </w:rPr>
              <w:t xml:space="preserve">Se presentaron problemas de compatibilidad entre versiones de Tailwind y Vite, lo que obligó a revisar configuraciones, reinstalar dependencias y ajustar archivos de estilo para que la app web pudiera funcionar correctamente.</w:t>
            </w:r>
          </w:p>
          <w:p w:rsidR="00000000" w:rsidDel="00000000" w:rsidP="00000000" w:rsidRDefault="00000000" w:rsidRPr="00000000" w14:paraId="0000003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vAlign w:val="top"/>
          </w:tcPr>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Clarificar desde el inicio el alcance exacto del módulo de reportería, definiendo qué indicadores serán implementados y cuáles quedarán solo como análisis planificado. Esto evitará confusiones y retrabajos.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Mejorar la comunicación técnica entre quienes trabajan backend y frontend, acordando formatos de respuesta, nombres de campos y criterios de filtrado para evitar inconsistencias.</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5">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6">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7jKpD87/7bxkMb9ekv81jZXP5A==">CgMxLjA4AHIhMTJzWUhLd1lqR181VXpMbV9xUmlJLWNTOER1bGlheU1a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