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pdo7y4q3qsrm"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80"/>
        <w:gridCol w:w="2130"/>
        <w:gridCol w:w="2130"/>
        <w:gridCol w:w="2055"/>
        <w:gridCol w:w="1455"/>
        <w:tblGridChange w:id="0">
          <w:tblGrid>
            <w:gridCol w:w="2955"/>
            <w:gridCol w:w="2280"/>
            <w:gridCol w:w="2130"/>
            <w:gridCol w:w="2130"/>
            <w:gridCol w:w="2055"/>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highlight w:val="yellow"/>
              </w:rPr>
            </w:pPr>
            <w:r w:rsidDel="00000000" w:rsidR="00000000" w:rsidRPr="00000000">
              <w:rPr>
                <w:rFonts w:ascii="Calibri" w:cs="Calibri" w:eastAsia="Calibri" w:hAnsi="Calibri"/>
                <w:b w:val="0"/>
                <w:i w:val="0"/>
                <w:smallCaps w:val="0"/>
                <w:color w:val="000000"/>
                <w:sz w:val="20"/>
                <w:szCs w:val="20"/>
                <w:highlight w:val="yellow"/>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-9522</wp:posOffset>
              </wp:positionH>
              <wp:positionV relativeFrom="paragraph">
                <wp:posOffset>7042151</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pHB+HKwOHHl9pjuMb55qNvk43w==">CgMxLjAyDmgucGRvN3k0cTNxc3JtOAByITFFWVhwYUdldmw0N3BvYm9vOFFDSEpQY3FndGZyMS1VYw==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