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l6or8nxbpvd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Kriteria Ketuntasan Tujuan Pembelajaran (KKTP)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cli05j5wd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Mata Pelajaran</w:t>
        <w:tab/>
        <w:t xml:space="preserve">: PJOK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yfcw1b7km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Kelas</w:t>
        <w:tab/>
        <w:tab/>
        <w:tab/>
        <w:t xml:space="preserve">: 3 SD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b08g5x89c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 Penilaian KKTP Semester 1</w:t>
      </w:r>
    </w:p>
    <w:tbl>
      <w:tblPr>
        <w:tblStyle w:val="Table1"/>
        <w:tblW w:w="153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9"/>
        <w:gridCol w:w="688"/>
        <w:gridCol w:w="3878"/>
        <w:gridCol w:w="4312"/>
        <w:gridCol w:w="1327"/>
        <w:gridCol w:w="2403"/>
        <w:gridCol w:w="2391"/>
        <w:tblGridChange w:id="0">
          <w:tblGrid>
            <w:gridCol w:w="389"/>
            <w:gridCol w:w="688"/>
            <w:gridCol w:w="3878"/>
            <w:gridCol w:w="4312"/>
            <w:gridCol w:w="1327"/>
            <w:gridCol w:w="2403"/>
            <w:gridCol w:w="239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Kode TP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Tujuan Pembelajaran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 Pencapaian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Teknik Penilaian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Instrumen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Ketercapaian (Interval Nilai)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melakukan variasi &amp; kombinasi gerak lokomotor (berjalan, berlari, bergeser, melompat) secara seimbang, berulang, dan terkendali.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Melakukan ≥3 variasi lokomotor (jalan, lari, bergeser, lompat) dengan postur benar &amp; ritme stabil pada lintasan lurus.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melakukan variasi &amp; kombinasi gerak lokomotor (berjalan, berlari, bergeser, melompat) secara seimbang, berulang, dan terkendali.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Menyelesaikan estafet dengan perubahan arah &amp; kecepatan, tetap seimbang, serta taat aturan.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 &amp; sikap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 &amp; sikap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variasi &amp; kombinasi gerak nonlokomotor (menekuk, meliuk, memutar, mengayun) dengan koordinasi yang baik.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Melakukan ≥3 variasi nonlokomotor sesuai instruksi; koordinasi lengan–badan selaras; kontrol akhir baik.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variasi &amp; kombinasi gerak nonlokomotor (menekuk, meliuk, memutar, mengayun) dengan koordinasi yang baik.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Menampilkan rangkaian ≥5 gerak nonlokomotor berurutan (menekuk–meliuk–memutar–mengayun), tempo konsisten &amp; transisi rapi.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Unjuk kerja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Rubrik unjuk kerja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variasi &amp; kombinasi gerak manipulatif (melempar, menangkap, memukul, menendang) dengan kontrol yang baik.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Lempar–tangkap bola kecil ke target ≥7/10 akurat pada jarak yang ditentukan.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cek akurasi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variasi &amp; kombinasi gerak manipulatif (melempar, menangkap, memukul, menendang) dengan kontrol yang baik.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Memukul/menendang ke target (gawang/area) ≥6/10 tepat serta taat aturan permainan kecil.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 &amp; sikap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+ daftar cek aturan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menampilkan variasi gerakan senam lantai (keseimbangan &amp; melompat) dengan teknik yang benar.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Menunjukkan ≥2 keseimbangan (statis/dinamis) dan ≥2 lompat di matras dengan pendaratan aman.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teknik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menampilkan variasi gerakan senam lantai (keseimbangan &amp; melompat) dengan teknik yang benar.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Menampilkan rangkaian ≥6 gerak yang mengombinasikan keseimbangan &amp; melompat (tanpa bertumpu/berpindah), urutan logis &amp; sinkron kelompok.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Unjuk kerja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Rubrik koreografi/rangkaian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 Penilaian KKTP Semester 2</w:t>
      </w:r>
    </w:p>
    <w:tbl>
      <w:tblPr>
        <w:tblStyle w:val="Table2"/>
        <w:tblW w:w="1538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9"/>
        <w:gridCol w:w="675"/>
        <w:gridCol w:w="5157"/>
        <w:gridCol w:w="2916"/>
        <w:gridCol w:w="1533"/>
        <w:gridCol w:w="2539"/>
        <w:gridCol w:w="2179"/>
        <w:tblGridChange w:id="0">
          <w:tblGrid>
            <w:gridCol w:w="389"/>
            <w:gridCol w:w="675"/>
            <w:gridCol w:w="5157"/>
            <w:gridCol w:w="2916"/>
            <w:gridCol w:w="1533"/>
            <w:gridCol w:w="2539"/>
            <w:gridCol w:w="217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Kode TP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Tujuan Pembelajaran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 Pencapaian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Teknik Penilaian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Instrumen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Ketercapaian (Interval Nilai)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variasi gerak berirama (langkah kaki, bergoyang, meliuk, mengayun mengikuti irama) secara berpasangan/berkelompok dengan saling menghargai dan menaati aturan yang berlaku.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Melakukan ≥3 variasi gerak berirama mengikuti ketukan musik tanpa salah tempo.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variasi gerak berirama (langkah kaki, bergoyang, meliuk, mengayun mengikuti irama) secara berpasangan/berkelompok dengan saling menghargai dan menaati aturan yang berlaku.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Menampilkan rangkaian ≥8 gerak berirama dalam formasi kelompok, menjaga jarak &amp; aturan.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Unjuk kerja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Rubrik unjuk kerja (rangkaian/kolaborasi)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melakukan aktivitas pengenalan air melalui permainan sederhana dengan memperhatikan keselamatan diri dan orang lain.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Mempraktikkan aturan keselamatan air (masuk/keluar kolam, alat bantu, buddy system) sepanjang sesi.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 &amp; sikap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cek keselamatan &amp; sikap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melakukan aktivitas pengenalan air melalui permainan sederhana dengan memperhatikan keselamatan diri dan orang lain.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Melakukan 3 keterampilan dasar air (tiup gelembung, celup wajah, mengapung) dengan alat bantu.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mengikuti aktivitas kebugaran jasmani sederhana (lari, senam, permainan kebugaran) dengan semangat dan tanggung jawab.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Menyelesaikan sirkuit 4 pos (lari pendek, push-up modifikasi, squat, lompat kecil) dengan teknik benar &amp; kontinuitas.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cek teknik per pos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mengikuti aktivitas kebugaran jasmani sederhana (lari, senam, permainan kebugaran) dengan semangat dan tanggung jawab.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Berpartisipasi ≥80% waktu pembelajaran, mematuhi instruksi &amp; prosedur keselamatan.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 &amp; sikap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partisipasi &amp; keselamatan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menjelaskan pentingnya aktivitas fisik, istirahat yang cukup, dan konsumsi makanan bergizi seimbang untuk kesehatan tubuh.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Menyebutkan ≥2 manfaat aktivitas fisik, ≥2 contoh makanan bergizi seimbang, dan durasi tidur yang dianjurkan.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 lisan/tertulis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soal singkat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menjelaskan pentingnya aktivitas fisik, istirahat yang cukup, dan konsumsi makanan bergizi seimbang untuk kesehatan tubuh.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Menyusun menu harian sederhana yang seimbang (sumber karbo, protein, sayur/buah) sesuai porsi.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Penilaian produk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Rubrik LKPD menu sehat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memilih &amp; memanfaatkan waktu luang dengan kegiatan positif yang mendukung kesehatan fisik dan mental.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Membuat rencana jadwal mingguan berisi ≥3 kegiatan positif (aktif bergerak, membaca, hobi) dengan frekuensi realistis.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Penilaian proyek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Rubrik rencana kegiatan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memilih &amp; memanfaatkan waktu luang dengan kegiatan positif yang mendukung kesehatan fisik dan mental.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Melakukan refleksi 1 minggu pelaksanaan rencana (tulis 2 hal berhasil &amp; 1 perbaikan) lalu memodifikasi jadwal.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Penilaian jurnal/refleksi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jurnal refleksi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15.0" w:type="dxa"/>
        <w:jc w:val="left"/>
        <w:tblInd w:w="1985.0" w:type="dxa"/>
        <w:tblLayout w:type="fixed"/>
        <w:tblLook w:val="0400"/>
      </w:tblPr>
      <w:tblGrid>
        <w:gridCol w:w="4365"/>
        <w:gridCol w:w="4140"/>
        <w:gridCol w:w="4410"/>
        <w:tblGridChange w:id="0">
          <w:tblGrid>
            <w:gridCol w:w="4365"/>
            <w:gridCol w:w="4140"/>
            <w:gridCol w:w="4410"/>
          </w:tblGrid>
        </w:tblGridChange>
      </w:tblGrid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Banjar,      Juli 2025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