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nejdpubgcxw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Kriteria Ketuntasan Tujuan Pembelajaran (KKTP)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16fjg7zh5z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Mata Pelajaran</w:t>
        <w:tab/>
        <w:t xml:space="preserve">: PJOK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krznvxg9wlq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Kelas</w:t>
        <w:tab/>
        <w:tab/>
        <w:tab/>
        <w:t xml:space="preserve">: 6 SD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hwr2a8tht9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Tahun Ajaran</w:t>
        <w:tab/>
        <w:t xml:space="preserve">: 2025/2026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8ht9javb66y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1</w:t>
      </w:r>
    </w:p>
    <w:tbl>
      <w:tblPr>
        <w:tblStyle w:val="Table1"/>
        <w:tblW w:w="153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736"/>
        <w:gridCol w:w="4660"/>
        <w:gridCol w:w="4069"/>
        <w:gridCol w:w="1356"/>
        <w:gridCol w:w="1863"/>
        <w:gridCol w:w="2315"/>
        <w:tblGridChange w:id="0">
          <w:tblGrid>
            <w:gridCol w:w="389"/>
            <w:gridCol w:w="736"/>
            <w:gridCol w:w="4660"/>
            <w:gridCol w:w="4069"/>
            <w:gridCol w:w="1356"/>
            <w:gridCol w:w="1863"/>
            <w:gridCol w:w="231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permainan invasif (sepak bola, bola tangan) dengan teknik dasar yang benar dan kerja sama tim.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Mempraktikkan teknik dasar passing, dribbling, dan shooting dengan akurasi ≥70% serta menunjukkan kerja sama tim selama permainan.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kerja sama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1.1.2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permainan net (bola voli, bulu tangkis) dengan teknik dasar yang benar dan sportivitas.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servis, passing, smash (voli) atau servis, forehand, backhand (bulu tangkis) dengan teknik benar ≥70% serta menunjukkan sikap sportivitas.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1.1.3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permainan lapangan (kasti, bola bakar) dengan teknik yang tepat dan strategi sederhana.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teknik memukul, melempar, menangkap, dan lari base dengan benar ≥70% dalam simulasi permainan.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strategi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1.1.4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dan kombinasi pola gerak dasar kuda-kuda, serangan tangan, tangkisan, elakan, dan tendangan dalam pencak silat dengan teknik yang benar dan sikap hormat.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Menunjukkan minimal tiga rangkaian gerak pencak silat (kuda-kuda, pukulan, tendangan) dengan ketepatan ≥70% dan sikap hormat.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1.1.5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atletik (lari sambung/estafet, lompat jangkit) dengan teknik yang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Menjalankan lari estafet dengan pergantian tongkat benar atau lompat jangkit dengan urutan gerak tepat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1.1.6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permainan tradisional (lompat tali, rangku alu, boy-boyan, tarik tambang) dengan keterampilan yang tepat serta menjunjung sportivitas.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Mengikuti minimal dua permainan tradisional dengan teknik benar ≥70% dan sikap sportivitas.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sikap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1.1.7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variasi dan kombinasi gerak langkah kaki dan ayunan lengan dalam gerak berirama dengan kelenturan dan koordinasi yang baik.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Menyusun dan mempraktikkan rangkaian gerak berirama dengan sinkronisasi gerakan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1.1.8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rangkaian gerak dominan senam lantai, baik tanpa maupun dengan alat, untuk meningkatkan kekuatan, kelenturan, dan koordinasi tubuh.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minimal tiga gerakan senam lantai berkesinambungan dengan teknik benar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1.1.9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bentuk latihan dan pengukuran tingkat kebugaran jasmani sesuai prosedur yang benar.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Melaksanakan minimal dua jenis latihan kebugaran dan satu tes kebugaran sesuai prosedur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hasil tes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1.1.10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dasar renang gaya dada (pemanasan, meluncur, gerakan kaki, gerakan lengan, koordinasi) dengan memperhatikan keselamatan di air.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minimal tiga tahap gerakan renang gaya dada dengan teknik benar ≥70% serta menerapkan aturan keselamatan.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keselamatan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1.2.1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mempraktikkan gerakan pemanasan, inti, dan pendinginan pada SKJ Pelajar 2021 secara berurutan dengan irama yang tepat.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urutan SKJ Pelajar 2021 lengkap dengan irama dan koordinasi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merancang dan melakukan latihan kebugaran jasmani yang mencakup daya tahan, kekuatan, kelenturan, dan kecepatan sesuai kemampuan individu.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Menyusun program latihan dan melaksanakannya minimal 2 kali pertemuan dengan hasil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 &amp; produk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&amp; rubrik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mengidentifikasi jenis cedera olahraga serta menerapkan langkah penanganan cedera ringan secara tepat dan aman.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Menyebutkan minimal tiga jenis cedera olahraga dan mendemonstrasikan langkah penanganan cedera ringan dengan benar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Tes lisan &amp; 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&amp; soal lisan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Peserta didik mampu menjelaskan prosedur keselamatan di kolam renang dan menerapkannya selama beraktivitas air.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Menjelaskan minimal tiga prosedur keselamatan dan menerapkannya dalam simulasi dengan benar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Observasi praktik &amp; tes lisan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Lembar observasi &amp; soal lisan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Format Penilaian KKTP Semester 1</w:t>
      </w:r>
    </w:p>
    <w:tbl>
      <w:tblPr>
        <w:tblStyle w:val="Table2"/>
        <w:tblW w:w="153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9"/>
        <w:gridCol w:w="692"/>
        <w:gridCol w:w="4871"/>
        <w:gridCol w:w="3680"/>
        <w:gridCol w:w="1346"/>
        <w:gridCol w:w="1952"/>
        <w:gridCol w:w="2458"/>
        <w:tblGridChange w:id="0">
          <w:tblGrid>
            <w:gridCol w:w="389"/>
            <w:gridCol w:w="692"/>
            <w:gridCol w:w="4871"/>
            <w:gridCol w:w="3680"/>
            <w:gridCol w:w="1346"/>
            <w:gridCol w:w="1952"/>
            <w:gridCol w:w="24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Kode TP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Tujuan Pembelajaran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Indikator Pencapaian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Teknik Penilaian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Bentuk Instrumen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Kriteria Ketercapaian (Interval Nilai)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1.1.6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mempraktikkan keterampilan dasar renang gaya dada sederhana (meluncur, gerakan kaki, gerakan tangan, koordinasi) dengan memperhatikan keselamatan diri dan orang lain.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Mempraktikkan minimal tiga tahap gerakan renang gaya dada dengan teknik benar ≥70% serta mengikuti prosedur keselamatan.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 &amp; keselamatan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1.3.1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mengikuti aktivitas kebugaran jasmani sederhana (lari, senam, permainan kebugaran) secara bertahap, semangat, dan bertanggung jawab.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Melakukan minimal dua bentuk aktivitas kebugaran dengan durasi dan teknik ≥70% sesuai instruksi.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Observasi praktik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observasi keterampilan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menjelaskan pentingnya aktivitas fisik, istirahat yang cukup, dan konsumsi makanan bergizi seimbang untuk kesehatan.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Menyebutkan minimal tiga manfaat aktivitas fisik, istirahat, dan pola makan seimbang dengan benar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 lisan/tertulis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soal &amp; kunci jawaban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1.4.2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Peserta didik mampu memilih dan memanfaatkan waktu luang dengan kegiatan positif yang mendukung kesehatan fisik dan mental.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Mengidentifikasi minimal tiga kegiatan positif untuk waktu luang serta alasan manfaatnya dengan benar ≥70%.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Tes lisan/tertulis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Lembar soal &amp; kunci jawaban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1=BB (0–54) 2=MB (55–64) 3=C (65–74) 4=B (75–84) 5=M (85–100)</w:t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15.0" w:type="dxa"/>
        <w:jc w:val="left"/>
        <w:tblInd w:w="1985.0" w:type="dxa"/>
        <w:tblLayout w:type="fixed"/>
        <w:tblLook w:val="0400"/>
      </w:tblPr>
      <w:tblGrid>
        <w:gridCol w:w="4365"/>
        <w:gridCol w:w="4140"/>
        <w:gridCol w:w="4410"/>
        <w:tblGridChange w:id="0">
          <w:tblGrid>
            <w:gridCol w:w="4365"/>
            <w:gridCol w:w="4140"/>
            <w:gridCol w:w="4410"/>
          </w:tblGrid>
        </w:tblGridChange>
      </w:tblGrid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Memeriksa dan menyetujui,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Banjar,      Juli 2025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Sekolah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9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Guru Mata Pelajaran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single"/>
                <w:rtl w:val="0"/>
              </w:rPr>
              <w:t xml:space="preserve">{{Nama_Guru}}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{{NIP_Kepala_Sekolah}}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NIP. {{NIP_Guru}}</w:t>
            </w:r>
          </w:p>
        </w:tc>
      </w:tr>
    </w:tbl>
    <w:p w:rsidR="00000000" w:rsidDel="00000000" w:rsidP="00000000" w:rsidRDefault="00000000" w:rsidRPr="00000000" w14:paraId="000000B0">
      <w:pPr>
        <w:tabs>
          <w:tab w:val="left" w:leader="none" w:pos="1915"/>
        </w:tabs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D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