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周钰宸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2111408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9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6078855" cy="27673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71770" cy="138811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9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6149340" cy="27419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67325" cy="139827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pStyle w:val="9"/>
        <w:spacing w:before="156" w:beforeLines="50" w:line="360" w:lineRule="auto"/>
        <w:ind w:firstLine="371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422265" cy="715010"/>
            <wp:effectExtent l="0" t="0" r="317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 w:eastAsia="微软雅黑"/>
          <w:b/>
          <w:color w:val="C7000B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通过将</w:t>
      </w:r>
      <w:r>
        <w:rPr>
          <w:b/>
          <w:color w:val="C7000B"/>
        </w:rPr>
        <w:t>alter system set max_connections=6000</w:t>
      </w:r>
      <w:r>
        <w:rPr>
          <w:rFonts w:hint="eastAsia"/>
          <w:b/>
          <w:color w:val="C7000B"/>
          <w:lang w:val="en-US" w:eastAsia="zh-CN"/>
        </w:rPr>
        <w:t>;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中的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6000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改为</w:t>
      </w:r>
      <w:r>
        <w:rPr>
          <w:rFonts w:hint="default"/>
          <w:b w:val="0"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8000”即可，如上图所示。接下来验证设置的截图如下：</w:t>
      </w:r>
    </w:p>
    <w:p>
      <w:pPr>
        <w:spacing w:before="156" w:beforeLines="50" w:line="360" w:lineRule="auto"/>
      </w:pPr>
      <w:r>
        <w:drawing>
          <wp:inline distT="0" distB="0" distL="114300" distR="114300">
            <wp:extent cx="5651500" cy="1466850"/>
            <wp:effectExtent l="0" t="0" r="254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(然后先退出，并重启数据库，如上图所示）</w:t>
      </w:r>
    </w:p>
    <w:p>
      <w:pPr>
        <w:spacing w:before="156" w:beforeLines="50" w:line="360" w:lineRule="auto"/>
      </w:pPr>
      <w:r>
        <w:drawing>
          <wp:inline distT="0" distB="0" distL="114300" distR="114300">
            <wp:extent cx="5271770" cy="1787525"/>
            <wp:effectExtent l="0" t="0" r="1270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</w:rPr>
        <w:t>使用gsql客户端以管理员用户身份连接postgres数据库，然后查看参数值。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可以看到最大连接数为8000，故验证成功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）</w:t>
      </w:r>
    </w:p>
    <w:p>
      <w:pPr>
        <w:spacing w:before="156" w:beforeLines="50" w:line="360" w:lineRule="auto"/>
        <w:rPr>
          <w:rFonts w:hint="default" w:eastAsiaTheme="minorEastAsia"/>
          <w:lang w:val="en-US" w:eastAsia="zh-CN"/>
        </w:rPr>
      </w:pPr>
    </w:p>
    <w:p>
      <w:pPr>
        <w:pStyle w:val="9"/>
        <w:spacing w:before="156" w:beforeLines="50" w:line="360" w:lineRule="auto"/>
        <w:ind w:firstLine="424" w:firstLineChars="177"/>
        <w:jc w:val="left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截图4：</w:t>
      </w:r>
      <w:r>
        <w:rPr>
          <w:rFonts w:hint="eastAsia" w:ascii="微软雅黑" w:hAnsi="微软雅黑" w:eastAsia="微软雅黑" w:cs="微软雅黑"/>
          <w:sz w:val="24"/>
          <w:szCs w:val="24"/>
        </w:rPr>
        <w:t>使用ANALYZE VERBOSE语句更新统计信息，并输出表的相关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信息。</w:t>
      </w:r>
      <w:r>
        <w:drawing>
          <wp:inline distT="0" distB="0" distL="114300" distR="114300">
            <wp:extent cx="5865495" cy="1276350"/>
            <wp:effectExtent l="0" t="0" r="190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6021705" cy="490220"/>
            <wp:effectExtent l="0" t="0" r="1333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(由于上图较小，所以这里把这句所生成的代码信息显示在下面——</w:t>
      </w:r>
      <w:r>
        <w:rPr>
          <w:rFonts w:hint="eastAsia"/>
          <w:b/>
          <w:bCs/>
          <w:lang w:val="en-US" w:eastAsia="zh-CN"/>
        </w:rPr>
        <w:t>也可以放大查看上图结果</w:t>
      </w:r>
      <w:r>
        <w:rPr>
          <w:rFonts w:hint="eastAsia"/>
          <w:lang w:val="en-US" w:eastAsia="zh-CN"/>
        </w:rPr>
        <w:t>）</w:t>
      </w:r>
    </w:p>
    <w:p>
      <w:pPr>
        <w:pStyle w:val="9"/>
        <w:spacing w:before="156" w:beforeLines="50" w:line="360" w:lineRule="auto"/>
        <w:ind w:firstLine="372" w:firstLineChars="177"/>
        <w:rPr>
          <w:rFonts w:hint="eastAsia"/>
          <w:b/>
          <w:bCs/>
        </w:rPr>
      </w:pPr>
      <w:r>
        <w:rPr>
          <w:rFonts w:hint="eastAsia"/>
          <w:b/>
          <w:bCs/>
        </w:rPr>
        <w:t>postgres=# analyze verbose student;</w:t>
      </w:r>
    </w:p>
    <w:p>
      <w:pPr>
        <w:pStyle w:val="9"/>
        <w:spacing w:before="156" w:beforeLines="50" w:line="360" w:lineRule="auto"/>
        <w:ind w:firstLine="372" w:firstLineChars="177"/>
        <w:rPr>
          <w:rFonts w:hint="eastAsia"/>
          <w:b/>
          <w:bCs/>
        </w:rPr>
      </w:pPr>
      <w:r>
        <w:rPr>
          <w:rFonts w:hint="eastAsia"/>
          <w:b/>
          <w:bCs/>
        </w:rPr>
        <w:t>INFO:  analyzing "public.student"(dn_6001 pid=41602)</w:t>
      </w:r>
    </w:p>
    <w:p>
      <w:pPr>
        <w:pStyle w:val="9"/>
        <w:spacing w:before="156" w:beforeLines="50" w:line="360" w:lineRule="auto"/>
        <w:ind w:firstLine="372" w:firstLineChars="177"/>
        <w:rPr>
          <w:rFonts w:hint="eastAsia"/>
          <w:b/>
          <w:bCs/>
        </w:rPr>
      </w:pPr>
      <w:r>
        <w:rPr>
          <w:rFonts w:hint="eastAsia"/>
          <w:b/>
          <w:bCs/>
        </w:rPr>
        <w:t>INFO:  ANALYZE INFO : "student": scanned 1 of 1 pages, containing 30 live rows and 20 dead rows; 30 rows in sample, 30 estimated total rows(dn_6001 pid=41602)</w:t>
      </w:r>
    </w:p>
    <w:p>
      <w:pPr>
        <w:pStyle w:val="9"/>
        <w:spacing w:before="156" w:beforeLines="50" w:line="360" w:lineRule="auto"/>
        <w:ind w:firstLine="372" w:firstLineChars="177"/>
        <w:rPr>
          <w:rFonts w:hint="eastAsia"/>
          <w:b/>
          <w:bCs/>
        </w:rPr>
      </w:pPr>
      <w:r>
        <w:rPr>
          <w:rFonts w:hint="eastAsia"/>
          <w:b/>
          <w:bCs/>
        </w:rPr>
        <w:t>ANALYZE</w:t>
      </w:r>
    </w:p>
    <w:p>
      <w:pPr>
        <w:pStyle w:val="9"/>
        <w:spacing w:before="156" w:beforeLines="50" w:line="360" w:lineRule="auto"/>
        <w:ind w:firstLine="372" w:firstLineChars="177"/>
        <w:rPr>
          <w:rFonts w:hint="eastAsia"/>
          <w:b/>
          <w:bCs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  <w:t>1）区别：</w:t>
      </w:r>
      <w:r>
        <w:rPr>
          <w:rFonts w:hint="eastAsia" w:ascii="微软雅黑" w:hAnsi="微软雅黑" w:eastAsia="微软雅黑" w:cs="微软雅黑"/>
          <w:b/>
          <w:bCs/>
        </w:rPr>
        <w:t>全表扫描和索引扫描都是数据库中常用的查询方式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——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</w:rPr>
        <w:t>全表扫描：指</w:t>
      </w:r>
      <w:r>
        <w:rPr>
          <w:rFonts w:ascii="微软雅黑" w:hAnsi="微软雅黑" w:eastAsia="微软雅黑" w:cs="Times New Roman"/>
          <w:sz w:val="24"/>
          <w:szCs w:val="24"/>
        </w:rPr>
        <w:t>在不使用索引的情况下，</w:t>
      </w:r>
      <w:r>
        <w:rPr>
          <w:rFonts w:hint="eastAsia" w:ascii="微软雅黑" w:hAnsi="微软雅黑" w:eastAsia="微软雅黑" w:cs="微软雅黑"/>
          <w:b w:val="0"/>
          <w:bCs w:val="0"/>
        </w:rPr>
        <w:t>对一张表中的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每一行都依次</w:t>
      </w:r>
      <w:r>
        <w:rPr>
          <w:rFonts w:hint="eastAsia" w:ascii="微软雅黑" w:hAnsi="微软雅黑" w:eastAsia="微软雅黑" w:cs="微软雅黑"/>
          <w:b w:val="0"/>
          <w:bCs w:val="0"/>
        </w:rPr>
        <w:t>进行遍历，逐行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地</w:t>
      </w:r>
      <w:r>
        <w:rPr>
          <w:rFonts w:hint="eastAsia" w:ascii="微软雅黑" w:hAnsi="微软雅黑" w:eastAsia="微软雅黑" w:cs="微软雅黑"/>
          <w:b w:val="0"/>
          <w:bCs w:val="0"/>
        </w:rPr>
        <w:t>检查是否符合查询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</w:rPr>
        <w:t>条件。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这方方式</w:t>
      </w:r>
      <w:r>
        <w:rPr>
          <w:rFonts w:hint="eastAsia" w:ascii="微软雅黑" w:hAnsi="微软雅黑" w:eastAsia="微软雅黑" w:cs="微软雅黑"/>
          <w:b w:val="0"/>
          <w:bCs w:val="0"/>
        </w:rPr>
        <w:t>一般情况下需要耗费大量的时间和资源，因此只适用于查询条件无法利用索引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或小数据集</w:t>
      </w:r>
      <w:r>
        <w:rPr>
          <w:rFonts w:hint="eastAsia" w:ascii="微软雅黑" w:hAnsi="微软雅黑" w:eastAsia="微软雅黑" w:cs="微软雅黑"/>
          <w:b w:val="0"/>
          <w:bCs w:val="0"/>
        </w:rPr>
        <w:t>的情</w:t>
      </w:r>
      <w:r>
        <w:rPr>
          <w:rFonts w:hint="eastAsia" w:ascii="微软雅黑" w:hAnsi="微软雅黑" w:eastAsia="微软雅黑" w:cs="微软雅黑"/>
        </w:rPr>
        <w:t>况。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②索引扫描：指</w:t>
      </w:r>
      <w:r>
        <w:rPr>
          <w:rFonts w:hint="eastAsia" w:ascii="微软雅黑" w:hAnsi="微软雅黑" w:eastAsia="微软雅黑" w:cs="微软雅黑"/>
          <w:lang w:val="en-US" w:eastAsia="zh-CN"/>
        </w:rPr>
        <w:t>在使用索引的情况下，查找表中哪个行符合条件</w:t>
      </w:r>
      <w:r>
        <w:rPr>
          <w:rFonts w:hint="eastAsia" w:ascii="微软雅黑" w:hAnsi="微软雅黑" w:eastAsia="微软雅黑" w:cs="微软雅黑"/>
        </w:rPr>
        <w:t>，而不是</w:t>
      </w:r>
      <w:r>
        <w:rPr>
          <w:rFonts w:hint="eastAsia" w:ascii="微软雅黑" w:hAnsi="微软雅黑" w:eastAsia="微软雅黑" w:cs="微软雅黑"/>
          <w:lang w:val="en-US" w:eastAsia="zh-CN"/>
        </w:rPr>
        <w:t>直接i去</w:t>
      </w:r>
      <w:r>
        <w:rPr>
          <w:rFonts w:hint="eastAsia" w:ascii="微软雅黑" w:hAnsi="微软雅黑" w:eastAsia="微软雅黑" w:cs="微软雅黑"/>
        </w:rPr>
        <w:t>遍历整个表。索引扫描只需要检索部分数据，</w:t>
      </w:r>
      <w:r>
        <w:rPr>
          <w:rFonts w:hint="eastAsia" w:ascii="微软雅黑" w:hAnsi="微软雅黑" w:eastAsia="微软雅黑" w:cs="微软雅黑"/>
          <w:lang w:val="en-US" w:eastAsia="zh-CN"/>
        </w:rPr>
        <w:t>与</w:t>
      </w:r>
      <w:r>
        <w:rPr>
          <w:rFonts w:hint="eastAsia" w:ascii="微软雅黑" w:hAnsi="微软雅黑" w:eastAsia="微软雅黑" w:cs="微软雅黑"/>
        </w:rPr>
        <w:t>全表扫描</w:t>
      </w:r>
      <w:r>
        <w:rPr>
          <w:rFonts w:hint="eastAsia" w:ascii="微软雅黑" w:hAnsi="微软雅黑" w:eastAsia="微软雅黑" w:cs="微软雅黑"/>
          <w:lang w:val="en-US" w:eastAsia="zh-CN"/>
        </w:rPr>
        <w:t>相比，效率要高出很多</w:t>
      </w:r>
      <w:r>
        <w:rPr>
          <w:rFonts w:hint="eastAsia" w:ascii="微软雅黑" w:hAnsi="微软雅黑" w:eastAsia="微软雅黑" w:cs="微软雅黑"/>
        </w:rPr>
        <w:t>。但是如果非索引列</w:t>
      </w:r>
      <w:r>
        <w:rPr>
          <w:rFonts w:hint="eastAsia" w:ascii="微软雅黑" w:hAnsi="微软雅黑" w:eastAsia="微软雅黑" w:cs="微软雅黑"/>
          <w:lang w:val="en-US" w:eastAsia="zh-CN"/>
        </w:rPr>
        <w:t>出现在了查询条件中</w:t>
      </w:r>
      <w:r>
        <w:rPr>
          <w:rFonts w:hint="eastAsia" w:ascii="微软雅黑" w:hAnsi="微软雅黑" w:eastAsia="微软雅黑" w:cs="微软雅黑"/>
        </w:rPr>
        <w:t>，那么仍</w:t>
      </w:r>
      <w:r>
        <w:rPr>
          <w:rFonts w:hint="eastAsia" w:ascii="微软雅黑" w:hAnsi="微软雅黑" w:eastAsia="微软雅黑" w:cs="微软雅黑"/>
          <w:lang w:val="en-US" w:eastAsia="zh-CN"/>
        </w:rPr>
        <w:t>需要采用</w:t>
      </w:r>
      <w:r>
        <w:rPr>
          <w:rFonts w:hint="eastAsia" w:ascii="微软雅黑" w:hAnsi="微软雅黑" w:eastAsia="微软雅黑" w:cs="微软雅黑"/>
        </w:rPr>
        <w:t>全表扫描。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总之，</w:t>
      </w:r>
      <w:r>
        <w:rPr>
          <w:rFonts w:hint="eastAsia" w:ascii="微软雅黑" w:hAnsi="微软雅黑" w:eastAsia="微软雅黑" w:cs="微软雅黑"/>
          <w:b/>
          <w:bCs/>
        </w:rPr>
        <w:t>索引扫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通过使用索引，来加</w:t>
      </w:r>
      <w:r>
        <w:rPr>
          <w:rFonts w:hint="eastAsia" w:ascii="微软雅黑" w:hAnsi="微软雅黑" w:eastAsia="微软雅黑" w:cs="微软雅黑"/>
          <w:b/>
          <w:bCs/>
        </w:rPr>
        <w:t>快查询速度，但是需要针对具体查询条件进行索引优化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；</w:t>
      </w:r>
      <w:r>
        <w:rPr>
          <w:rFonts w:hint="eastAsia" w:ascii="微软雅黑" w:hAnsi="微软雅黑" w:eastAsia="微软雅黑" w:cs="微软雅黑"/>
          <w:b/>
          <w:bCs/>
        </w:rPr>
        <w:t>而全表扫描则适用于较小的数据集，或者查询条件无法使用索引的情况。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具体如何实现——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①全表扫描：</w:t>
      </w:r>
      <w:r>
        <w:rPr>
          <w:rFonts w:hint="eastAsia" w:ascii="微软雅黑" w:hAnsi="微软雅黑" w:eastAsia="微软雅黑" w:cs="微软雅黑"/>
          <w:sz w:val="24"/>
          <w:szCs w:val="24"/>
        </w:rPr>
        <w:t>通过逐一读取磁盘上存储的数据页，将其中的每一条记录都读入内存，再进行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条件判断</w:t>
      </w:r>
      <w:r>
        <w:rPr>
          <w:rFonts w:hint="eastAsia" w:ascii="微软雅黑" w:hAnsi="微软雅黑" w:eastAsia="微软雅黑" w:cs="微软雅黑"/>
          <w:sz w:val="24"/>
          <w:szCs w:val="24"/>
        </w:rPr>
        <w:t>筛选、排序等操作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需要耗费大量的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磁盘</w:t>
      </w:r>
      <w:r>
        <w:rPr>
          <w:rFonts w:hint="eastAsia" w:ascii="微软雅黑" w:hAnsi="微软雅黑" w:eastAsia="微软雅黑" w:cs="微软雅黑"/>
          <w:sz w:val="24"/>
          <w:szCs w:val="24"/>
        </w:rPr>
        <w:t>I/O操作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②</w:t>
      </w:r>
      <w:r>
        <w:rPr>
          <w:rFonts w:hint="eastAsia" w:ascii="Calibri" w:hAnsi="Calibri" w:eastAsia="微软雅黑" w:cs="Calibri"/>
          <w:b w:val="0"/>
          <w:bCs w:val="0"/>
          <w:lang w:val="en-US" w:eastAsia="zh-CN"/>
        </w:rPr>
        <w:t>索引扫描：根据已有的查询条件，到</w:t>
      </w:r>
      <w:r>
        <w:rPr>
          <w:rFonts w:hint="eastAsia" w:ascii="微软雅黑" w:hAnsi="微软雅黑" w:eastAsia="微软雅黑" w:cs="微软雅黑"/>
          <w:sz w:val="24"/>
          <w:szCs w:val="24"/>
        </w:rPr>
        <w:t>索引的B-tree结构进行快速查找，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寻找符合条件的的记录，</w:t>
      </w:r>
      <w:r>
        <w:rPr>
          <w:rFonts w:hint="eastAsia" w:ascii="微软雅黑" w:hAnsi="微软雅黑" w:eastAsia="微软雅黑" w:cs="微软雅黑"/>
          <w:sz w:val="24"/>
          <w:szCs w:val="24"/>
        </w:rPr>
        <w:t>然后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通过索引指针</w:t>
      </w:r>
      <w:r>
        <w:rPr>
          <w:rFonts w:hint="eastAsia" w:ascii="微软雅黑" w:hAnsi="微软雅黑" w:eastAsia="微软雅黑" w:cs="微软雅黑"/>
          <w:sz w:val="24"/>
          <w:szCs w:val="24"/>
        </w:rPr>
        <w:t>读取相应的数据行。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  <w:t>比较两种扫描方式的cost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  <w:t>——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  <w:t>查询结果在上图实验步骤部分的截图1和截图2。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微软雅黑" w:hAnsi="微软雅黑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  <w:t>全表扫描：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1770" cy="138811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索引扫描：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7325" cy="139827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可以通过比较发现，全表扫描的cost=0.00..1.62＜索引扫描的 cost=0.00..8.27。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为什么全表扫描与索引扫描cost更小：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这是因为在某些情况下，全表扫描比索引扫描更快，并且在某些情况下，即使使用索引扫描也需要访问大部分表数据，所以代价较高。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  <w:t>首先，若所要查询的表</w:t>
      </w:r>
      <w:r>
        <w:rPr>
          <w:rFonts w:hint="eastAsia" w:ascii="微软雅黑" w:hAnsi="微软雅黑" w:eastAsia="微软雅黑" w:cs="微软雅黑"/>
          <w:sz w:val="24"/>
          <w:szCs w:val="24"/>
        </w:rPr>
        <w:t>非常小，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sz w:val="24"/>
          <w:szCs w:val="24"/>
        </w:rPr>
        <w:t>整个表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的大小可以被内存所容纳</w:t>
      </w:r>
      <w:r>
        <w:rPr>
          <w:rFonts w:hint="eastAsia" w:ascii="微软雅黑" w:hAnsi="微软雅黑" w:eastAsia="微软雅黑" w:cs="微软雅黑"/>
          <w:sz w:val="24"/>
          <w:szCs w:val="24"/>
        </w:rPr>
        <w:t>时，全表扫描通常比索引扫描更快。这是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由于若查询条件不够严格，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索引扫描需要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去访问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索引的B-tree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花费额外的时间来查找并读取每个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符合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记录的位置，而对于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表，这些额外的开销可能会成为瓶颈。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而全表扫描没有额外的用来访问索引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B-tree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的开销和来自内存缓存的开销。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其次，</w:t>
      </w:r>
      <w:r>
        <w:rPr>
          <w:rFonts w:hint="eastAsia" w:ascii="微软雅黑" w:hAnsi="微软雅黑" w:eastAsia="微软雅黑" w:cs="微软雅黑"/>
          <w:sz w:val="24"/>
          <w:szCs w:val="24"/>
        </w:rPr>
        <w:t>在某些情况下，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查询涉及到了表的大部分数据，甚至超过了索引扫描的覆盖范围。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索引扫描可能会产生很多随机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I/O操作，而全表扫描则更倾向于顺序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I/O操作</w:t>
      </w:r>
      <w:r>
        <w:rPr>
          <w:rFonts w:hint="eastAsia" w:ascii="微软雅黑" w:hAnsi="微软雅黑" w:eastAsia="微软雅黑" w:cs="微软雅黑"/>
          <w:sz w:val="24"/>
          <w:szCs w:val="24"/>
        </w:rPr>
        <w:t>。在某些情况下，顺序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I/O的代价可能比随机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I/O更小，因为它可以更好地利用磁盘的预读取能力。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  <w:t>在什么情况下通过主键进行查找会比全表扫描更节省时间——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当查询条件中包含了表的主键或唯一索引时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这是因为主键或唯一索引可以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通过索引扫描</w:t>
      </w:r>
      <w:r>
        <w:rPr>
          <w:rFonts w:hint="eastAsia" w:ascii="微软雅黑" w:hAnsi="微软雅黑" w:eastAsia="微软雅黑" w:cs="微软雅黑"/>
          <w:sz w:val="24"/>
          <w:szCs w:val="24"/>
        </w:rPr>
        <w:t>直接定位到需要查询的数据行，而不需要扫描整个表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此时索引扫描的cost会比全表扫描低，即更节省时间。</w:t>
      </w:r>
      <w:r>
        <w:rPr>
          <w:rFonts w:hint="eastAsia" w:ascii="微软雅黑" w:hAnsi="微软雅黑" w:eastAsia="微软雅黑" w:cs="微软雅黑"/>
          <w:sz w:val="24"/>
          <w:szCs w:val="24"/>
        </w:rPr>
        <w:t>同时，使用主键或唯一索引进行查找还可以避免重复记录的情况。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9"/>
        <w:numPr>
          <w:ilvl w:val="0"/>
          <w:numId w:val="4"/>
        </w:numPr>
        <w:spacing w:before="156" w:beforeLines="50" w:line="360" w:lineRule="auto"/>
        <w:ind w:leftChars="0"/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</w:rPr>
        <w:t>一种需要重建索引的情况和原因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  <w:t>——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索引过度碎片化</w:t>
      </w:r>
    </w:p>
    <w:p>
      <w:pPr>
        <w:pStyle w:val="9"/>
        <w:numPr>
          <w:numId w:val="0"/>
        </w:numPr>
        <w:spacing w:before="156" w:beforeLines="50" w:line="360" w:lineRule="auto"/>
        <w:ind w:firstLine="480" w:firstLineChars="200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当索引被频繁更新或删除时，可能会导致索引碎片化。这会使查询变慢，因为数据库需要花费更多的时间来查找数据。在这种情况下，重建索引可以解决碎片化问题，提高查询性能。</w:t>
      </w:r>
    </w:p>
    <w:p>
      <w:pPr>
        <w:pStyle w:val="9"/>
        <w:numPr>
          <w:ilvl w:val="0"/>
          <w:numId w:val="4"/>
        </w:numPr>
        <w:spacing w:before="156" w:beforeLines="50" w:line="360" w:lineRule="auto"/>
        <w:ind w:leftChars="0"/>
        <w:rPr>
          <w:rFonts w:hint="eastAsia" w:ascii="微软雅黑" w:hAnsi="微软雅黑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sz w:val="24"/>
          <w:szCs w:val="24"/>
        </w:rPr>
        <w:t>o</w:t>
      </w:r>
      <w:r>
        <w:rPr>
          <w:rFonts w:ascii="微软雅黑" w:hAnsi="微软雅黑" w:eastAsia="微软雅黑" w:cs="Times New Roman"/>
          <w:b/>
          <w:bCs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</w:rPr>
        <w:t>中重建索引的方式</w:t>
      </w:r>
      <w:r>
        <w:rPr>
          <w:rFonts w:hint="eastAsia" w:ascii="微软雅黑" w:hAnsi="微软雅黑" w:eastAsia="微软雅黑" w:cs="Times New Roman"/>
          <w:b/>
          <w:bCs/>
          <w:sz w:val="24"/>
          <w:szCs w:val="24"/>
          <w:lang w:eastAsia="zh-CN"/>
        </w:rPr>
        <w:t>——</w:t>
      </w:r>
    </w:p>
    <w:p>
      <w:pPr>
        <w:pStyle w:val="9"/>
        <w:numPr>
          <w:numId w:val="0"/>
        </w:numPr>
        <w:spacing w:before="156" w:beforeLines="50"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使用CREATE INDEX命令重新创建索引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可以使用CREATE INDEX命令来重新创建一个已经存在的索引。如果该索引已经存在，则会先删除旧索引再重新创建新索引。这个过程可以在不影响表的读写操作的情况下进行。</w:t>
      </w:r>
    </w:p>
    <w:p>
      <w:pPr>
        <w:pStyle w:val="9"/>
        <w:numPr>
          <w:numId w:val="0"/>
        </w:numPr>
        <w:spacing w:before="156" w:beforeLines="50" w:line="360" w:lineRule="auto"/>
        <w:rPr>
          <w:rFonts w:hint="eastAsia" w:ascii="微软雅黑" w:hAnsi="微软雅黑" w:eastAsia="宋体" w:cs="微软雅黑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24"/>
          <w:szCs w:val="24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使用REINDEX命令重建索引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REINDEX命令会重新生成指定索引的数据文件，并更新系统表中该索引的元数据信息。这个过程需要对表进行独占锁定，因此可能会对表的读写操作造成一定的影响。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4264C"/>
    <w:multiLevelType w:val="singleLevel"/>
    <w:tmpl w:val="DEA426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05ACF"/>
    <w:multiLevelType w:val="singleLevel"/>
    <w:tmpl w:val="53505AC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2YWE2NWZlMGNjNzg1YmY0NmI2YTkxODY3NDZjZDMifQ=="/>
  </w:docVars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01241EEC"/>
    <w:rsid w:val="01EC3288"/>
    <w:rsid w:val="03FC0C17"/>
    <w:rsid w:val="04A26E27"/>
    <w:rsid w:val="066849C1"/>
    <w:rsid w:val="07580B37"/>
    <w:rsid w:val="08EF7436"/>
    <w:rsid w:val="09020BCB"/>
    <w:rsid w:val="0A021DD2"/>
    <w:rsid w:val="10192792"/>
    <w:rsid w:val="10F01D56"/>
    <w:rsid w:val="126315D5"/>
    <w:rsid w:val="13AD6A55"/>
    <w:rsid w:val="23404A07"/>
    <w:rsid w:val="235B61E6"/>
    <w:rsid w:val="261310D6"/>
    <w:rsid w:val="2B5621F6"/>
    <w:rsid w:val="2D5E1F5B"/>
    <w:rsid w:val="35960D13"/>
    <w:rsid w:val="39202B82"/>
    <w:rsid w:val="39F37E34"/>
    <w:rsid w:val="3F085BD1"/>
    <w:rsid w:val="4666290D"/>
    <w:rsid w:val="4BA71684"/>
    <w:rsid w:val="4D624D84"/>
    <w:rsid w:val="4DDE00FE"/>
    <w:rsid w:val="4EA0159C"/>
    <w:rsid w:val="50D67C2E"/>
    <w:rsid w:val="51E57A85"/>
    <w:rsid w:val="51F20848"/>
    <w:rsid w:val="57753F0A"/>
    <w:rsid w:val="60392C69"/>
    <w:rsid w:val="64A45F99"/>
    <w:rsid w:val="726579F5"/>
    <w:rsid w:val="739C7F8F"/>
    <w:rsid w:val="7A9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customStyle="1" w:styleId="12">
    <w:name w:val="边框代码"/>
    <w:basedOn w:val="13"/>
    <w:qFormat/>
    <w:uiPriority w:val="0"/>
    <w:pPr>
      <w:pBdr>
        <w:top w:val="single" w:color="auto" w:sz="8" w:space="0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topLinePunct/>
      <w:adjustRightInd w:val="0"/>
      <w:spacing w:before="40" w:after="40" w:line="240" w:lineRule="auto"/>
    </w:pPr>
    <w:rPr>
      <w:rFonts w:eastAsia="微软雅黑"/>
      <w:spacing w:val="-4"/>
      <w:kern w:val="2"/>
      <w:sz w:val="18"/>
      <w:szCs w:val="18"/>
      <w:shd w:val="pct10" w:color="auto" w:fill="FFFFFF"/>
      <w:lang w:eastAsia="en-US"/>
    </w:rPr>
  </w:style>
  <w:style w:type="paragraph" w:customStyle="1" w:styleId="13">
    <w:name w:val="1.正文"/>
    <w:basedOn w:val="1"/>
    <w:qFormat/>
    <w:uiPriority w:val="0"/>
    <w:pPr>
      <w:topLinePunct w:val="0"/>
      <w:adjustRightInd/>
      <w:ind w:left="1021"/>
    </w:pPr>
    <w:rPr>
      <w:rFonts w:ascii="Huawei Sans" w:hAnsi="Huawei Sans" w:eastAsia="方正兰亭黑简体" w:cs="Huawei Sans"/>
      <w:color w:val="000000"/>
      <w:sz w:val="21"/>
      <w:szCs w:val="21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1595</Words>
  <Characters>1951</Characters>
  <Lines>2</Lines>
  <Paragraphs>1</Paragraphs>
  <TotalTime>2</TotalTime>
  <ScaleCrop>false</ScaleCrop>
  <LinksUpToDate>false</LinksUpToDate>
  <CharactersWithSpaces>2035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2022-03-16T06:13:00Z</dcterms:created>
  <dc:creator>johnny</dc:creator>
  <cp:lastModifiedBy>Perseverance And Aspirations</cp:lastModifiedBy>
  <dcterms:modified xsi:type="dcterms:W3CDTF">2023-03-28T09:12:44Z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34C3F2B668BF451297478F6CD1B37584</vt:lpwstr>
  </property>
</Properties>
</file>