
<file path=[Content_Types].xml><?xml version="1.0" encoding="utf-8"?>
<Types xmlns="http://schemas.openxmlformats.org/package/2006/content-types">
  <Default Extension="rels" ContentType="application/vnd.openxmlformats-package.relationships+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image/png" PartName="/word/media/document_image_rId3.png"/>
  <Override ContentType="image/png" PartName="/word/media/document_image_rId4.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
    <Relationship Target="word/document.xml" Type="http://schemas.openxmlformats.org/officeDocument/2006/relationships/officeDocument" Id="rId1"/>
    <Relationship Target="docProps/core.xml" Type="http://schemas.openxmlformats.org/package/2006/relationships/metadata/core-properties" Id="rId2"/>
    <Relationship Target="docProps/app.xml" Type="http://schemas.openxmlformats.org/officeDocument/2006/relationships/extended-properties" Id="rId3"/>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w:background w:color="FFFFFF"/>
  <w:body>
    <!-- Created by docx4j 11.4.5 (Apache licensed) using REFERENCE JAXB in Amazon.com Inc. Java 11.0.9.1 on Linux -->
    <w:p>
      <w:pict>
        <v:rect style="position:absolute;margin-left:0;margin-top:0;width:612pt;height:792pt;z-index:-251657216;mso-position-horizontal:left;mso-position-horizontal-relative:page;mso-position-vertical:top;mso-position-vertical-relative:page;mso-width-relative:page;mso-height-relative:page;v-text-anchor:top;mso-width-percent:1000;mso-height-percent:1000" o:spid="_x0000_s1026" stroked="f" o:connectortype="straight">
          <v:fill type="frame" recolor="t" r:id="rId3"/>
        </v:rect>
      </w:pict>
    </w:p>
    <w:tbl>
      <w:tblPr>
        <w:tblpPr w:tblpX="2" w:tblpY="3289"/>
        <w:tblBorders>
          <w:top w:val="none"/>
          <w:left w:val="none"/>
          <w:bottom w:val="none"/>
          <w:right w:val="none"/>
          <w:insideH w:val="none"/>
          <w:insideV w:val="none"/>
        </w:tblBorders>
      </w:tblPr>
      <w:tblGrid>
        <w:gridCol w:w="8505"/>
      </w:tblGrid>
      <w:tr>
        <w:tc>
          <w:tcPr>
            <w:tcW w:w="8505" w:type="dxa"/>
          </w:tcPr>
          <w:p>
            <w:pPr>
              <w:pStyle w:val="Heading1"/>
              <w:pBdr/>
              <w:ind/>
            </w:pPr>
            <w:r>
              <w:rPr>
                <w:b w:val="false"/>
                <w:bCs w:val="false"/>
                <w:i w:val="false"/>
                <w:iCs w:val="false"/>
                <w:strike w:val="false"/>
                <w:color w:val="124578"/>
                <w:sz w:val="72"/>
                <w:szCs w:val="72"/>
                <w:u w:val="none"/>
              </w:rPr>
              <w:t xml:space="preserve">Statement of Work</w:t>
            </w:r>
          </w:p>
        </w:tc>
      </w:tr>
    </w:tbl>
    <w:p>
      <w:pPr>
        <w:spacing w:before="0" w:after="0" w:line="240"/>
      </w:pPr>
    </w:p>
    <w:tbl>
      <w:tblPr>
        <w:tblpPr w:tblpX="17" w:tblpY="122"/>
        <w:tblBorders>
          <w:top w:val="none"/>
          <w:left w:val="none"/>
          <w:bottom w:val="none"/>
          <w:right w:val="none"/>
          <w:insideH w:val="none"/>
          <w:insideV w:val="none"/>
        </w:tblBorders>
      </w:tblPr>
      <w:tblGrid>
        <w:gridCol w:w="750"/>
      </w:tblGrid>
      <w:tr>
        <w:tc>
          <w:tcPr>
            <w:tcW w:w="750" w:type="dxa"/>
          </w:tcPr>
          <w:p>
            <w:pPr>
              <w:jc w:val="center"/>
            </w:pPr>
            <w:r>
              <w:drawing>
                <wp:inline distT="0" distB="0" distL="0" distR="0">
                  <wp:extent cx="476250" cy="476250"/>
                  <wp:effectExtent l="0" t="0" r="0" b="0"/>
                  <wp:docPr id="0" name="" descr=""/>
                  <wp:cNvGraphicFramePr>
                    <a:graphicFrameLocks noChangeAspect="true"/>
                  </wp:cNvGraphicFramePr>
                  <a:graphic>
                    <a:graphicData uri="http://schemas.openxmlformats.org/drawingml/2006/picture">
                      <pic:pic>
                        <pic:nvPicPr>
                          <pic:cNvPr id="0" name=""/>
                          <pic:cNvPicPr/>
                        </pic:nvPicPr>
                        <pic:blipFill>
                          <a:blip r:embed="rId4"/>
                          <a:stretch>
                            <a:fillRect/>
                          </a:stretch>
                        </pic:blipFill>
                        <pic:spPr>
                          <a:xfrm>
                            <a:off x="0" y="0"/>
                            <a:ext cx="476250" cy="476250"/>
                          </a:xfrm>
                          <a:prstGeom prst="rect">
                            <a:avLst/>
                          </a:prstGeom>
                        </pic:spPr>
                      </pic:pic>
                    </a:graphicData>
                  </a:graphic>
                </wp:inline>
              </w:drawing>
            </w:r>
          </w:p>
        </w:tc>
      </w:tr>
    </w:tbl>
    <w:p>
      <w:pPr>
        <w:spacing w:before="0" w:after="0" w:line="240"/>
      </w:pPr>
    </w:p>
    <w:tbl>
      <w:tblPr>
        <w:tblpPr w:tblpX="2" w:tblpY="13479"/>
        <w:tblBorders>
          <w:top w:val="none"/>
          <w:left w:val="none"/>
          <w:bottom w:val="none"/>
          <w:right w:val="none"/>
          <w:insideH w:val="none"/>
          <w:insideV w:val="none"/>
        </w:tblBorders>
      </w:tblPr>
      <w:tblGrid>
        <w:gridCol w:w="10740"/>
      </w:tblGrid>
      <w:tr>
        <w:tc>
          <w:tcPr>
            <w:tcW w:w="10740" w:type="dxa"/>
          </w:tcPr>
          <w:p>
            <w:pPr>
              <w:pStyle w:val="PDParagraphDefault"/>
              <w:pBdr/>
              <w:ind/>
              <w:jc w:val="center"/>
            </w:pPr>
            <w:r>
              <w:rPr>
                <w:b w:val="false"/>
                <w:bCs w:val="false"/>
                <w:i w:val="false"/>
                <w:iCs w:val="false"/>
                <w:strike w:val="false"/>
                <w:u w:val="none"/>
              </w:rPr>
              <w:t xml:space="preserve">Created by:</w:t>
            </w:r>
            <w:r>
              <w:rPr>
                <w:b w:val="true"/>
                <w:bCs w:val="true"/>
                <w:i w:val="false"/>
                <w:iCs w:val="false"/>
                <w:strike w:val="false"/>
                <w:u w:val="none"/>
              </w:rPr>
              <w:t xml:space="preserve"> </w:t>
            </w:r>
            <w:r>
              <w:t xml:space="preserve">[Sender.FirstName]</w:t>
            </w:r>
            <w:r>
              <w:rPr>
                <w:b w:val="true"/>
                <w:bCs w:val="true"/>
                <w:i w:val="false"/>
                <w:iCs w:val="false"/>
                <w:strike w:val="false"/>
                <w:u w:val="none"/>
              </w:rPr>
              <w:t xml:space="preserve"> </w:t>
            </w:r>
            <w:r>
              <w:t xml:space="preserve">[Sender.LastName]</w:t>
            </w:r>
            <w:r>
              <w:rPr>
                <w:b w:val="true"/>
                <w:bCs w:val="true"/>
                <w:i w:val="false"/>
                <w:iCs w:val="false"/>
                <w:strike w:val="false"/>
                <w:u w:val="none"/>
              </w:rPr>
              <w:t xml:space="preserve"> - </w:t>
            </w:r>
            <w:r>
              <w:t xml:space="preserve">[Sender.Company]</w:t>
            </w:r>
          </w:p>
        </w:tc>
      </w:tr>
    </w:tbl>
    <w:p>
      <w:pPr>
        <w:spacing w:before="0" w:after="0" w:line="240"/>
      </w:pPr>
    </w:p>
    <w:tbl>
      <w:tblPr>
        <w:tblpPr w:tblpX="2" w:tblpY="4391"/>
        <w:tblBorders>
          <w:top w:val="none"/>
          <w:left w:val="none"/>
          <w:bottom w:val="none"/>
          <w:right w:val="none"/>
          <w:insideH w:val="none"/>
          <w:insideV w:val="none"/>
        </w:tblBorders>
      </w:tblPr>
      <w:tblGrid>
        <w:gridCol w:w="6075"/>
      </w:tblGrid>
      <w:tr>
        <w:tc>
          <w:tcPr>
            <w:tcW w:w="6075" w:type="dxa"/>
          </w:tcPr>
          <w:p>
            <w:pPr>
              <w:pStyle w:val="PDParagraphDefault"/>
              <w:pBdr/>
              <w:ind/>
            </w:pPr>
            <w:r>
              <w:rPr>
                <w:b w:val="false"/>
                <w:bCs w:val="false"/>
                <w:i w:val="false"/>
                <w:iCs w:val="false"/>
                <w:strike w:val="false"/>
                <w:color w:val="000000"/>
                <w:u w:val="none"/>
              </w:rPr>
              <w:t xml:space="preserve">Prepared for:</w:t>
            </w:r>
            <w:r>
              <w:rPr>
                <w:b w:val="false"/>
                <w:bCs w:val="false"/>
                <w:i w:val="false"/>
                <w:iCs w:val="false"/>
                <w:strike w:val="false"/>
                <w:color w:val="000000"/>
                <w:u w:val="none"/>
              </w:rPr>
              <w:t xml:space="preserve"> </w:t>
            </w:r>
            <w:r>
              <w:rPr>
                <w:b w:val="false"/>
                <w:bCs w:val="false"/>
                <w:i w:val="false"/>
                <w:iCs w:val="false"/>
                <w:strike w:val="false"/>
                <w:color w:val="000000"/>
                <w:u w:val="none"/>
              </w:rPr>
              <w:t xml:space="preserve">[Client.Company]</w:t>
            </w:r>
            <w:r>
              <w:rPr>
                <w:b w:val="false"/>
                <w:bCs w:val="false"/>
                <w:i w:val="false"/>
                <w:iCs w:val="false"/>
                <w:strike w:val="false"/>
                <w:color w:val="000000"/>
                <w:u w:val="none"/>
              </w:rPr>
              <w:t xml:space="preserve">​</w:t>
            </w:r>
          </w:p>
        </w:tc>
      </w:tr>
    </w:tbl>
    <w:p>
      <w:pPr>
        <w:sectPr>
          <w:type w:val="nextPage"/>
          <w:pgSz w:w="12240" w:h="15840" w:code="1"/>
          <w:pgMar w:top="979" w:right="763" w:bottom="979" w:left="763" w:header="240" w:footer="240"/>
          <w:titlePg w:val="true"/>
        </w:sectPr>
      </w:pPr>
    </w:p>
    <w:p>
      <w:pPr>
        <w:pStyle w:val="Heading1"/>
        <w:pBdr/>
        <w:ind/>
      </w:pPr>
      <w:r>
        <w:rPr>
          <w:b w:val="false"/>
          <w:bCs w:val="false"/>
          <w:i w:val="false"/>
          <w:iCs w:val="false"/>
          <w:strike w:val="false"/>
          <w:u w:val="none"/>
        </w:rPr>
        <w:t xml:space="preserve">Statement of Work No. </w:t>
      </w:r>
    </w:p>
    <w:p>
      <w:pPr>
        <w:spacing w:before="0" w:after="0" w:line="240"/>
      </w:pPr>
    </w:p>
    <w:p>
      <w:pPr>
        <w:pStyle w:val="PDParagraphDefault"/>
        <w:pBdr/>
        <w:ind/>
      </w:pPr>
      <w:r>
        <w:rPr>
          <w:b w:val="false"/>
          <w:bCs w:val="false"/>
          <w:i w:val="false"/>
          <w:iCs w:val="false"/>
          <w:strike w:val="false"/>
          <w:u w:val="none"/>
        </w:rPr>
        <w:t xml:space="preserve">THIS STATEMENT OF WORK (“SOW”) is entered into by and between </w:t>
      </w:r>
      <w:r>
        <w:t xml:space="preserve">[Client.Company]</w:t>
      </w:r>
      <w:r>
        <w:rPr>
          <w:b w:val="false"/>
          <w:bCs w:val="false"/>
          <w:i w:val="false"/>
          <w:iCs w:val="false"/>
          <w:strike w:val="false"/>
          <w:u w:val="none"/>
        </w:rPr>
        <w:t xml:space="preserve"> and </w:t>
      </w:r>
      <w:r>
        <w:t xml:space="preserve">[Sender.Company]</w:t>
      </w:r>
      <w:r>
        <w:rPr>
          <w:b w:val="false"/>
          <w:bCs w:val="false"/>
          <w:i w:val="false"/>
          <w:iCs w:val="false"/>
          <w:strike w:val="false"/>
          <w:u w:val="none"/>
        </w:rPr>
        <w:t xml:space="preserve"> (“Service Provider”) pursuant to the parties’ Master Agreement dated May 12.</w:t>
      </w:r>
    </w:p>
    <w:p>
      <w:pPr>
        <w:spacing w:before="0" w:after="0" w:line="240"/>
      </w:pPr>
    </w:p>
    <w:p>
      <w:pPr>
        <w:pStyle w:val="Heading2"/>
        <w:pBdr/>
        <w:ind/>
      </w:pPr>
      <w:r>
        <w:t xml:space="preserve">Description of Services and/or Deliverables</w:t>
      </w:r>
    </w:p>
    <w:p>
      <w:pPr>
        <w:spacing w:before="0" w:after="0" w:line="240"/>
      </w:pPr>
    </w:p>
    <w:p>
      <w:pPr>
        <w:pStyle w:val="PDParagraphDefault"/>
        <w:pBdr/>
        <w:ind/>
      </w:pPr>
      <w:r>
        <w:rPr>
          <w:b w:val="false"/>
          <w:bCs w:val="false"/>
          <w:i w:val="false"/>
          <w:iCs w:val="false"/>
          <w:strike w:val="false"/>
          <w:u w:val="none"/>
        </w:rPr>
        <w:t xml:space="preserve">Service Provider will provide resources in support of the project.  The period of performance is outlined in the Term/Schedule section below.</w:t>
      </w:r>
    </w:p>
    <w:p>
      <w:pPr>
        <w:spacing w:before="0" w:after="0" w:line="240"/>
      </w:pPr>
    </w:p>
    <w:p>
      <w:pPr>
        <w:pStyle w:val="Heading2"/>
        <w:pBdr/>
        <w:ind/>
      </w:pPr>
      <w:r>
        <w:t xml:space="preserve">Term/Schedule</w:t>
      </w:r>
    </w:p>
    <w:p>
      <w:pPr>
        <w:spacing w:before="0" w:after="0" w:line="240"/>
      </w:pPr>
    </w:p>
    <w:p>
      <w:pPr>
        <w:pStyle w:val="PDParagraphDefault"/>
        <w:pBdr/>
        <w:ind/>
      </w:pPr>
      <w:r>
        <w:rPr>
          <w:b w:val="false"/>
          <w:bCs w:val="false"/>
          <w:i w:val="false"/>
          <w:iCs w:val="false"/>
          <w:strike w:val="false"/>
          <w:u w:val="none"/>
        </w:rPr>
        <w:t xml:space="preserve">One resource will perform work as outlined below:</w:t>
      </w:r>
    </w:p>
    <w:p>
      <w:pPr>
        <w:spacing w:before="0" w:after="0" w:line="240"/>
      </w:pPr>
    </w:p>
    <w:tbl>
      <w:tblPr>
        <w:tblStyle w:val="TableGridWithHeader"/>
        <w:tblW w:w="0" w:type="auto"/>
        <w:jc w:val="center"/>
        <w:tblLook w:val="04A0"/>
      </w:tblPr>
      <w:tblGrid>
        <w:gridCol w:w="5247"/>
        <w:gridCol w:w="2105"/>
        <w:gridCol w:w="3362"/>
      </w:tblGrid>
      <w:tr>
        <w:tc>
          <w:tcPr>
            <w:tcW w:w="5247" w:type="dxa"/>
            <w:gridSpan w:val="1"/>
          </w:tcPr>
          <w:p>
            <w:pPr/>
            <w:r>
              <w:t xml:space="preserve">Functional Role</w:t>
            </w:r>
          </w:p>
        </w:tc>
        <w:tc>
          <w:tcPr>
            <w:tcW w:w="2105" w:type="dxa"/>
            <w:gridSpan w:val="1"/>
          </w:tcPr>
          <w:p>
            <w:pPr/>
            <w:r>
              <w:t xml:space="preserve">Est. Start Date</w:t>
            </w:r>
          </w:p>
        </w:tc>
        <w:tc>
          <w:tcPr>
            <w:tcW w:w="3362" w:type="dxa"/>
            <w:gridSpan w:val="1"/>
          </w:tcPr>
          <w:p>
            <w:pPr/>
            <w:r>
              <w:t xml:space="preserve">Est. Period of Performance</w:t>
            </w:r>
          </w:p>
        </w:tc>
      </w:tr>
      <w:tr>
        <w:tc>
          <w:tcPr>
            <w:tcW w:w="5247" w:type="dxa"/>
            <w:gridSpan w:val="1"/>
          </w:tcPr>
          <w:p>
            <w:pPr/>
          </w:p>
        </w:tc>
        <w:tc>
          <w:tcPr>
            <w:tcW w:w="2105" w:type="dxa"/>
            <w:gridSpan w:val="1"/>
          </w:tcPr>
          <w:p>
            <w:pPr/>
          </w:p>
        </w:tc>
        <w:tc>
          <w:tcPr>
            <w:tcW w:w="3362" w:type="dxa"/>
            <w:gridSpan w:val="1"/>
          </w:tcPr>
          <w:p>
            <w:pPr/>
          </w:p>
        </w:tc>
      </w:tr>
      <w:tr>
        <w:tc>
          <w:tcPr>
            <w:tcW w:w="5247" w:type="dxa"/>
            <w:gridSpan w:val="1"/>
          </w:tcPr>
          <w:p>
            <w:pPr/>
          </w:p>
        </w:tc>
        <w:tc>
          <w:tcPr>
            <w:tcW w:w="2105" w:type="dxa"/>
            <w:gridSpan w:val="1"/>
          </w:tcPr>
          <w:p>
            <w:pPr/>
          </w:p>
        </w:tc>
        <w:tc>
          <w:tcPr>
            <w:tcW w:w="3362" w:type="dxa"/>
            <w:gridSpan w:val="1"/>
          </w:tcPr>
          <w:p>
            <w:pPr/>
          </w:p>
        </w:tc>
      </w:tr>
    </w:tbl>
    <w:p>
      <w:pPr>
        <w:spacing w:before="0" w:after="0" w:line="240"/>
      </w:pPr>
    </w:p>
    <w:p>
      <w:pPr>
        <w:pStyle w:val="PDParagraphDefault"/>
        <w:pBdr/>
        <w:ind/>
        <w:sectPr>
          <w:type w:val="nextPage"/>
          <w:pgSz w:w="12240" w:h="15840" w:code="1"/>
          <w:pgMar w:top="979" w:right="763" w:bottom="979" w:left="763" w:header="240" w:footer="240"/>
        </w:sectPr>
      </w:pPr>
      <w:r>
        <w:t xml:space="preserve">[Client.FirstName]</w:t>
      </w:r>
      <w:r>
        <w:t xml:space="preserve"> </w:t>
      </w:r>
      <w:r>
        <w:t xml:space="preserve">[Client.LastName]</w:t>
      </w:r>
      <w:r>
        <w:t xml:space="preserve"> may extend the period of performance upon two weeks advance notification in writing.  In the case of an extension request to the period of performance, Service Provider may have to substitute the engagement of assigned personnel with another candidate with similar qualifications if the assigned personnel is unavailable.  In such an event, </w:t>
      </w:r>
      <w:r>
        <w:t xml:space="preserve">[Client.FirstName]</w:t>
      </w:r>
      <w:r>
        <w:t xml:space="preserve"> </w:t>
      </w:r>
      <w:r>
        <w:t xml:space="preserve">[Client.LastName]</w:t>
      </w:r>
      <w:r>
        <w:t xml:space="preserve"> will have the ability to interview the candidate prior to placement.</w:t>
      </w:r>
    </w:p>
    <w:p>
      <w:pPr>
        <w:pStyle w:val="Heading1"/>
        <w:pBdr/>
        <w:ind/>
      </w:pPr>
      <w:r>
        <w:t xml:space="preserve">Deliverables</w:t>
      </w:r>
    </w:p>
    <w:p>
      <w:pPr>
        <w:spacing w:before="0" w:after="0" w:line="240"/>
      </w:pPr>
    </w:p>
    <w:p>
      <w:pPr>
        <w:pStyle w:val="PDParagraphDefault"/>
        <w:pBdr/>
        <w:ind/>
      </w:pPr>
      <w:r>
        <w:rPr>
          <w:b w:val="false"/>
          <w:bCs w:val="false"/>
          <w:i w:val="false"/>
          <w:iCs w:val="false"/>
          <w:strike w:val="false"/>
          <w:u w:val="none"/>
        </w:rPr>
        <w:t xml:space="preserve">The Designer will be available to perform design services, such as:</w:t>
      </w:r>
    </w:p>
    <w:p>
      <w:pPr>
        <w:pStyle w:val="PDParagraphDefault"/>
        <w:pBdr/>
        <w:ind/>
      </w:pPr>
      <w:r>
        <w:rPr>
          <w:b w:val="false"/>
          <w:bCs w:val="false"/>
          <w:i w:val="false"/>
          <w:iCs w:val="false"/>
          <w:strike w:val="false"/>
          <w:u w:val="none"/>
        </w:rPr>
      </w:r>
    </w:p>
    <w:p>
      <w:pPr>
        <w:pStyle w:val="PDParagraphDefault"/>
        <w:numPr>
          <w:ilvl w:val="0"/>
          <w:numId w:val="3"/>
        </w:numPr>
        <w:pBdr/>
        <w:ind/>
      </w:pPr>
      <w:r>
        <w:rPr>
          <w:b w:val="false"/>
          <w:bCs w:val="false"/>
          <w:i w:val="false"/>
          <w:iCs w:val="false"/>
          <w:strike w:val="false"/>
          <w:u w:val="none"/>
        </w:rPr>
        <w:t xml:space="preserve">Develop Design Plans that will direct the overall content and approach for the project</w:t>
      </w:r>
    </w:p>
    <w:p>
      <w:pPr>
        <w:pStyle w:val="PDParagraphDefault"/>
        <w:numPr>
          <w:ilvl w:val="0"/>
          <w:numId w:val="3"/>
        </w:numPr>
        <w:pBdr/>
        <w:ind/>
      </w:pPr>
      <w:r>
        <w:rPr>
          <w:b w:val="false"/>
          <w:bCs w:val="false"/>
          <w:i w:val="false"/>
          <w:iCs w:val="false"/>
          <w:strike w:val="false"/>
          <w:u w:val="none"/>
        </w:rPr>
        <w:t xml:space="preserve">Provide design input to the </w:t>
      </w:r>
      <w:r>
        <w:t xml:space="preserve">[Client.FirstName]</w:t>
      </w:r>
      <w:r>
        <w:rPr>
          <w:b w:val="false"/>
          <w:bCs w:val="false"/>
          <w:i w:val="false"/>
          <w:iCs w:val="false"/>
          <w:strike w:val="false"/>
          <w:u w:val="none"/>
        </w:rPr>
        <w:t xml:space="preserve"> </w:t>
      </w:r>
      <w:r>
        <w:t xml:space="preserve">[Client.LastName]</w:t>
      </w:r>
      <w:r>
        <w:rPr>
          <w:b w:val="false"/>
          <w:bCs w:val="false"/>
          <w:i w:val="false"/>
          <w:iCs w:val="false"/>
          <w:strike w:val="false"/>
          <w:u w:val="none"/>
        </w:rPr>
        <w:t xml:space="preserve"> project manager to help develop efficient work processes and schedules </w:t>
      </w:r>
    </w:p>
    <w:p>
      <w:pPr>
        <w:pStyle w:val="PDParagraphDefault"/>
        <w:numPr>
          <w:ilvl w:val="0"/>
          <w:numId w:val="3"/>
        </w:numPr>
        <w:pBdr/>
        <w:ind/>
      </w:pPr>
      <w:r>
        <w:rPr>
          <w:b w:val="false"/>
          <w:bCs w:val="false"/>
          <w:i w:val="false"/>
          <w:iCs w:val="false"/>
          <w:strike w:val="false"/>
          <w:u w:val="none"/>
        </w:rPr>
        <w:t xml:space="preserve">Work with the business owners and subject matter experts to develop content for training programs</w:t>
      </w:r>
    </w:p>
    <w:p>
      <w:pPr>
        <w:pStyle w:val="PDParagraphDefault"/>
        <w:numPr>
          <w:ilvl w:val="0"/>
          <w:numId w:val="3"/>
        </w:numPr>
        <w:pBdr/>
        <w:ind/>
      </w:pPr>
      <w:r>
        <w:rPr>
          <w:b w:val="false"/>
          <w:bCs w:val="false"/>
          <w:i w:val="false"/>
          <w:iCs w:val="false"/>
          <w:strike w:val="false"/>
          <w:u w:val="none"/>
        </w:rPr>
        <w:t xml:space="preserve">Develop design prototypes and templates which can be implemented by other designers</w:t>
      </w:r>
    </w:p>
    <w:p>
      <w:pPr>
        <w:pStyle w:val="PDParagraphDefault"/>
        <w:numPr>
          <w:ilvl w:val="0"/>
          <w:numId w:val="3"/>
        </w:numPr>
        <w:pBdr/>
        <w:ind/>
      </w:pPr>
      <w:r>
        <w:rPr>
          <w:b w:val="false"/>
          <w:bCs w:val="false"/>
          <w:i w:val="false"/>
          <w:iCs w:val="false"/>
          <w:strike w:val="false"/>
          <w:u w:val="none"/>
        </w:rPr>
        <w:t xml:space="preserve">Review materials developed by other designers to ensure consistent standards and approaches</w:t>
      </w:r>
    </w:p>
    <w:p>
      <w:pPr>
        <w:pStyle w:val="PDParagraphDefault"/>
        <w:numPr>
          <w:ilvl w:val="0"/>
          <w:numId w:val="3"/>
        </w:numPr>
        <w:pBdr/>
        <w:ind/>
      </w:pPr>
      <w:r>
        <w:rPr>
          <w:b w:val="false"/>
          <w:bCs w:val="false"/>
          <w:i w:val="false"/>
          <w:iCs w:val="false"/>
          <w:strike w:val="false"/>
          <w:u w:val="none"/>
        </w:rPr>
        <w:t xml:space="preserve">Participate in design planning and review meetings</w:t>
      </w:r>
    </w:p>
    <w:p>
      <w:pPr>
        <w:pStyle w:val="PDParagraphDefault"/>
        <w:numPr>
          <w:ilvl w:val="0"/>
          <w:numId w:val="3"/>
        </w:numPr>
        <w:pBdr/>
        <w:ind/>
      </w:pPr>
      <w:r>
        <w:rPr>
          <w:b w:val="false"/>
          <w:bCs w:val="false"/>
          <w:i w:val="false"/>
          <w:iCs w:val="false"/>
          <w:strike w:val="false"/>
          <w:u w:val="none"/>
        </w:rPr>
        <w:t xml:space="preserve">Develop reusable design strategies and templates that can be applied to programs across the organization</w:t>
      </w:r>
    </w:p>
    <w:p>
      <w:pPr>
        <w:pStyle w:val="PDParagraphDefault"/>
        <w:numPr>
          <w:ilvl w:val="0"/>
          <w:numId w:val="3"/>
        </w:numPr>
        <w:pBdr/>
        <w:ind/>
      </w:pPr>
      <w:r>
        <w:rPr>
          <w:b w:val="false"/>
          <w:bCs w:val="false"/>
          <w:i w:val="false"/>
          <w:iCs w:val="false"/>
          <w:strike w:val="false"/>
          <w:u w:val="none"/>
        </w:rPr>
        <w:t xml:space="preserve">Provide input for post-training tracking and evaluation</w:t>
      </w:r>
    </w:p>
    <w:p>
      <w:pPr>
        <w:spacing w:before="0" w:after="0" w:line="240"/>
      </w:pPr>
    </w:p>
    <w:p>
      <w:pPr>
        <w:pStyle w:val="Heading1"/>
        <w:pBdr/>
        <w:ind/>
      </w:pPr>
      <w:r>
        <w:t xml:space="preserve">Assumptions</w:t>
      </w:r>
    </w:p>
    <w:p>
      <w:pPr>
        <w:spacing w:before="0" w:after="0" w:line="240"/>
      </w:pPr>
    </w:p>
    <w:p>
      <w:pPr>
        <w:pStyle w:val="PDParagraphDefault"/>
        <w:numPr>
          <w:ilvl w:val="0"/>
          <w:numId w:val="4"/>
        </w:numPr>
        <w:pBdr/>
        <w:ind/>
      </w:pPr>
      <w:r>
        <w:rPr>
          <w:b w:val="false"/>
          <w:bCs w:val="false"/>
          <w:i w:val="false"/>
          <w:iCs w:val="false"/>
          <w:strike w:val="false"/>
          <w:u w:val="none"/>
        </w:rPr>
        <w:t xml:space="preserve">The </w:t>
      </w:r>
      <w:r>
        <w:t xml:space="preserve">[Client.FirstName]</w:t>
      </w:r>
      <w:r>
        <w:rPr>
          <w:b w:val="false"/>
          <w:bCs w:val="false"/>
          <w:i w:val="false"/>
          <w:iCs w:val="false"/>
          <w:strike w:val="false"/>
          <w:u w:val="none"/>
        </w:rPr>
        <w:t xml:space="preserve"> </w:t>
      </w:r>
      <w:r>
        <w:t xml:space="preserve">[Client.LastName]</w:t>
      </w:r>
      <w:r>
        <w:rPr>
          <w:b w:val="false"/>
          <w:bCs w:val="false"/>
          <w:i w:val="false"/>
          <w:iCs w:val="false"/>
          <w:strike w:val="false"/>
          <w:u w:val="none"/>
        </w:rPr>
        <w:t xml:space="preserve"> primary contact will work with the Service Provider project manager to identify priorities, assign tasks and develop work estimates to ensure that the hours are applied appropriately.</w:t>
      </w:r>
    </w:p>
    <w:p>
      <w:pPr>
        <w:pStyle w:val="PDParagraphDefault"/>
        <w:numPr>
          <w:ilvl w:val="0"/>
          <w:numId w:val="4"/>
        </w:numPr>
        <w:pBdr/>
        <w:ind/>
      </w:pPr>
      <w:r>
        <w:rPr>
          <w:b w:val="false"/>
          <w:bCs w:val="false"/>
          <w:i w:val="false"/>
          <w:iCs w:val="false"/>
          <w:strike w:val="false"/>
          <w:u w:val="none"/>
        </w:rPr>
        <w:t xml:space="preserve">Service Provider will invoice for actual hours expended per month.</w:t>
      </w:r>
    </w:p>
    <w:p>
      <w:pPr>
        <w:pStyle w:val="PDParagraphDefault"/>
        <w:numPr>
          <w:ilvl w:val="0"/>
          <w:numId w:val="4"/>
        </w:numPr>
        <w:pBdr/>
        <w:ind/>
      </w:pPr>
      <w:r>
        <w:rPr>
          <w:b w:val="false"/>
          <w:bCs w:val="false"/>
          <w:i w:val="false"/>
          <w:iCs w:val="false"/>
          <w:strike w:val="false"/>
          <w:u w:val="none"/>
        </w:rPr>
        <w:t xml:space="preserve">Additional staff will be contracted separately on a project-by-project basis.</w:t>
      </w:r>
    </w:p>
    <w:p>
      <w:pPr>
        <w:pStyle w:val="PDParagraphDefault"/>
        <w:numPr>
          <w:ilvl w:val="0"/>
          <w:numId w:val="4"/>
        </w:numPr>
        <w:pBdr/>
        <w:ind/>
      </w:pPr>
      <w:r>
        <w:rPr>
          <w:b w:val="false"/>
          <w:bCs w:val="false"/>
          <w:i w:val="false"/>
          <w:iCs w:val="false"/>
          <w:strike w:val="false"/>
          <w:u w:val="none"/>
        </w:rPr>
        <w:t xml:space="preserve">All materials developed under this SOW are the property of </w:t>
      </w:r>
      <w:r>
        <w:t xml:space="preserve">[Client.FirstName]</w:t>
      </w:r>
      <w:r>
        <w:rPr>
          <w:b w:val="false"/>
          <w:bCs w:val="false"/>
          <w:i w:val="false"/>
          <w:iCs w:val="false"/>
          <w:strike w:val="false"/>
          <w:u w:val="none"/>
        </w:rPr>
        <w:t xml:space="preserve"> </w:t>
      </w:r>
      <w:r>
        <w:t xml:space="preserve">[Client.LastName]</w:t>
      </w:r>
      <w:r>
        <w:rPr>
          <w:b w:val="false"/>
          <w:bCs w:val="false"/>
          <w:i w:val="false"/>
          <w:iCs w:val="false"/>
          <w:strike w:val="false"/>
          <w:u w:val="none"/>
        </w:rPr>
        <w:t xml:space="preserve">.</w:t>
      </w:r>
    </w:p>
    <w:p>
      <w:pPr>
        <w:pStyle w:val="PDParagraphDefault"/>
        <w:numPr>
          <w:ilvl w:val="0"/>
          <w:numId w:val="4"/>
        </w:numPr>
        <w:pBdr/>
        <w:ind/>
      </w:pPr>
      <w:r>
        <w:rPr>
          <w:b w:val="false"/>
          <w:bCs w:val="false"/>
          <w:i w:val="false"/>
          <w:iCs w:val="false"/>
          <w:strike w:val="false"/>
          <w:u w:val="none"/>
        </w:rPr>
        <w:t xml:space="preserve">Travel cost (if any) will be billed to </w:t>
      </w:r>
      <w:r>
        <w:t xml:space="preserve">[Client.FirstName]</w:t>
      </w:r>
      <w:r>
        <w:rPr>
          <w:b w:val="false"/>
          <w:bCs w:val="false"/>
          <w:i w:val="false"/>
          <w:iCs w:val="false"/>
          <w:strike w:val="false"/>
          <w:u w:val="none"/>
        </w:rPr>
        <w:t xml:space="preserve"> </w:t>
      </w:r>
      <w:r>
        <w:t xml:space="preserve">[Client.LastName]</w:t>
      </w:r>
      <w:r>
        <w:rPr>
          <w:b w:val="false"/>
          <w:bCs w:val="false"/>
          <w:i w:val="false"/>
          <w:iCs w:val="false"/>
          <w:strike w:val="false"/>
          <w:u w:val="none"/>
        </w:rPr>
        <w:t xml:space="preserve"> at cost. Other Direct Costs (ODCs) will be invoiced at cost plus administrative burden.</w:t>
      </w:r>
    </w:p>
    <w:p>
      <w:pPr>
        <w:pStyle w:val="PDParagraphDefault"/>
        <w:numPr>
          <w:ilvl w:val="0"/>
          <w:numId w:val="4"/>
        </w:numPr>
        <w:pBdr/>
        <w:ind/>
        <w:sectPr>
          <w:type w:val="nextPage"/>
          <w:pgSz w:w="12240" w:h="15840" w:code="1"/>
          <w:pgMar w:top="979" w:right="763" w:bottom="979" w:left="763" w:header="240" w:footer="240"/>
        </w:sectPr>
      </w:pPr>
      <w:r>
        <w:rPr>
          <w:b w:val="false"/>
          <w:bCs w:val="false"/>
          <w:i w:val="false"/>
          <w:iCs w:val="false"/>
          <w:strike w:val="false"/>
          <w:u w:val="none"/>
        </w:rPr>
        <w:t xml:space="preserve">Service Provider will be available to work a minimum of 40 hours per week.</w:t>
      </w:r>
    </w:p>
    <w:p>
      <w:pPr>
        <w:pStyle w:val="Heading1"/>
        <w:pBdr/>
        <w:ind/>
      </w:pPr>
      <w:r>
        <w:t xml:space="preserve">Price and Payment Schedule</w:t>
      </w:r>
    </w:p>
    <w:p>
      <w:pPr>
        <w:spacing w:before="0" w:after="0" w:line="240"/>
      </w:pPr>
    </w:p>
    <w:p>
      <w:pPr>
        <w:pStyle w:val="PDParagraphDefault"/>
        <w:pBdr/>
        <w:ind/>
      </w:pPr>
      <w:r>
        <w:rPr>
          <w:b w:val="false"/>
          <w:bCs w:val="false"/>
          <w:i w:val="false"/>
          <w:iCs w:val="false"/>
          <w:strike w:val="false"/>
          <w:u w:val="none"/>
        </w:rPr>
        <w:t xml:space="preserve">The total Time and Materials (T&amp;M) maximum amount or “not to exceed” (NTE) amount is $10.000 plus pre-approved travel expenses and ODCs. The below table lists the labor categories, rates, and estimates used to calculate the T&amp;M costs for the effort.</w:t>
      </w:r>
    </w:p>
    <w:p>
      <w:pPr>
        <w:spacing w:before="0" w:after="0" w:line="240"/>
      </w:pPr>
    </w:p>
    <w:tbl>
      <w:tblPr>
        <w:tblStyle w:val="PDPricingTableMainWithHeader"/>
        <w:tblW w:w="0" w:type="auto"/>
        <w:jc w:val="center"/>
        <w:tblLook w:val="04A0"/>
      </w:tblPr>
      <w:tblGrid>
        <w:gridCol w:w="4975"/>
        <w:gridCol w:w="2079"/>
        <w:gridCol w:w="1571"/>
        <w:gridCol w:w="2089"/>
      </w:tblGrid>
      <w:tr>
        <w:tc>
          <w:tcPr>
            <w:tcW w:w="4975" w:type="dxa"/>
          </w:tcPr>
          <w:p>
            <w:pPr/>
            <w:r>
              <w:t xml:space="preserve">Name</w:t>
            </w:r>
          </w:p>
        </w:tc>
        <w:tc>
          <w:tcPr>
            <w:tcW w:w="2079" w:type="dxa"/>
          </w:tcPr>
          <w:p>
            <w:pPr/>
            <w:r>
              <w:t xml:space="preserve">Price</w:t>
            </w:r>
          </w:p>
        </w:tc>
        <w:tc>
          <w:tcPr>
            <w:tcW w:w="1571" w:type="dxa"/>
          </w:tcPr>
          <w:p>
            <w:pPr/>
            <w:r>
              <w:t xml:space="preserve">QTY</w:t>
            </w:r>
          </w:p>
        </w:tc>
        <w:tc>
          <w:tcPr>
            <w:tcW w:w="2089" w:type="dxa"/>
          </w:tcPr>
          <w:p>
            <w:pPr/>
            <w:r>
              <w:t xml:space="preserve">Subtotal</w:t>
            </w:r>
          </w:p>
        </w:tc>
      </w:tr>
      <w:tr>
        <w:tc>
          <w:tcPr>
            <w:tcW w:w="4975" w:type="dxa"/>
          </w:tcPr>
          <w:p>
            <w:pPr/>
          </w:p>
          <w:p/>
        </w:tc>
        <w:tc>
          <w:tcPr>
            <w:tcW w:w="2079" w:type="dxa"/>
          </w:tcPr>
          <w:p>
            <w:pPr>
              <w:jc w:val="left"/>
            </w:pPr>
            <w:r>
              <w:rPr>
                <w:b w:val="false"/>
                <w:bCs w:val="false"/>
                <w:i w:val="false"/>
                <w:iCs w:val="false"/>
                <w:strike w:val="false"/>
                <w:u w:val="none"/>
              </w:rPr>
              <w:t xml:space="preserve">$0.00</w:t>
            </w:r>
          </w:p>
        </w:tc>
        <w:tc>
          <w:tcPr>
            <w:tcW w:w="1571" w:type="dxa"/>
          </w:tcPr>
          <w:p>
            <w:pPr>
              <w:jc w:val="left"/>
            </w:pPr>
            <w:r>
              <w:rPr>
                <w:b w:val="false"/>
                <w:bCs w:val="false"/>
                <w:i w:val="false"/>
                <w:iCs w:val="false"/>
                <w:strike w:val="false"/>
                <w:u w:val="none"/>
              </w:rPr>
              <w:t xml:space="preserve">1</w:t>
            </w:r>
          </w:p>
        </w:tc>
        <w:tc>
          <w:tcPr>
            <w:tcW w:w="2089" w:type="dxa"/>
          </w:tcPr>
          <w:p>
            <w:pPr>
              <w:jc w:val="left"/>
            </w:pPr>
            <w:r>
              <w:rPr>
                <w:b w:val="false"/>
                <w:bCs w:val="false"/>
                <w:i w:val="false"/>
                <w:iCs w:val="false"/>
                <w:strike w:val="false"/>
                <w:u w:val="none"/>
              </w:rPr>
              <w:t xml:space="preserve">$0.00</w:t>
            </w:r>
          </w:p>
        </w:tc>
      </w:tr>
      <w:tr>
        <w:tc>
          <w:tcPr>
            <w:tcW w:w="4975" w:type="dxa"/>
          </w:tcPr>
          <w:p>
            <w:pPr/>
          </w:p>
          <w:p/>
        </w:tc>
        <w:tc>
          <w:tcPr>
            <w:tcW w:w="2079" w:type="dxa"/>
          </w:tcPr>
          <w:p>
            <w:pPr>
              <w:jc w:val="left"/>
            </w:pPr>
            <w:r>
              <w:rPr>
                <w:b w:val="false"/>
                <w:bCs w:val="false"/>
                <w:i w:val="false"/>
                <w:iCs w:val="false"/>
                <w:strike w:val="false"/>
                <w:u w:val="none"/>
              </w:rPr>
              <w:t xml:space="preserve">$0.00</w:t>
            </w:r>
          </w:p>
        </w:tc>
        <w:tc>
          <w:tcPr>
            <w:tcW w:w="1571" w:type="dxa"/>
          </w:tcPr>
          <w:p>
            <w:pPr>
              <w:jc w:val="left"/>
            </w:pPr>
            <w:r>
              <w:rPr>
                <w:b w:val="false"/>
                <w:bCs w:val="false"/>
                <w:i w:val="false"/>
                <w:iCs w:val="false"/>
                <w:strike w:val="false"/>
                <w:u w:val="none"/>
              </w:rPr>
              <w:t xml:space="preserve">1</w:t>
            </w:r>
          </w:p>
        </w:tc>
        <w:tc>
          <w:tcPr>
            <w:tcW w:w="2089" w:type="dxa"/>
          </w:tcPr>
          <w:p>
            <w:pPr>
              <w:jc w:val="left"/>
            </w:pPr>
            <w:r>
              <w:rPr>
                <w:b w:val="false"/>
                <w:bCs w:val="false"/>
                <w:i w:val="false"/>
                <w:iCs w:val="false"/>
                <w:strike w:val="false"/>
                <w:u w:val="none"/>
              </w:rPr>
              <w:t xml:space="preserve">$0.00</w:t>
            </w:r>
          </w:p>
        </w:tc>
      </w:tr>
      <w:tr>
        <w:tc>
          <w:tcPr>
            <w:tcW w:w="4975" w:type="dxa"/>
          </w:tcPr>
          <w:p>
            <w:pPr/>
          </w:p>
          <w:p/>
        </w:tc>
        <w:tc>
          <w:tcPr>
            <w:tcW w:w="2079" w:type="dxa"/>
          </w:tcPr>
          <w:p>
            <w:pPr>
              <w:jc w:val="left"/>
            </w:pPr>
            <w:r>
              <w:rPr>
                <w:b w:val="false"/>
                <w:bCs w:val="false"/>
                <w:i w:val="false"/>
                <w:iCs w:val="false"/>
                <w:strike w:val="false"/>
                <w:u w:val="none"/>
              </w:rPr>
              <w:t xml:space="preserve">$0.00</w:t>
            </w:r>
          </w:p>
        </w:tc>
        <w:tc>
          <w:tcPr>
            <w:tcW w:w="1571" w:type="dxa"/>
          </w:tcPr>
          <w:p>
            <w:pPr>
              <w:jc w:val="left"/>
            </w:pPr>
            <w:r>
              <w:rPr>
                <w:b w:val="false"/>
                <w:bCs w:val="false"/>
                <w:i w:val="false"/>
                <w:iCs w:val="false"/>
                <w:strike w:val="false"/>
                <w:u w:val="none"/>
              </w:rPr>
              <w:t xml:space="preserve">1</w:t>
            </w:r>
          </w:p>
        </w:tc>
        <w:tc>
          <w:tcPr>
            <w:tcW w:w="2089" w:type="dxa"/>
          </w:tcPr>
          <w:p>
            <w:pPr>
              <w:jc w:val="left"/>
            </w:pPr>
            <w:r>
              <w:rPr>
                <w:b w:val="false"/>
                <w:bCs w:val="false"/>
                <w:i w:val="false"/>
                <w:iCs w:val="false"/>
                <w:strike w:val="false"/>
                <w:u w:val="none"/>
              </w:rPr>
              <w:t xml:space="preserve">$0.00</w:t>
            </w:r>
          </w:p>
        </w:tc>
      </w:tr>
      <w:tr>
        <w:tc>
          <w:tcPr>
            <w:tcW w:w="4975" w:type="dxa"/>
          </w:tcPr>
          <w:p>
            <w:pPr/>
          </w:p>
          <w:p/>
        </w:tc>
        <w:tc>
          <w:tcPr>
            <w:tcW w:w="2079" w:type="dxa"/>
          </w:tcPr>
          <w:p>
            <w:pPr>
              <w:jc w:val="left"/>
            </w:pPr>
            <w:r>
              <w:rPr>
                <w:b w:val="false"/>
                <w:bCs w:val="false"/>
                <w:i w:val="false"/>
                <w:iCs w:val="false"/>
                <w:strike w:val="false"/>
                <w:u w:val="none"/>
              </w:rPr>
              <w:t xml:space="preserve">$0.00</w:t>
            </w:r>
          </w:p>
        </w:tc>
        <w:tc>
          <w:tcPr>
            <w:tcW w:w="1571" w:type="dxa"/>
          </w:tcPr>
          <w:p>
            <w:pPr>
              <w:jc w:val="left"/>
            </w:pPr>
            <w:r>
              <w:rPr>
                <w:b w:val="false"/>
                <w:bCs w:val="false"/>
                <w:i w:val="false"/>
                <w:iCs w:val="false"/>
                <w:strike w:val="false"/>
                <w:u w:val="none"/>
              </w:rPr>
              <w:t xml:space="preserve">1</w:t>
            </w:r>
          </w:p>
        </w:tc>
        <w:tc>
          <w:tcPr>
            <w:tcW w:w="2089" w:type="dxa"/>
          </w:tcPr>
          <w:p>
            <w:pPr>
              <w:jc w:val="left"/>
            </w:pPr>
            <w:r>
              <w:rPr>
                <w:b w:val="false"/>
                <w:bCs w:val="false"/>
                <w:i w:val="false"/>
                <w:iCs w:val="false"/>
                <w:strike w:val="false"/>
                <w:u w:val="none"/>
              </w:rPr>
              <w:t xml:space="preserve">$0.00</w:t>
            </w:r>
          </w:p>
        </w:tc>
      </w:tr>
      <w:tr>
        <w:tc>
          <w:tcPr>
            <w:tcW w:w="10714" w:type="dxa"/>
            <w:gridSpan w:val="4"/>
          </w:tcPr>
          <w:p>
            <w:pPr>
              <w:jc w:val="right"/>
            </w:pPr>
            <w:r>
              <w:rPr>
                <w:b w:val="true"/>
                <w:bCs w:val="true"/>
                <w:i w:val="false"/>
                <w:iCs w:val="false"/>
                <w:strike w:val="false"/>
                <w:u w:val="none"/>
              </w:rPr>
              <w:t xml:space="preserve">$0.00</w:t>
            </w:r>
          </w:p>
        </w:tc>
      </w:tr>
    </w:tbl>
    <w:p/>
    <w:tbl>
      <w:tblPr>
        <w:tblStyle w:val="PDPricingTableTotal"/>
        <w:tblW w:w="0" w:type="auto"/>
        <w:jc w:val="right"/>
        <w:tblBorders>
          <w:top w:val="none"/>
          <w:left w:val="none"/>
          <w:bottom w:val="none"/>
          <w:right w:val="none"/>
          <w:insideH w:val="none"/>
          <w:insideV w:val="none"/>
        </w:tblBorders>
        <w:tblLook w:val="04A0"/>
      </w:tblPr>
      <w:tblGrid>
        <w:gridCol w:w="2678"/>
        <w:gridCol w:w="2679"/>
      </w:tblGrid>
      <w:tr>
        <w:tc>
          <w:tcPr>
            <w:tcW w:w="2678" w:type="dxa"/>
          </w:tcPr>
          <w:p>
            <w:pPr>
              <w:jc w:val="right"/>
            </w:pPr>
            <w:r>
              <w:t xml:space="preserve">Subtotal</w:t>
            </w:r>
          </w:p>
        </w:tc>
        <w:tc>
          <w:tcPr>
            <w:tcW w:w="2679" w:type="dxa"/>
          </w:tcPr>
          <w:p>
            <w:pPr>
              <w:jc w:val="right"/>
            </w:pPr>
            <w:r>
              <w:rPr>
                <w:b w:val="true"/>
                <w:bCs w:val="true"/>
                <w:i w:val="false"/>
                <w:iCs w:val="false"/>
                <w:strike w:val="false"/>
                <w:u w:val="none"/>
              </w:rPr>
              <w:t xml:space="preserve">$0.00</w:t>
            </w:r>
          </w:p>
        </w:tc>
      </w:tr>
      <w:tr>
        <w:tc>
          <w:tcPr>
            <w:tcW w:w="2678" w:type="dxa"/>
          </w:tcPr>
          <w:p>
            <w:pPr>
              <w:jc w:val="right"/>
            </w:pPr>
            <w:r>
              <w:t xml:space="preserve">Discount</w:t>
            </w:r>
          </w:p>
        </w:tc>
        <w:tc>
          <w:tcPr>
            <w:tcW w:w="2679" w:type="dxa"/>
          </w:tcPr>
          <w:p>
            <w:pPr>
              <w:jc w:val="right"/>
            </w:pPr>
            <w:r>
              <w:rPr>
                <w:b w:val="true"/>
                <w:bCs w:val="true"/>
                <w:i w:val="false"/>
                <w:iCs w:val="false"/>
                <w:strike w:val="false"/>
                <w:u w:val="none"/>
              </w:rPr>
              <w:t xml:space="preserve">$0.00</w:t>
            </w:r>
          </w:p>
        </w:tc>
      </w:tr>
      <w:tr>
        <w:tc>
          <w:tcPr>
            <w:tcW w:w="2678" w:type="dxa"/>
          </w:tcPr>
          <w:p>
            <w:pPr>
              <w:jc w:val="right"/>
            </w:pPr>
            <w:r>
              <w:t xml:space="preserve">Tax</w:t>
            </w:r>
          </w:p>
        </w:tc>
        <w:tc>
          <w:tcPr>
            <w:tcW w:w="2679" w:type="dxa"/>
          </w:tcPr>
          <w:p>
            <w:pPr>
              <w:jc w:val="right"/>
            </w:pPr>
            <w:r>
              <w:rPr>
                <w:b w:val="true"/>
                <w:bCs w:val="true"/>
                <w:i w:val="false"/>
                <w:iCs w:val="false"/>
                <w:strike w:val="false"/>
                <w:u w:val="none"/>
              </w:rPr>
              <w:t xml:space="preserve">$0.00</w:t>
            </w:r>
          </w:p>
        </w:tc>
      </w:tr>
      <w:tr>
        <w:tc>
          <w:tcPr>
            <w:tcW w:w="2678" w:type="dxa"/>
          </w:tcPr>
          <w:p>
            <w:pPr>
              <w:jc w:val="right"/>
            </w:pPr>
            <w:r>
              <w:rPr>
                <w:b w:val="true"/>
                <w:bCs w:val="true"/>
                <w:i w:val="false"/>
                <w:iCs w:val="false"/>
                <w:strike w:val="false"/>
                <w:sz w:val="24"/>
                <w:szCs w:val="24"/>
                <w:u w:val="none"/>
              </w:rPr>
              <w:t xml:space="preserve">Total</w:t>
            </w:r>
          </w:p>
        </w:tc>
        <w:tc>
          <w:tcPr>
            <w:tcW w:w="2679" w:type="dxa"/>
          </w:tcPr>
          <w:p>
            <w:pPr>
              <w:jc w:val="right"/>
            </w:pPr>
            <w:r>
              <w:rPr>
                <w:b w:val="true"/>
                <w:bCs w:val="true"/>
                <w:i w:val="false"/>
                <w:iCs w:val="false"/>
                <w:strike w:val="false"/>
                <w:u w:val="none"/>
              </w:rPr>
              <w:t xml:space="preserve">$0.00</w:t>
            </w:r>
          </w:p>
        </w:tc>
      </w:tr>
    </w:tbl>
    <w:p>
      <w:pPr>
        <w:spacing w:before="0" w:after="0" w:line="240"/>
      </w:pPr>
    </w:p>
    <w:p>
      <w:pPr>
        <w:pStyle w:val="PDParagraphDefault"/>
        <w:pBdr/>
        <w:ind/>
        <w:sectPr>
          <w:type w:val="nextPage"/>
          <w:pgSz w:w="12240" w:h="15840" w:code="1"/>
          <w:pgMar w:top="979" w:right="763" w:bottom="979" w:left="763" w:header="240" w:footer="240"/>
        </w:sectPr>
      </w:pPr>
      <w:r>
        <w:t xml:space="preserve">All travel, lodging, and entertainment expenses must be pre-approved by </w:t>
      </w:r>
      <w:r>
        <w:t xml:space="preserve">[Client.FirstName]</w:t>
      </w:r>
      <w:r>
        <w:t xml:space="preserve"> </w:t>
      </w:r>
      <w:r>
        <w:t xml:space="preserve">[Client.LastName]</w:t>
      </w:r>
      <w:r>
        <w:t xml:space="preserve"> in writing, and will be in addition to the above-stated NTE amount. At its option, </w:t>
      </w:r>
      <w:r>
        <w:t xml:space="preserve">[Client.FirstName]</w:t>
      </w:r>
      <w:r>
        <w:t xml:space="preserve"> </w:t>
      </w:r>
      <w:r>
        <w:t xml:space="preserve">[Client.LastName]</w:t>
      </w:r>
      <w:r>
        <w:t xml:space="preserve"> will book all travel and related expenses. Service Provider’s rates and prices do not include sales tax, and if such tax is applicable, it will be invoiced as a separate line item.</w:t>
      </w:r>
    </w:p>
    <w:p>
      <w:pPr>
        <w:pStyle w:val="Heading1"/>
        <w:pBdr/>
        <w:ind/>
      </w:pPr>
      <w:r>
        <w:t xml:space="preserve">Invoice Schedule</w:t>
      </w:r>
    </w:p>
    <w:p>
      <w:pPr>
        <w:spacing w:before="0" w:after="0" w:line="240"/>
      </w:pPr>
    </w:p>
    <w:p>
      <w:pPr>
        <w:pStyle w:val="PDParagraphDefault"/>
        <w:pBdr/>
        <w:ind/>
      </w:pPr>
      <w:r>
        <w:rPr>
          <w:b w:val="false"/>
          <w:bCs w:val="false"/>
          <w:i w:val="false"/>
          <w:iCs w:val="false"/>
          <w:strike w:val="false"/>
          <w:u w:val="none"/>
        </w:rPr>
        <w:t xml:space="preserve">Service Provider will invoice </w:t>
      </w:r>
      <w:r>
        <w:t xml:space="preserve">[Client.FirstName]</w:t>
      </w:r>
      <w:r>
        <w:rPr>
          <w:b w:val="false"/>
          <w:bCs w:val="false"/>
          <w:i w:val="false"/>
          <w:iCs w:val="false"/>
          <w:strike w:val="false"/>
          <w:u w:val="none"/>
        </w:rPr>
        <w:t xml:space="preserve"> </w:t>
      </w:r>
      <w:r>
        <w:t xml:space="preserve">[Client.LastName]</w:t>
      </w:r>
      <w:r>
        <w:rPr>
          <w:b w:val="false"/>
          <w:bCs w:val="false"/>
          <w:i w:val="false"/>
          <w:iCs w:val="false"/>
          <w:strike w:val="false"/>
          <w:u w:val="none"/>
        </w:rPr>
        <w:t xml:space="preserve"> on a monthly basis for actual hours expended.</w:t>
      </w:r>
    </w:p>
    <w:p>
      <w:pPr>
        <w:pStyle w:val="PDParagraphDefault"/>
        <w:pBdr/>
        <w:ind/>
      </w:pPr>
    </w:p>
    <w:p>
      <w:pPr>
        <w:pStyle w:val="PDParagraphDefault"/>
        <w:pBdr/>
        <w:ind/>
      </w:pPr>
      <w:r>
        <w:rPr>
          <w:b w:val="false"/>
          <w:bCs w:val="false"/>
          <w:i w:val="false"/>
          <w:iCs w:val="false"/>
          <w:strike w:val="false"/>
          <w:u w:val="none"/>
        </w:rPr>
        <w:t xml:space="preserve">In addition to the above, ODCs and pre-approved travel expenses will be billed as incurred.  Invoices shall be mailed to the following address:</w:t>
        <w:br w:type="textWrapping"/>
      </w:r>
    </w:p>
    <w:p>
      <w:pPr>
        <w:pStyle w:val="PDParagraphDefault"/>
        <w:pBdr/>
        <w:ind/>
      </w:pPr>
      <w:r>
        <w:rPr>
          <w:b w:val="true"/>
          <w:bCs w:val="true"/>
          <w:i w:val="false"/>
          <w:iCs w:val="false"/>
          <w:strike w:val="false"/>
          <w:u w:val="none"/>
        </w:rPr>
        <w:t xml:space="preserve">[Client.FirstName]</w:t>
      </w:r>
      <w:r>
        <w:rPr>
          <w:b w:val="true"/>
          <w:bCs w:val="true"/>
          <w:i w:val="false"/>
          <w:iCs w:val="false"/>
          <w:strike w:val="false"/>
          <w:u w:val="none"/>
        </w:rPr>
        <w:t xml:space="preserve"> </w:t>
      </w:r>
      <w:r>
        <w:rPr>
          <w:b w:val="true"/>
          <w:bCs w:val="true"/>
          <w:i w:val="false"/>
          <w:iCs w:val="false"/>
          <w:strike w:val="false"/>
          <w:u w:val="none"/>
        </w:rPr>
        <w:t xml:space="preserve">[Client.LastName]</w:t>
      </w:r>
      <w:r>
        <w:rPr>
          <w:b w:val="false"/>
          <w:bCs w:val="false"/>
          <w:i w:val="false"/>
          <w:iCs w:val="false"/>
          <w:strike w:val="false"/>
          <w:u w:val="none"/>
        </w:rPr>
        <w:t xml:space="preserve"> </w:t>
        <w:br w:type="textWrapping"/>
      </w:r>
    </w:p>
    <w:p>
      <w:pPr>
        <w:pStyle w:val="PDParagraphDefault"/>
        <w:pBdr/>
        <w:ind/>
      </w:pPr>
      <w:r>
        <w:rPr>
          <w:b w:val="false"/>
          <w:bCs w:val="false"/>
          <w:i w:val="false"/>
          <w:iCs w:val="false"/>
          <w:strike w:val="false"/>
          <w:u w:val="none"/>
        </w:rPr>
        <w:t xml:space="preserve">Attention: Client POKE name</w:t>
      </w:r>
    </w:p>
    <w:p>
      <w:pPr>
        <w:pStyle w:val="PDParagraphDefault"/>
        <w:pBdr/>
        <w:ind/>
      </w:pPr>
      <w:r>
        <w:rPr>
          <w:b w:val="false"/>
          <w:bCs w:val="false"/>
          <w:i w:val="false"/>
          <w:iCs w:val="false"/>
          <w:strike w:val="false"/>
          <w:u w:val="none"/>
        </w:rPr>
        <w:t xml:space="preserve"> </w:t>
        <w:br w:type="textWrapping"/>
      </w:r>
    </w:p>
    <w:p>
      <w:pPr>
        <w:pStyle w:val="PDParagraphDefault"/>
        <w:pBdr/>
        <w:ind/>
      </w:pPr>
    </w:p>
    <w:p>
      <w:pPr>
        <w:pStyle w:val="PDParagraphDefault"/>
        <w:pBdr/>
        <w:ind/>
      </w:pPr>
    </w:p>
    <w:p>
      <w:pPr>
        <w:pStyle w:val="PDParagraphDefault"/>
        <w:pBdr/>
        <w:ind/>
      </w:pPr>
    </w:p>
    <w:p>
      <w:pPr>
        <w:pStyle w:val="PDParagraphDefault"/>
        <w:pBdr/>
        <w:ind/>
      </w:pPr>
    </w:p>
    <w:p>
      <w:pPr>
        <w:pStyle w:val="PDParagraphDefault"/>
        <w:pBdr/>
        <w:ind/>
      </w:pPr>
    </w:p>
    <w:p>
      <w:pPr>
        <w:pStyle w:val="PDParagraphDefault"/>
        <w:pBdr/>
        <w:ind/>
      </w:pPr>
    </w:p>
    <w:p>
      <w:pPr>
        <w:spacing w:before="0" w:after="0" w:line="240"/>
      </w:pPr>
    </w:p>
    <w:p>
      <w:pPr>
        <w:pStyle w:val="Heading2"/>
        <w:pBdr/>
        <w:ind/>
      </w:pPr>
      <w:r>
        <w:t xml:space="preserve">Agreed and Accepted:</w:t>
      </w:r>
    </w:p>
    <w:p>
      <w:pPr>
        <w:spacing w:before="0" w:after="0" w:line="240"/>
      </w:pPr>
    </w:p>
    <w:tbl>
      <w:tblPr>
        <w:tblStyle w:val="PDRowItem"/>
        <w:tblW w:w="0" w:type="auto"/>
        <w:jc w:val="center"/>
        <w:tblBorders>
          <w:top w:val="none"/>
          <w:left w:val="none"/>
          <w:bottom w:val="none"/>
          <w:right w:val="none"/>
          <w:insideH w:val="none"/>
          <w:insideV w:val="none"/>
        </w:tblBorders>
        <w:tblLook w:val="04A0"/>
      </w:tblPr>
      <w:tblGrid>
        <w:gridCol w:w="5357"/>
        <w:gridCol w:w="5357"/>
      </w:tblGrid>
      <w:tr>
        <w:tc>
          <w:tcPr>
            <w:tcW w:w="5357" w:type="dxa"/>
          </w:tcPr>
          <w:p>
            <w:pPr>
              <w:pStyle w:val="PDParagraphDefault"/>
              <w:pBdr/>
              <w:ind/>
            </w:pPr>
            <w:r>
              <w:t xml:space="preserve">[Sender.Company]</w:t>
            </w:r>
            <w:r>
              <w:t xml:space="preserve"> </w:t>
            </w:r>
          </w:p>
          <w:p>
            <w:pPr>
              <w:pStyle w:val="PDParagraphDefault"/>
              <w:pBdr/>
              <w:ind/>
            </w:pPr>
          </w:p>
          <w:p>
            <w:pPr>
              <w:pStyle w:val="PDParagraphDefault"/>
              <w:pBdr/>
              <w:ind/>
            </w:pPr>
          </w:p>
          <w:p>
            <w:pPr>
              <w:pStyle w:val="PDParagraphDefault"/>
              <w:pBdr/>
              <w:ind/>
            </w:pPr>
          </w:p>
          <w:p>
            <w:pPr>
              <w:pStyle w:val="PDParagraphDefault"/>
              <w:pBdr/>
              <w:ind/>
            </w:pPr>
          </w:p>
          <w:p>
            <w:pPr>
              <w:pStyle w:val="PDParagraphDefault"/>
              <w:pBdr/>
              <w:ind/>
            </w:pPr>
          </w:p>
        </w:tc>
        <w:tc>
          <w:tcPr>
            <w:tcW w:w="5357" w:type="dxa"/>
          </w:tcPr>
          <w:p>
            <w:pPr>
              <w:pStyle w:val="PDParagraphDefault"/>
              <w:pBdr/>
              <w:ind/>
            </w:pPr>
            <w:r>
              <w:t xml:space="preserve">[Client.Company]</w:t>
            </w:r>
            <w:r>
              <w:t xml:space="preserve"> </w:t>
            </w:r>
          </w:p>
          <w:p>
            <w:pPr>
              <w:pStyle w:val="PDParagraphDefault"/>
              <w:pBdr/>
              <w:ind/>
            </w:pPr>
          </w:p>
          <w:p>
            <w:pPr>
              <w:pStyle w:val="PDParagraphDefault"/>
              <w:pBdr/>
              <w:ind/>
            </w:pPr>
          </w:p>
          <w:p>
            <w:pPr>
              <w:pStyle w:val="PDParagraphDefault"/>
              <w:pBdr/>
              <w:ind/>
            </w:pPr>
          </w:p>
          <w:p>
            <w:pPr>
              <w:pStyle w:val="PDParagraphDefault"/>
              <w:pBdr/>
              <w:ind/>
            </w:pPr>
          </w:p>
          <w:p>
            <w:pPr>
              <w:pStyle w:val="PDParagraphDefault"/>
              <w:pBdr/>
              <w:ind/>
            </w:pPr>
          </w:p>
        </w:tc>
      </w:tr>
    </w:tbl>
    <w:tbl>
      <w:tblPr>
        <w:tblStyle w:val="PDRowItem"/>
        <w:tblW w:w="0" w:type="auto"/>
        <w:jc w:val="center"/>
        <w:tblBorders>
          <w:top w:val="none"/>
          <w:left w:val="none"/>
          <w:bottom w:val="none"/>
          <w:right w:val="none"/>
          <w:insideH w:val="none"/>
          <w:insideV w:val="none"/>
        </w:tblBorders>
        <w:tblLook w:val="04A0"/>
      </w:tblPr>
      <w:tblGrid>
        <w:gridCol w:w="5357"/>
        <w:gridCol w:w="5357"/>
      </w:tblGrid>
      <w:tr>
        <w:tc>
          <w:tcPr>
            <w:tcW w:w="5357" w:type="dxa"/>
          </w:tcPr>
          <w:p>
            <w:pPr>
              <w:pStyle w:val="PDParagraphDefault"/>
              <w:pBdr/>
              <w:ind/>
            </w:pPr>
            <w:r>
              <w:t xml:space="preserve">[Sender.FirstName]</w:t>
            </w:r>
            <w:r>
              <w:t xml:space="preserve"> </w:t>
            </w:r>
            <w:r>
              <w:t xml:space="preserve">[Sender.LastName]</w:t>
            </w:r>
          </w:p>
        </w:tc>
        <w:tc>
          <w:tcPr>
            <w:tcW w:w="5357" w:type="dxa"/>
          </w:tcPr>
          <w:p>
            <w:pPr>
              <w:pStyle w:val="PDParagraphDefault"/>
              <w:pBdr/>
              <w:ind/>
            </w:pPr>
            <w:r>
              <w:t xml:space="preserve">[Client.FirstName]</w:t>
            </w:r>
            <w:r>
              <w:t xml:space="preserve"> </w:t>
            </w:r>
            <w:r>
              <w:t xml:space="preserve">[Client.LastName]</w:t>
            </w:r>
          </w:p>
        </w:tc>
      </w:tr>
    </w:tbl>
    <w:p/>
    <w:sectPr>
      <w:pgSz w:w="12240" w:h="15840" w:code="1"/>
      <w:pgMar w:top="979" w:right="763" w:bottom="979" w:left="763" w:header="240" w:footer="240"/>
    </w:sectPr>
  </w:body>
</w:document>
</file>

<file path=word/numbering.xml><?xml version="1.0" encoding="utf-8"?>
<w:numbering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w:abstractNum w:abstractNumId="0">
    <w:nsid w:val="16892FB7"/>
    <w:multiLevelType w:val="hybridMultilevel"/>
    <w:tmpl w:val="5A4EB96A"/>
    <w:lvl w:ilvl="0" w:tplc="0C090001">
      <w:start w:val="1"/>
      <w:numFmt w:val="bullet"/>
      <w:lvlText w:val=""/>
      <w:lvlJc w:val="left"/>
      <w:pPr>
        <w:ind w:left="720" w:hanging="360"/>
      </w:pPr>
      <w:rPr>
        <w:rFonts w:hint="default" w:ascii="Symbol" w:hAnsi="Symbol"/>
      </w:rPr>
    </w:lvl>
    <w:lvl w:ilvl="1" w:tplc="0C090003" w:tentative="true">
      <w:start w:val="1"/>
      <w:numFmt w:val="bullet"/>
      <w:lvlText w:val="o"/>
      <w:lvlJc w:val="left"/>
      <w:pPr>
        <w:ind w:left="1440" w:hanging="360"/>
      </w:pPr>
      <w:rPr>
        <w:rFonts w:hint="default" w:ascii="Courier New" w:hAnsi="Courier New" w:cs="Courier New"/>
      </w:rPr>
    </w:lvl>
    <w:lvl w:ilvl="2" w:tplc="0C090005" w:tentative="true">
      <w:start w:val="1"/>
      <w:numFmt w:val="bullet"/>
      <w:lvlText w:val=""/>
      <w:lvlJc w:val="left"/>
      <w:pPr>
        <w:ind w:left="2160" w:hanging="360"/>
      </w:pPr>
      <w:rPr>
        <w:rFonts w:hint="default" w:ascii="Wingdings" w:hAnsi="Wingdings"/>
      </w:rPr>
    </w:lvl>
    <w:lvl w:ilvl="3" w:tplc="0C090001" w:tentative="true">
      <w:start w:val="1"/>
      <w:numFmt w:val="bullet"/>
      <w:lvlText w:val=""/>
      <w:lvlJc w:val="left"/>
      <w:pPr>
        <w:ind w:left="2880" w:hanging="360"/>
      </w:pPr>
      <w:rPr>
        <w:rFonts w:hint="default" w:ascii="Symbol" w:hAnsi="Symbol"/>
      </w:rPr>
    </w:lvl>
    <w:lvl w:ilvl="4" w:tplc="0C090003" w:tentative="true">
      <w:start w:val="1"/>
      <w:numFmt w:val="bullet"/>
      <w:lvlText w:val="o"/>
      <w:lvlJc w:val="left"/>
      <w:pPr>
        <w:ind w:left="3600" w:hanging="360"/>
      </w:pPr>
      <w:rPr>
        <w:rFonts w:hint="default" w:ascii="Courier New" w:hAnsi="Courier New" w:cs="Courier New"/>
      </w:rPr>
    </w:lvl>
    <w:lvl w:ilvl="5" w:tplc="0C090005" w:tentative="true">
      <w:start w:val="1"/>
      <w:numFmt w:val="bullet"/>
      <w:lvlText w:val=""/>
      <w:lvlJc w:val="left"/>
      <w:pPr>
        <w:ind w:left="4320" w:hanging="360"/>
      </w:pPr>
      <w:rPr>
        <w:rFonts w:hint="default" w:ascii="Wingdings" w:hAnsi="Wingdings"/>
      </w:rPr>
    </w:lvl>
    <w:lvl w:ilvl="6" w:tplc="0C090001" w:tentative="true">
      <w:start w:val="1"/>
      <w:numFmt w:val="bullet"/>
      <w:lvlText w:val=""/>
      <w:lvlJc w:val="left"/>
      <w:pPr>
        <w:ind w:left="5040" w:hanging="360"/>
      </w:pPr>
      <w:rPr>
        <w:rFonts w:hint="default" w:ascii="Symbol" w:hAnsi="Symbol"/>
      </w:rPr>
    </w:lvl>
    <w:lvl w:ilvl="7" w:tplc="0C090003" w:tentative="true">
      <w:start w:val="1"/>
      <w:numFmt w:val="bullet"/>
      <w:lvlText w:val="o"/>
      <w:lvlJc w:val="left"/>
      <w:pPr>
        <w:ind w:left="5760" w:hanging="360"/>
      </w:pPr>
      <w:rPr>
        <w:rFonts w:hint="default" w:ascii="Courier New" w:hAnsi="Courier New" w:cs="Courier New"/>
      </w:rPr>
    </w:lvl>
    <w:lvl w:ilvl="8" w:tplc="0C090005" w:tentative="true">
      <w:start w:val="1"/>
      <w:numFmt w:val="bullet"/>
      <w:lvlText w:val=""/>
      <w:lvlJc w:val="left"/>
      <w:pPr>
        <w:ind w:left="6480" w:hanging="360"/>
      </w:pPr>
      <w:rPr>
        <w:rFonts w:hint="default" w:ascii="Wingdings" w:hAnsi="Wingdings"/>
      </w:rPr>
    </w:lvl>
  </w:abstractNum>
  <w:abstractNum w:abstractNumId="1">
    <w:nsid w:val="7E706046"/>
    <w:multiLevelType w:val="hybridMultilevel"/>
    <w:tmpl w:val="336E8F2C"/>
    <w:lvl w:ilvl="0" w:tplc="0C09000F">
      <w:start w:val="1"/>
      <w:numFmt w:val="decimal"/>
      <w:lvlText w:val="%1."/>
      <w:lvlJc w:val="left"/>
      <w:pPr>
        <w:ind w:left="720" w:hanging="360"/>
      </w:pPr>
    </w:lvl>
    <w:lvl w:ilvl="1" w:tplc="0C090019" w:tentative="true">
      <w:start w:val="1"/>
      <w:numFmt w:val="lowerLetter"/>
      <w:lvlText w:val="%2."/>
      <w:lvlJc w:val="left"/>
      <w:pPr>
        <w:ind w:left="1440" w:hanging="360"/>
      </w:pPr>
    </w:lvl>
    <w:lvl w:ilvl="2" w:tplc="0C09001B" w:tentative="true">
      <w:start w:val="1"/>
      <w:numFmt w:val="lowerRoman"/>
      <w:lvlText w:val="%3."/>
      <w:lvlJc w:val="right"/>
      <w:pPr>
        <w:ind w:left="2160" w:hanging="180"/>
      </w:pPr>
    </w:lvl>
    <w:lvl w:ilvl="3" w:tplc="0C09000F" w:tentative="true">
      <w:start w:val="1"/>
      <w:numFmt w:val="decimal"/>
      <w:lvlText w:val="%4."/>
      <w:lvlJc w:val="left"/>
      <w:pPr>
        <w:ind w:left="2880" w:hanging="360"/>
      </w:pPr>
    </w:lvl>
    <w:lvl w:ilvl="4" w:tplc="0C090019" w:tentative="true">
      <w:start w:val="1"/>
      <w:numFmt w:val="lowerLetter"/>
      <w:lvlText w:val="%5."/>
      <w:lvlJc w:val="left"/>
      <w:pPr>
        <w:ind w:left="3600" w:hanging="360"/>
      </w:pPr>
    </w:lvl>
    <w:lvl w:ilvl="5" w:tplc="0C09001B" w:tentative="true">
      <w:start w:val="1"/>
      <w:numFmt w:val="lowerRoman"/>
      <w:lvlText w:val="%6."/>
      <w:lvlJc w:val="right"/>
      <w:pPr>
        <w:ind w:left="4320" w:hanging="180"/>
      </w:pPr>
    </w:lvl>
    <w:lvl w:ilvl="6" w:tplc="0C09000F" w:tentative="true">
      <w:start w:val="1"/>
      <w:numFmt w:val="decimal"/>
      <w:lvlText w:val="%7."/>
      <w:lvlJc w:val="left"/>
      <w:pPr>
        <w:ind w:left="5040" w:hanging="360"/>
      </w:pPr>
    </w:lvl>
    <w:lvl w:ilvl="7" w:tplc="0C090019" w:tentative="true">
      <w:start w:val="1"/>
      <w:numFmt w:val="lowerLetter"/>
      <w:lvlText w:val="%8."/>
      <w:lvlJc w:val="left"/>
      <w:pPr>
        <w:ind w:left="5760" w:hanging="360"/>
      </w:pPr>
    </w:lvl>
    <w:lvl w:ilvl="8" w:tplc="0C09001B" w:tentative="true">
      <w:start w:val="1"/>
      <w:numFmt w:val="lowerRoman"/>
      <w:lvlText w:val="%9."/>
      <w:lvlJc w:val="right"/>
      <w:pPr>
        <w:ind w:left="6480" w:hanging="180"/>
      </w:pPr>
    </w:lvl>
  </w:abstractNum>
  <w:abstractNum w:abstractNumId="3">
    <w:multiLevelType w:val="hybridMultilevel"/>
    <w:lvl w:ilvl="0">
      <w:start w:val="1"/>
      <w:numFmt w:val="bullet"/>
      <w:lvlText w:val="●"/>
      <w:lvlJc w:val="left"/>
      <w:pPr>
        <w:ind w:left="720" w:hanging="360"/>
      </w:pPr>
      <w:rPr>
        <w:rFonts w:hint="default" w:ascii="ARIAL" w:hAnsi="ARIAL"/>
      </w:rPr>
    </w:lvl>
  </w:abstractNum>
  <w:abstractNum w:abstractNumId="4">
    <w:multiLevelType w:val="hybridMultilevel"/>
    <w:lvl w:ilvl="0">
      <w:start w:val="1"/>
      <w:numFmt w:val="bullet"/>
      <w:lvlText w:val="●"/>
      <w:lvlJc w:val="left"/>
      <w:pPr>
        <w:ind w:left="720" w:hanging="360"/>
      </w:pPr>
      <w:rPr>
        <w:rFonts w:hint="default" w:ascii="ARIAL" w:hAnsi="ARIAL"/>
      </w:rPr>
    </w:lvl>
  </w:abstractNum>
  <w:num w:numId="1">
    <w:abstractNumId w:val="1"/>
  </w:num>
  <w:num w:numId="2">
    <w:abstractNumId w:val="0"/>
  </w:num>
  <w:num w:numId="3">
    <w:abstractNumId w:val="3"/>
  </w:num>
  <w:num w:numId="4">
    <w:abstractNumId w:val="4"/>
  </w:num>
</w:numbering>
</file>

<file path=word/settings.xml><?xml version="1.0" encoding="utf-8"?>
<w:setting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mc:Ignorable="">
  <w:displayBackgroundShape/>
  <w:compat>
    <w:compatSetting w:name="overrideTableStyleFontSizeAndJustification" w:uri="http://schemas.microsoft.com/office/word" w:val="1"/>
  </w:compat>
</w:settings>
</file>

<file path=word/styles.xml><?xml version="1.0" encoding="utf-8"?>
<w:styl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PDHeadingDefault"/>
    <w:next w:val="Normal"/>
    <w:link w:val="Heading1Char"/>
    <w:uiPriority w:val="9"/>
    <w:qFormat/>
    <w:rsid w:val="00841CD9"/>
    <w:pPr>
      <w:keepNext/>
      <w:keepLines/>
      <w:spacing w:before="480" w:line="300" w:lineRule="auto"/>
      <w:ind w:left="0" w:firstLine="0"/>
      <w:jc w:val="left"/>
      <w:outlineLvl w:val="0"/>
    </w:pPr>
    <w:rPr>
      <w:rFonts w:ascii="Poppins" w:hAnsi="Poppins" w:cs="Poppins"/>
      <w:b w:val="false"/>
      <w:bCs w:val="false"/>
      <w:i w:val="false"/>
      <w:iCs w:val="false"/>
      <w:caps w:val="false"/>
      <w:color w:val="124578"/>
      <w:sz w:val="45"/>
      <w:szCs w:val="45"/>
      <w:u w:val="none"/>
    </w:rPr>
  </w:style>
  <w:style w:type="paragraph" w:styleId="Heading2">
    <w:name w:val="heading 2"/>
    <w:basedOn w:val="PDHeadingDefault"/>
    <w:next w:val="Normal"/>
    <w:link w:val="Heading2Char"/>
    <w:uiPriority w:val="9"/>
    <w:unhideWhenUsed/>
    <w:qFormat/>
    <w:rsid w:val="00841CD9"/>
    <w:pPr>
      <w:keepNext/>
      <w:keepLines/>
      <w:spacing w:before="200" w:line="300" w:lineRule="auto"/>
      <w:ind w:left="0" w:firstLine="0"/>
      <w:jc w:val="left"/>
      <w:outlineLvl w:val="1"/>
    </w:pPr>
    <w:rPr>
      <w:rFonts w:ascii="Poppins" w:hAnsi="Poppins" w:cs="Poppins"/>
      <w:b w:val="false"/>
      <w:bCs w:val="false"/>
      <w:i w:val="false"/>
      <w:iCs w:val="false"/>
      <w:caps w:val="false"/>
      <w:color w:val="124578"/>
      <w:sz w:val="36"/>
      <w:szCs w:val="36"/>
      <w:u w:val="none"/>
    </w:rPr>
  </w:style>
  <w:style w:type="paragraph" w:styleId="Heading3">
    <w:name w:val="heading 3"/>
    <w:basedOn w:val="PDHeadingDefault"/>
    <w:next w:val="Normal"/>
    <w:link w:val="Heading3Char"/>
    <w:uiPriority w:val="9"/>
    <w:unhideWhenUsed/>
    <w:qFormat/>
    <w:rsid w:val="00841CD9"/>
    <w:pPr>
      <w:keepNext/>
      <w:keepLines/>
      <w:spacing w:before="200" w:line="300" w:lineRule="auto"/>
      <w:ind w:left="0" w:firstLine="0"/>
      <w:jc w:val="left"/>
      <w:outlineLvl w:val="2"/>
    </w:pPr>
    <w:rPr>
      <w:rFonts w:ascii="Poppins" w:hAnsi="Poppins" w:cs="Poppins"/>
      <w:b w:val="false"/>
      <w:bCs w:val="false"/>
      <w:i w:val="false"/>
      <w:iCs w:val="false"/>
      <w:caps w:val="false"/>
      <w:color w:val="124578"/>
      <w:sz w:val="30"/>
      <w:szCs w:val="30"/>
      <w:u w:val="none"/>
    </w:rPr>
  </w:style>
  <w:style w:type="paragraph" w:styleId="Heading4">
    <w:name w:val="heading 4"/>
    <w:basedOn w:val="PDHeadingDefault"/>
    <w:next w:val="Normal"/>
    <w:link w:val="Heading4Char"/>
    <w:uiPriority w:val="9"/>
    <w:unhideWhenUsed/>
    <w:qFormat/>
    <w:rsid w:val="00841CD9"/>
    <w:pPr>
      <w:keepNext/>
      <w:keepLines/>
      <w:spacing w:before="200" w:line="300" w:lineRule="auto"/>
      <w:ind w:left="0" w:firstLine="0"/>
      <w:jc w:val="left"/>
      <w:outlineLvl w:val="3"/>
    </w:pPr>
    <w:rPr>
      <w:rFonts w:ascii="Poppins" w:hAnsi="Poppins" w:cs="Poppins"/>
      <w:b w:val="false"/>
      <w:bCs w:val="false"/>
      <w:i w:val="false"/>
      <w:iCs w:val="false"/>
      <w:caps w:val="false"/>
      <w:color w:val="124578"/>
      <w:sz w:val="27"/>
      <w:szCs w:val="27"/>
      <w:u w:val="none"/>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styleId="BasePDHeaderFooter">
    <w:name w:val="BasePDHeaderFooter"/>
    <w:basedOn w:val="Normal"/>
    <w:uiPriority w:val="99"/>
    <w:pPr>
      <w:spacing w:after="0" w:line="360" w:lineRule="auto"/>
      <w:jc w:val="left"/>
    </w:pPr>
    <w:rPr>
      <w:rFonts w:ascii="Arial" w:hAnsi="Arial" w:cs="Arial"/>
      <w:b w:val="false"/>
      <w:bCs w:val="false"/>
      <w:i w:val="false"/>
      <w:iCs w:val="false"/>
      <w:caps w:val="false"/>
      <w:color w:val="000000"/>
      <w:sz w:val="16"/>
      <w:szCs w:val="16"/>
      <w:u w:val="none"/>
    </w:rPr>
  </w:style>
  <w:style w:styleId="PDHeader">
    <w:name w:val="PDHeader"/>
    <w:basedOn w:val="BasePDHeaderFooter"/>
    <w:uiPriority w:val="99"/>
    <w:pPr/>
  </w:style>
  <w:style w:styleId="PDFooter">
    <w:name w:val="PDFooter"/>
    <w:basedOn w:val="BasePDHeaderFooter"/>
    <w:uiPriority w:val="99"/>
    <w:pPr/>
  </w:style>
  <w:style w:styleId="PDHeadingDefault">
    <w:name w:val="PDHeadingDefault"/>
    <w:basedOn w:val="Normal"/>
    <w:uiPriority w:val="99"/>
    <w:pPr>
      <w:spacing w:line="300" w:lineRule="auto"/>
      <w:ind w:left="0" w:firstLine="0"/>
      <w:jc w:val="left"/>
    </w:pPr>
    <w:rPr>
      <w:rFonts w:ascii="Poppins" w:hAnsi="Poppins" w:cs="Poppins"/>
      <w:b w:val="false"/>
      <w:bCs w:val="false"/>
      <w:i w:val="false"/>
      <w:iCs w:val="false"/>
      <w:caps w:val="false"/>
      <w:color w:val="124578"/>
      <w:u w:val="none"/>
    </w:rPr>
  </w:style>
  <w:style w:type="paragraph" w:styleId="Heading5">
    <w:name w:val="Heading 5"/>
    <w:basedOn w:val="PDHeadingDefault"/>
    <w:next w:val="Normal"/>
    <w:link w:val="Heading5Char"/>
    <w:uiPriority w:val="9"/>
    <w:unhideWhenUsed/>
    <w:qFormat/>
    <w:rsid w:val="00841CD9"/>
    <w:pPr>
      <w:keepNext/>
      <w:keepLines/>
      <w:spacing w:before="200" w:line="300" w:lineRule="auto"/>
      <w:ind w:left="0" w:firstLine="0"/>
      <w:jc w:val="left"/>
      <w:outlineLvl w:val="3"/>
    </w:pPr>
    <w:rPr>
      <w:rFonts w:ascii="Poppins" w:hAnsi="Poppins" w:cs="Poppins"/>
      <w:b w:val="false"/>
      <w:bCs w:val="false"/>
      <w:i w:val="false"/>
      <w:iCs w:val="false"/>
      <w:caps w:val="false"/>
      <w:color w:val="124578"/>
      <w:sz w:val="24"/>
      <w:szCs w:val="24"/>
      <w:u w:val="none"/>
    </w:rPr>
  </w:style>
  <w:style w:type="character" w:styleId="Heading5Char" w:customStyle="true">
    <w:name w:val="Heading 5 Char"/>
    <w:basedOn w:val="PDHeadingDefault"/>
    <w:link w:val="Heading5"/>
    <w:uiPriority w:val="9"/>
    <w:rsid w:val="00841CD9"/>
    <w:rPr>
      <w:rFonts w:asciiTheme="majorHAnsi" w:hAnsiTheme="majorHAnsi" w:eastAsiaTheme="majorEastAsia" w:cstheme="majorBidi"/>
      <w:b/>
      <w:bCs/>
      <w:i/>
      <w:iCs/>
      <w:color w:val="4F81BD" w:themeColor="accent1"/>
    </w:rPr>
  </w:style>
  <w:style w:type="character" w:styleId="Hyperlink">
    <w:name w:val="Hyperlink"/>
    <w:basedOn w:val="DefaultParagraphFont"/>
    <w:uiPriority w:val="99"/>
    <w:unhideWhenUsed/>
    <w:rPr>
      <w:b w:val="false"/>
      <w:bCs w:val="false"/>
      <w:i w:val="false"/>
      <w:iCs w:val="false"/>
      <w:color w:val="124578"/>
      <w:u w:val="single"/>
    </w:rPr>
  </w:style>
  <w:style w:type="table" w:styleId="PDPricingTableMain">
    <w:name w:val="PDPricingTableMain"/>
    <w:basedOn w:val="Normal"/>
    <w:uiPriority w:val="99"/>
    <w:pPr>
      <w:spacing w:before="0" w:after="0" w:line="432" w:lineRule="auto"/>
      <w:jc w:val="left"/>
    </w:pPr>
    <w:rPr>
      <w:rFonts w:ascii="Roboto" w:hAnsi="Roboto" w:cs="Roboto"/>
      <w:b w:val="false"/>
      <w:bCs w:val="false"/>
      <w:i w:val="false"/>
      <w:iCs w:val="false"/>
      <w:caps w:val="false"/>
      <w:color w:val="000000"/>
      <w:sz w:val="24"/>
      <w:szCs w:val="24"/>
      <w:u w:val="none"/>
    </w:rPr>
    <w:tblPr>
      <w:tblStyleRowBandSize w:val="1"/>
      <w:tblBorders>
        <w:bottom w:val="single" w:color="124578" w:sz="6" w:space="0"/>
        <w:insideH w:val="single" w:color="124578" w:sz="6" w:space="0"/>
      </w:tblBorders>
    </w:tblPr>
    <w:tcPr/>
    <w:tblStylePr w:type="band2Horz">
      <w:pPr/>
      <w:rPr/>
      <w:tblPr xmlns:xsi="http://www.w3.org/2001/XMLSchema-instance" xsi:type="w:CT_TblPr"/>
      <w:tcPr/>
    </w:tblStylePr>
    <w:tblStylePr w:type="band1Horz">
      <w:pPr/>
      <w:rPr/>
      <w:tblPr xmlns:xsi="http://www.w3.org/2001/XMLSchema-instance" xsi:type="w:CT_TblPr"/>
      <w:tcPr/>
    </w:tblStylePr>
  </w:style>
  <w:style w:type="table" w:styleId="PDPricingTableMainWithHeader">
    <w:name w:val="PDPricingTableMainWithHeader"/>
    <w:basedOn w:val="Normal"/>
    <w:uiPriority w:val="99"/>
    <w:pPr>
      <w:spacing w:before="0" w:after="0" w:line="432" w:lineRule="auto"/>
      <w:jc w:val="left"/>
    </w:pPr>
    <w:rPr>
      <w:rFonts w:ascii="Roboto" w:hAnsi="Roboto" w:cs="Roboto"/>
      <w:b w:val="false"/>
      <w:bCs w:val="false"/>
      <w:i w:val="false"/>
      <w:iCs w:val="false"/>
      <w:caps w:val="false"/>
      <w:color w:val="000000"/>
      <w:sz w:val="24"/>
      <w:szCs w:val="24"/>
      <w:u w:val="none"/>
    </w:rPr>
    <w:tblPr>
      <w:tblStyleRowBandSize w:val="1"/>
      <w:tblBorders>
        <w:bottom w:val="single" w:color="124578" w:sz="6" w:space="0"/>
        <w:insideH w:val="single" w:color="124578" w:sz="6" w:space="0"/>
      </w:tblBorders>
    </w:tblPr>
    <w:tcPr/>
    <w:tblStylePr w:type="band2Horz">
      <w:pPr/>
      <w:rPr/>
      <w:tblPr xmlns:xsi="http://www.w3.org/2001/XMLSchema-instance" xsi:type="w:CT_TblPr"/>
      <w:tcPr/>
    </w:tblStylePr>
    <w:tblStylePr w:type="band1Horz">
      <w:pPr/>
      <w:rPr/>
      <w:tblPr xmlns:xsi="http://www.w3.org/2001/XMLSchema-instance" xsi:type="w:CT_TblPr"/>
      <w:tcPr/>
    </w:tblStylePr>
    <w:tblStylePr w:type="firstRow">
      <w:pPr>
        <w:spacing w:before="0" w:after="0" w:line="360" w:lineRule="auto"/>
        <w:jc w:val="left"/>
      </w:pPr>
      <w:rPr>
        <w:rFonts w:ascii="Arial" w:hAnsi="Arial" w:cs="Arial"/>
        <w:b w:val="true"/>
        <w:bCs w:val="true"/>
        <w:i w:val="false"/>
        <w:iCs w:val="false"/>
        <w:caps w:val="false"/>
        <w:color w:val="124578"/>
        <w:sz w:val="22"/>
        <w:szCs w:val="22"/>
        <w:u w:val="none"/>
      </w:rPr>
      <w:tblPr xmlns:xsi="http://www.w3.org/2001/XMLSchema-instance" xsi:type="w:CT_TblPr"/>
      <w:tcPr/>
    </w:tblStylePr>
  </w:style>
  <w:style w:type="table" w:styleId="PDPricingTableTotal">
    <w:name w:val="PDPricingTableTotal"/>
    <w:basedOn w:val="Normal"/>
    <w:uiPriority w:val="99"/>
    <w:pPr>
      <w:spacing w:before="0" w:after="0" w:line="432" w:lineRule="auto"/>
      <w:jc w:val="left"/>
    </w:pPr>
    <w:rPr>
      <w:rFonts w:ascii="Roboto" w:hAnsi="Roboto" w:cs="Roboto"/>
      <w:b w:val="false"/>
      <w:bCs w:val="false"/>
      <w:i w:val="false"/>
      <w:iCs w:val="false"/>
      <w:color w:val="000000"/>
      <w:sz w:val="24"/>
      <w:szCs w:val="24"/>
      <w:u w:val="none"/>
    </w:rPr>
  </w:style>
  <w:style w:type="table" w:styleId="TableGrid">
    <w:name w:val="Table Grid"/>
    <w:basedOn w:val="TableNormal"/>
    <w:uiPriority w:val="59"/>
    <w:pPr>
      <w:spacing w:before="0" w:after="0" w:line="432" w:lineRule="auto"/>
      <w:jc w:val="left"/>
    </w:pPr>
    <w:rPr>
      <w:rFonts w:ascii="Roboto" w:hAnsi="Roboto" w:cs="Roboto"/>
      <w:b w:val="false"/>
      <w:bCs w:val="false"/>
      <w:i w:val="false"/>
      <w:iCs w:val="false"/>
      <w:caps w:val="false"/>
      <w:color w:val="000000"/>
      <w:sz w:val="24"/>
      <w:szCs w:val="24"/>
      <w:u w:val="none"/>
    </w:rPr>
    <w:tblPr>
      <w:tblStyleRowBandSize w:val="1"/>
      <w:tblInd w:w="0" w:type="dxa"/>
      <w:tblBorders>
        <w:bottom w:val="single" w:color="124578" w:sz="6" w:space="0"/>
        <w:insideH w:val="single" w:color="124578" w:sz="6" w:space="0"/>
      </w:tblBorders>
      <w:tblCellMar>
        <w:top w:w="0" w:type="dxa"/>
        <w:left w:w="108" w:type="dxa"/>
        <w:bottom w:w="0" w:type="dxa"/>
        <w:right w:w="108" w:type="dxa"/>
      </w:tblCellMar>
    </w:tblPr>
    <w:tcPr/>
    <w:tblStylePr w:type="band2Horz">
      <w:pPr/>
      <w:rPr/>
      <w:tblPr xmlns:xsi="http://www.w3.org/2001/XMLSchema-instance" xsi:type="w:CT_TblPr"/>
      <w:tcPr/>
    </w:tblStylePr>
    <w:tblStylePr w:type="band1Horz">
      <w:pPr/>
      <w:rPr/>
      <w:tblPr xmlns:xsi="http://www.w3.org/2001/XMLSchema-instance" xsi:type="w:CT_TblPr"/>
      <w:tcPr/>
    </w:tblStylePr>
  </w:style>
  <w:style w:type="table" w:styleId="TableGridWithHeader">
    <w:name w:val="TableGridWithHeader"/>
    <w:basedOn w:val="TableNormal"/>
    <w:uiPriority w:val="59"/>
    <w:pPr>
      <w:spacing w:before="0" w:after="0" w:line="432" w:lineRule="auto"/>
      <w:jc w:val="left"/>
    </w:pPr>
    <w:rPr>
      <w:rFonts w:ascii="Roboto" w:hAnsi="Roboto" w:cs="Roboto"/>
      <w:b w:val="false"/>
      <w:bCs w:val="false"/>
      <w:i w:val="false"/>
      <w:iCs w:val="false"/>
      <w:caps w:val="false"/>
      <w:color w:val="000000"/>
      <w:sz w:val="24"/>
      <w:szCs w:val="24"/>
      <w:u w:val="none"/>
    </w:rPr>
    <w:tblPr>
      <w:tblStyleRowBandSize w:val="1"/>
      <w:tblInd w:w="0" w:type="dxa"/>
      <w:tblBorders>
        <w:bottom w:val="single" w:color="124578" w:sz="6" w:space="0"/>
        <w:insideH w:val="single" w:color="124578" w:sz="6" w:space="0"/>
      </w:tblBorders>
      <w:tblCellMar>
        <w:top w:w="0" w:type="dxa"/>
        <w:left w:w="108" w:type="dxa"/>
        <w:bottom w:w="0" w:type="dxa"/>
        <w:right w:w="108" w:type="dxa"/>
      </w:tblCellMar>
    </w:tblPr>
    <w:tcPr/>
    <w:tblStylePr w:type="band2Horz">
      <w:pPr/>
      <w:rPr/>
      <w:tblPr xmlns:xsi="http://www.w3.org/2001/XMLSchema-instance" xsi:type="w:CT_TblPr"/>
      <w:tcPr/>
    </w:tblStylePr>
    <w:tblStylePr w:type="band1Horz">
      <w:pPr/>
      <w:rPr/>
      <w:tblPr xmlns:xsi="http://www.w3.org/2001/XMLSchema-instance" xsi:type="w:CT_TblPr"/>
      <w:tcPr/>
    </w:tblStylePr>
    <w:tblStylePr w:type="firstRow">
      <w:pPr>
        <w:spacing w:before="0" w:after="0" w:line="360" w:lineRule="auto"/>
        <w:jc w:val="left"/>
      </w:pPr>
      <w:rPr>
        <w:rFonts w:ascii="Arial" w:hAnsi="Arial" w:cs="Arial"/>
        <w:b w:val="true"/>
        <w:bCs w:val="true"/>
        <w:i w:val="false"/>
        <w:iCs w:val="false"/>
        <w:caps w:val="false"/>
        <w:color w:val="124578"/>
        <w:sz w:val="22"/>
        <w:szCs w:val="22"/>
        <w:u w:val="none"/>
      </w:rPr>
      <w:tblPr xmlns:xsi="http://www.w3.org/2001/XMLSchema-instance" xsi:type="w:CT_TblPr"/>
      <w:tcPr/>
    </w:tblStylePr>
  </w:style>
  <w:style w:type="table" w:styleId="PDRowItem">
    <w:name w:val="PDRowItem"/>
    <w:basedOn w:val="Normal"/>
    <w:uiPriority w:val="99"/>
    <w:tblPr xmlns:xsi="http://www.w3.org/2001/XMLSchema-instance" xsi:type="w:CT_TblPr">
      <w:tblCellMar>
        <w:bottom w:w="350" w:type="dxa"/>
        <w:right w:w="180" w:type="dxa"/>
      </w:tblCellMar>
    </w:tblPr>
  </w:style>
  <w:style w:styleId="PDParagraphDefault">
    <w:name w:val="PDParagraphDefault"/>
    <w:basedOn w:val="Normal"/>
    <w:uiPriority w:val="99"/>
    <w:pPr>
      <w:spacing w:after="0" w:line="432" w:lineRule="auto"/>
      <w:jc w:val="left"/>
    </w:pPr>
    <w:rPr>
      <w:rFonts w:ascii="Roboto" w:hAnsi="Roboto" w:cs="Roboto"/>
      <w:b w:val="false"/>
      <w:bCs w:val="false"/>
      <w:i w:val="false"/>
      <w:iCs w:val="false"/>
      <w:caps w:val="false"/>
      <w:color w:val="000000"/>
      <w:sz w:val="24"/>
      <w:szCs w:val="24"/>
      <w:u w:val="none"/>
    </w:rPr>
  </w:style>
</w:styles>
</file>

<file path=word/_rels/document.xml.rels><?xml version="1.0" encoding="UTF-8" standalone="yes"?>
<Relationships xmlns="http://schemas.openxmlformats.org/package/2006/relationships">
    <Relationship Target="styles.xml" Type="http://schemas.openxmlformats.org/officeDocument/2006/relationships/styles" Id="rId1"/>
    <Relationship Target="settings.xml" Type="http://schemas.openxmlformats.org/officeDocument/2006/relationships/settings" Id="rId2"/>
    <Relationship Target="media/document_image_rId3.png" Type="http://schemas.openxmlformats.org/officeDocument/2006/relationships/image" Id="rId3"/>
    <Relationship Target="media/document_image_rId4.png" Type="http://schemas.openxmlformats.org/officeDocument/2006/relationships/image" Id="rId4"/>
    <Relationship Target="numbering.xml" Type="http://schemas.openxmlformats.org/officeDocument/2006/relationships/numbering" Id="rId5"/>
</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terms="http://purl.org/dc/terms/" xmlns:dc="http://purl.org/dc/elements/1.1/"/>
</file>