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34F7" w14:textId="473DF7EC" w:rsidR="002B3635" w:rsidRPr="0098236E" w:rsidRDefault="001F52C3" w:rsidP="006F4982">
      <w:pPr>
        <w:pStyle w:val="NoSpacing"/>
        <w:rPr>
          <w:rFonts w:ascii="Times New Roman" w:hAnsi="Times New Roman" w:cs="Times New Roman"/>
          <w:sz w:val="56"/>
          <w:szCs w:val="56"/>
        </w:rPr>
      </w:pPr>
      <w:r w:rsidRPr="0098236E">
        <w:rPr>
          <w:rFonts w:ascii="Times New Roman" w:hAnsi="Times New Roman" w:cs="Times New Roman"/>
          <w:noProof/>
          <w:sz w:val="56"/>
          <w:szCs w:val="56"/>
        </w:rPr>
        <mc:AlternateContent>
          <mc:Choice Requires="wpg">
            <w:drawing>
              <wp:anchor distT="0" distB="0" distL="114300" distR="114300" simplePos="0" relativeHeight="251663360" behindDoc="0" locked="0" layoutInCell="1" allowOverlap="1" wp14:anchorId="5E61ADE3" wp14:editId="01781E67">
                <wp:simplePos x="6248400" y="485775"/>
                <wp:positionH relativeFrom="margin">
                  <wp:align>left</wp:align>
                </wp:positionH>
                <wp:positionV relativeFrom="margin">
                  <wp:align>top</wp:align>
                </wp:positionV>
                <wp:extent cx="1152525" cy="866775"/>
                <wp:effectExtent l="323850" t="152400" r="0" b="238125"/>
                <wp:wrapSquare wrapText="bothSides"/>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52525" cy="866775"/>
                          <a:chOff x="0" y="0"/>
                          <a:chExt cx="1152525" cy="866775"/>
                        </a:xfrm>
                      </wpg:grpSpPr>
                      <wps:wsp>
                        <wps:cNvPr id="2" name="Rectangle 2"/>
                        <wps:cNvSpPr/>
                        <wps:spPr>
                          <a:xfrm>
                            <a:off x="800100" y="133350"/>
                            <a:ext cx="352425" cy="714375"/>
                          </a:xfrm>
                          <a:prstGeom prst="rect">
                            <a:avLst/>
                          </a:prstGeom>
                          <a:ln>
                            <a:noFill/>
                          </a:ln>
                          <a:effectLst>
                            <a:outerShdw blurRad="225425" dist="50800" dir="5220000" algn="ctr">
                              <a:srgbClr val="000000">
                                <a:alpha val="33000"/>
                              </a:srgbClr>
                            </a:outerShdw>
                          </a:effectLst>
                          <a:scene3d>
                            <a:camera prst="perspectiveContrastingRightFacing"/>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409575" y="0"/>
                            <a:ext cx="352425" cy="86677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52425"/>
                            <a:ext cx="352425" cy="51435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AE037F" id="Group 5" o:spid="_x0000_s1026" alt="&quot;&quot;" style="position:absolute;margin-left:0;margin-top:0;width:90.75pt;height:68.25pt;z-index:251663360;mso-position-horizontal:left;mso-position-horizontal-relative:margin;mso-position-vertical:top;mso-position-vertical-relative:margin" coordsize="11525,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">
                <v:rect id="Rectangle 2" o:spid="_x0000_s1027" style="position:absolute;left:8001;top:1333;width:352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" fillcolor="#4472c4 [3204]" stroked="f" strokeweight="1pt">
                  <v:shadow on="t" color="black" opacity="21626f" offset=".07386mm,1.40917mm"/>
                </v:rect>
                <v:rect id="Rectangle 1" o:spid="_x0000_s1028" style="position:absolute;left:4095;width:3525;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" fillcolor="#4472c4 [3204]" stroked="f" strokeweight="1pt">
                  <v:shadow on="t" color="black" opacity="21626f" offset=".07386mm,1.40917mm"/>
                  <o:extrusion v:ext="view" rotationangle="-530841fd,-34.5" viewpoint="0,0" viewpointorigin="0,0" skewangle="45" skewamt="0" type="perspective"/>
                </v:rect>
                <v:rect id="Rectangle 3" o:spid="_x0000_s1029" style="position:absolute;top:3524;width:352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" fillcolor="#4472c4 [3204]" stroked="f" strokeweight="1pt">
                  <v:shadow on="t" color="black" opacity="21626f" offset=".07386mm,1.40917mm"/>
                  <o:extrusion v:ext="view" rotationangle="-530841fd,-34.5" viewpoint="0,0" viewpointorigin="0,0" skewangle="45" skewamt="0" type="perspective"/>
                </v:rect>
                <w10:wrap type="square" anchorx="margin" anchory="margin"/>
              </v:group>
            </w:pict>
          </mc:Fallback>
        </mc:AlternateContent>
      </w:r>
      <w:r w:rsidR="002B3635" w:rsidRPr="0098236E">
        <w:rPr>
          <w:rFonts w:ascii="Times New Roman" w:hAnsi="Times New Roman" w:cs="Times New Roman"/>
          <w:sz w:val="56"/>
          <w:szCs w:val="56"/>
        </w:rPr>
        <w:t xml:space="preserve">Economic Development Authority </w:t>
      </w:r>
    </w:p>
    <w:p w14:paraId="704445F2" w14:textId="2A80B783" w:rsidR="00412A13" w:rsidRPr="0098236E" w:rsidRDefault="00AD5FEE" w:rsidP="006F4982">
      <w:pPr>
        <w:pStyle w:val="NoSpacing"/>
        <w:rPr>
          <w:rFonts w:ascii="Times New Roman" w:hAnsi="Times New Roman" w:cs="Times New Roman"/>
          <w:color w:val="767171" w:themeColor="background2" w:themeShade="80"/>
          <w:sz w:val="48"/>
          <w:szCs w:val="48"/>
        </w:rPr>
      </w:pPr>
      <w:r w:rsidRPr="0098236E">
        <w:rPr>
          <w:rFonts w:ascii="Times New Roman" w:hAnsi="Times New Roman" w:cs="Times New Roman"/>
          <w:color w:val="767171" w:themeColor="background2" w:themeShade="80"/>
          <w:sz w:val="48"/>
          <w:szCs w:val="48"/>
        </w:rPr>
        <w:t>City</w:t>
      </w:r>
      <w:r w:rsidR="00412A13" w:rsidRPr="0098236E">
        <w:rPr>
          <w:rFonts w:ascii="Times New Roman" w:hAnsi="Times New Roman" w:cs="Times New Roman"/>
          <w:color w:val="767171" w:themeColor="background2" w:themeShade="80"/>
          <w:sz w:val="48"/>
          <w:szCs w:val="48"/>
        </w:rPr>
        <w:t xml:space="preserve"> of</w:t>
      </w:r>
      <w:r w:rsidR="00BC325C" w:rsidRPr="0098236E">
        <w:rPr>
          <w:rFonts w:ascii="Times New Roman" w:hAnsi="Times New Roman" w:cs="Times New Roman"/>
          <w:color w:val="767171" w:themeColor="background2" w:themeShade="80"/>
          <w:sz w:val="48"/>
          <w:szCs w:val="48"/>
        </w:rPr>
        <w:t xml:space="preserve"> </w:t>
      </w:r>
      <w:r w:rsidR="00B9307F" w:rsidRPr="0098236E">
        <w:rPr>
          <w:rFonts w:ascii="Times New Roman" w:hAnsi="Times New Roman" w:cs="Times New Roman"/>
          <w:color w:val="767171" w:themeColor="background2" w:themeShade="80"/>
          <w:sz w:val="48"/>
          <w:szCs w:val="48"/>
        </w:rPr>
        <w:t>Lincoln</w:t>
      </w:r>
      <w:r w:rsidR="00412A13" w:rsidRPr="0098236E">
        <w:rPr>
          <w:rFonts w:ascii="Times New Roman" w:hAnsi="Times New Roman" w:cs="Times New Roman"/>
          <w:color w:val="767171" w:themeColor="background2" w:themeShade="80"/>
          <w:sz w:val="48"/>
          <w:szCs w:val="48"/>
        </w:rPr>
        <w:t xml:space="preserve"> </w:t>
      </w:r>
    </w:p>
    <w:p w14:paraId="54384A9B" w14:textId="16C9C43D" w:rsidR="00412A13" w:rsidRPr="006F4982" w:rsidRDefault="00412A13" w:rsidP="006F4982">
      <w:pPr>
        <w:pStyle w:val="NoSpacing"/>
        <w:rPr>
          <w:sz w:val="24"/>
          <w:szCs w:val="24"/>
        </w:rPr>
      </w:pPr>
    </w:p>
    <w:p w14:paraId="383A3B26" w14:textId="64DA8D1C" w:rsidR="00503CD2" w:rsidRPr="006F4982" w:rsidRDefault="00503CD2" w:rsidP="006F4982">
      <w:pPr>
        <w:pStyle w:val="NoSpacing"/>
        <w:rPr>
          <w:sz w:val="24"/>
          <w:szCs w:val="24"/>
        </w:rPr>
      </w:pPr>
    </w:p>
    <w:p w14:paraId="1E0E3273" w14:textId="1A0CAB90" w:rsidR="00976B8C" w:rsidRPr="0098236E" w:rsidRDefault="00976B8C" w:rsidP="006F4982">
      <w:pPr>
        <w:pStyle w:val="NoSpacing"/>
        <w:rPr>
          <w:rFonts w:ascii="Arial Narrow" w:hAnsi="Arial Narrow" w:cs="Times New Roman"/>
          <w:color w:val="4472C4" w:themeColor="accent1"/>
          <w:sz w:val="40"/>
          <w:szCs w:val="40"/>
        </w:rPr>
      </w:pPr>
      <w:r w:rsidRPr="0098236E">
        <w:rPr>
          <w:rFonts w:ascii="Arial Narrow" w:hAnsi="Arial Narrow" w:cs="Times New Roman"/>
          <w:color w:val="4472C4" w:themeColor="accent1"/>
          <w:sz w:val="40"/>
          <w:szCs w:val="40"/>
        </w:rPr>
        <w:t xml:space="preserve">Mission </w:t>
      </w:r>
    </w:p>
    <w:p w14:paraId="21B21D4D" w14:textId="7CF2BF0D" w:rsidR="00976B8C" w:rsidRPr="006F4982" w:rsidRDefault="00976B8C" w:rsidP="006F4982">
      <w:pPr>
        <w:pStyle w:val="NoSpacing"/>
        <w:rPr>
          <w:sz w:val="24"/>
          <w:szCs w:val="24"/>
        </w:rPr>
      </w:pPr>
      <w:r w:rsidRPr="006F4982">
        <w:rPr>
          <w:sz w:val="24"/>
          <w:szCs w:val="24"/>
        </w:rPr>
        <w:t>The purpose of the Economic Development Authority (EDA) is to foster a sustainable economy consistent with the city’s planning objectives. The mix of industry, commerce, open space, residential development, and the arts in Lincoln results in the city’s vitality and an excellent quality of life for its citizens. Maintaining this balance is important.</w:t>
      </w:r>
    </w:p>
    <w:p w14:paraId="491ADD4D" w14:textId="36E6424B" w:rsidR="00976B8C" w:rsidRPr="006F4982" w:rsidRDefault="00976B8C" w:rsidP="006F4982">
      <w:pPr>
        <w:pStyle w:val="NoSpacing"/>
        <w:rPr>
          <w:sz w:val="24"/>
          <w:szCs w:val="24"/>
        </w:rPr>
      </w:pPr>
    </w:p>
    <w:p w14:paraId="3A3DECDA" w14:textId="62E67CAF" w:rsidR="00DA5BC3" w:rsidRPr="006F4982" w:rsidRDefault="00DA5BC3" w:rsidP="006F4982">
      <w:pPr>
        <w:pStyle w:val="NoSpacing"/>
        <w:rPr>
          <w:rFonts w:ascii="Avenir Next LT Pro" w:hAnsi="Avenir Next LT Pro"/>
          <w:color w:val="833C0B" w:themeColor="accent2" w:themeShade="80"/>
          <w:sz w:val="28"/>
          <w:szCs w:val="28"/>
        </w:rPr>
      </w:pPr>
      <w:r w:rsidRPr="006F4982">
        <w:rPr>
          <w:rFonts w:ascii="Avenir Next LT Pro" w:hAnsi="Avenir Next LT Pro"/>
          <w:color w:val="833C0B" w:themeColor="accent2" w:themeShade="80"/>
          <w:sz w:val="28"/>
          <w:szCs w:val="28"/>
        </w:rPr>
        <w:t xml:space="preserve">Services </w:t>
      </w:r>
    </w:p>
    <w:p w14:paraId="412A33B6" w14:textId="01FCF1DF" w:rsidR="00DA5BC3" w:rsidRPr="006F4982" w:rsidRDefault="00DA5BC3" w:rsidP="006F4982">
      <w:pPr>
        <w:pStyle w:val="NoSpacing"/>
        <w:rPr>
          <w:sz w:val="24"/>
          <w:szCs w:val="24"/>
        </w:rPr>
      </w:pPr>
      <w:r w:rsidRPr="006F4982">
        <w:rPr>
          <w:sz w:val="24"/>
          <w:szCs w:val="24"/>
        </w:rPr>
        <w:t xml:space="preserve">The Economic Development Authority (EDA) enters commercial arrangements on behalf of the </w:t>
      </w:r>
      <w:r w:rsidR="00976B8C" w:rsidRPr="006F4982">
        <w:rPr>
          <w:sz w:val="24"/>
          <w:szCs w:val="24"/>
        </w:rPr>
        <w:t>city</w:t>
      </w:r>
      <w:r w:rsidRPr="006F4982">
        <w:rPr>
          <w:sz w:val="24"/>
          <w:szCs w:val="24"/>
        </w:rPr>
        <w:t>, and undertakes a range of projects to spur investment, job creation, returns to the tax base, and community improvements.</w:t>
      </w:r>
      <w:r w:rsidR="003D43B1" w:rsidRPr="006F4982">
        <w:rPr>
          <w:sz w:val="24"/>
          <w:szCs w:val="24"/>
        </w:rPr>
        <w:t xml:space="preserve"> </w:t>
      </w:r>
    </w:p>
    <w:p w14:paraId="0B0E9DF8" w14:textId="157598AC" w:rsidR="00DA5BC3" w:rsidRPr="006F4982" w:rsidRDefault="00DA5BC3" w:rsidP="006F4982">
      <w:pPr>
        <w:pStyle w:val="NoSpacing"/>
        <w:rPr>
          <w:sz w:val="24"/>
          <w:szCs w:val="24"/>
        </w:rPr>
      </w:pPr>
    </w:p>
    <w:p w14:paraId="4ACEE632" w14:textId="77777777" w:rsidR="00DA5BC3" w:rsidRPr="008667A7" w:rsidRDefault="00DA5BC3" w:rsidP="006F4982">
      <w:pPr>
        <w:pStyle w:val="NoSpacing"/>
        <w:rPr>
          <w:rFonts w:ascii="Avenir Next LT Pro" w:hAnsi="Avenir Next LT Pro"/>
          <w:color w:val="833C0B" w:themeColor="accent2" w:themeShade="80"/>
          <w:sz w:val="28"/>
          <w:szCs w:val="28"/>
        </w:rPr>
      </w:pPr>
      <w:r w:rsidRPr="008667A7">
        <w:rPr>
          <w:rFonts w:ascii="Avenir Next LT Pro" w:hAnsi="Avenir Next LT Pro"/>
          <w:color w:val="833C0B" w:themeColor="accent2" w:themeShade="80"/>
          <w:sz w:val="28"/>
          <w:szCs w:val="28"/>
        </w:rPr>
        <w:t>Project Finance</w:t>
      </w:r>
    </w:p>
    <w:p w14:paraId="7E61E15B" w14:textId="213A8C0A" w:rsidR="00DA5BC3" w:rsidRPr="006F4982" w:rsidRDefault="00DA5BC3" w:rsidP="006F4982">
      <w:pPr>
        <w:pStyle w:val="NoSpacing"/>
        <w:rPr>
          <w:sz w:val="24"/>
          <w:szCs w:val="24"/>
        </w:rPr>
      </w:pPr>
      <w:r w:rsidRPr="006F4982">
        <w:rPr>
          <w:sz w:val="24"/>
          <w:szCs w:val="24"/>
        </w:rPr>
        <w:t>The EDA initiates and develop</w:t>
      </w:r>
      <w:r w:rsidR="008B5FC5" w:rsidRPr="006F4982">
        <w:rPr>
          <w:sz w:val="24"/>
          <w:szCs w:val="24"/>
        </w:rPr>
        <w:t>s</w:t>
      </w:r>
      <w:r w:rsidRPr="006F4982">
        <w:rPr>
          <w:sz w:val="24"/>
          <w:szCs w:val="24"/>
        </w:rPr>
        <w:t xml:space="preserve"> business opportunities on behalf of the city through a range of financial tools and incentives. Priority projects are evaluated on a case-by-case basis.</w:t>
      </w:r>
      <w:r w:rsidR="003D43B1" w:rsidRPr="006F4982">
        <w:rPr>
          <w:sz w:val="24"/>
          <w:szCs w:val="24"/>
        </w:rPr>
        <w:t xml:space="preserve"> </w:t>
      </w:r>
      <w:r w:rsidRPr="006F4982">
        <w:rPr>
          <w:sz w:val="24"/>
          <w:szCs w:val="24"/>
        </w:rPr>
        <w:t xml:space="preserve">The EDA considers a given project’s </w:t>
      </w:r>
      <w:r w:rsidR="00EC688C" w:rsidRPr="006F4982">
        <w:rPr>
          <w:sz w:val="24"/>
          <w:szCs w:val="24"/>
        </w:rPr>
        <w:t xml:space="preserve">commercial viability, </w:t>
      </w:r>
      <w:r w:rsidRPr="006F4982">
        <w:rPr>
          <w:sz w:val="24"/>
          <w:szCs w:val="24"/>
        </w:rPr>
        <w:t xml:space="preserve">ability to attract new investment, and the extent to which the project will </w:t>
      </w:r>
      <w:r w:rsidR="00EC688C" w:rsidRPr="006F4982">
        <w:rPr>
          <w:sz w:val="24"/>
          <w:szCs w:val="24"/>
        </w:rPr>
        <w:t>create</w:t>
      </w:r>
      <w:r w:rsidRPr="006F4982">
        <w:rPr>
          <w:sz w:val="24"/>
          <w:szCs w:val="24"/>
        </w:rPr>
        <w:t xml:space="preserve"> local employment, community improvements, and future tax revenues.</w:t>
      </w:r>
    </w:p>
    <w:p w14:paraId="0C0F4E0F" w14:textId="6EB5D986" w:rsidR="00DA5BC3" w:rsidRPr="006F4982" w:rsidRDefault="00DA5BC3" w:rsidP="006F4982">
      <w:pPr>
        <w:pStyle w:val="NoSpacing"/>
        <w:rPr>
          <w:sz w:val="24"/>
          <w:szCs w:val="24"/>
        </w:rPr>
      </w:pPr>
    </w:p>
    <w:p w14:paraId="42323B70" w14:textId="18BB478F" w:rsidR="00DA5BC3" w:rsidRPr="008667A7" w:rsidRDefault="00DA5BC3" w:rsidP="006F4982">
      <w:pPr>
        <w:pStyle w:val="NoSpacing"/>
        <w:rPr>
          <w:rFonts w:ascii="Avenir Next LT Pro" w:hAnsi="Avenir Next LT Pro"/>
          <w:color w:val="833C0B" w:themeColor="accent2" w:themeShade="80"/>
          <w:sz w:val="28"/>
          <w:szCs w:val="28"/>
        </w:rPr>
      </w:pPr>
      <w:r w:rsidRPr="008667A7">
        <w:rPr>
          <w:rFonts w:ascii="Avenir Next LT Pro" w:hAnsi="Avenir Next LT Pro"/>
          <w:color w:val="833C0B" w:themeColor="accent2" w:themeShade="80"/>
          <w:sz w:val="28"/>
          <w:szCs w:val="28"/>
        </w:rPr>
        <w:t>Real Estate Development</w:t>
      </w:r>
    </w:p>
    <w:p w14:paraId="1C1F150D" w14:textId="5164F5C3" w:rsidR="00DA5BC3" w:rsidRPr="006F4982" w:rsidRDefault="00DA5BC3" w:rsidP="006F4982">
      <w:pPr>
        <w:pStyle w:val="NoSpacing"/>
        <w:rPr>
          <w:sz w:val="24"/>
          <w:szCs w:val="24"/>
        </w:rPr>
      </w:pPr>
      <w:r w:rsidRPr="006F4982">
        <w:rPr>
          <w:sz w:val="24"/>
          <w:szCs w:val="24"/>
        </w:rPr>
        <w:t xml:space="preserve">The EDA takes a lead position in planning, financing, project management, and facilities management of selected assets across the city. The EDA works in close partnership with the Department of Community Development (DCD). </w:t>
      </w:r>
    </w:p>
    <w:p w14:paraId="0940EE0D" w14:textId="37CDFA61" w:rsidR="00B66586" w:rsidRPr="006F4982" w:rsidRDefault="00B66586" w:rsidP="006F4982">
      <w:pPr>
        <w:pStyle w:val="NoSpacing"/>
        <w:rPr>
          <w:sz w:val="24"/>
          <w:szCs w:val="24"/>
        </w:rPr>
      </w:pPr>
    </w:p>
    <w:p w14:paraId="00A097F9" w14:textId="244155FB" w:rsidR="00B66586" w:rsidRPr="008667A7" w:rsidRDefault="00B66586" w:rsidP="006F4982">
      <w:pPr>
        <w:pStyle w:val="NoSpacing"/>
        <w:rPr>
          <w:rFonts w:ascii="Avenir Next LT Pro" w:hAnsi="Avenir Next LT Pro"/>
          <w:color w:val="833C0B" w:themeColor="accent2" w:themeShade="80"/>
          <w:sz w:val="28"/>
          <w:szCs w:val="28"/>
        </w:rPr>
      </w:pPr>
      <w:r w:rsidRPr="008667A7">
        <w:rPr>
          <w:rFonts w:ascii="Avenir Next LT Pro" w:hAnsi="Avenir Next LT Pro"/>
          <w:color w:val="833C0B" w:themeColor="accent2" w:themeShade="80"/>
          <w:sz w:val="28"/>
          <w:szCs w:val="28"/>
        </w:rPr>
        <w:t>Business Loans</w:t>
      </w:r>
    </w:p>
    <w:p w14:paraId="5F6E5CB6" w14:textId="15DED7B3" w:rsidR="00B66586" w:rsidRPr="006F4982" w:rsidRDefault="00B66586" w:rsidP="006F4982">
      <w:pPr>
        <w:pStyle w:val="NoSpacing"/>
        <w:rPr>
          <w:sz w:val="24"/>
          <w:szCs w:val="24"/>
        </w:rPr>
      </w:pPr>
      <w:r w:rsidRPr="006F4982">
        <w:rPr>
          <w:sz w:val="24"/>
          <w:szCs w:val="24"/>
        </w:rPr>
        <w:t xml:space="preserve">The DCD has $17 million in assets under management, with a 99% repayment rate. The EDA plays a vital role as the loan review committee. The </w:t>
      </w:r>
      <w:r w:rsidR="001B50F0" w:rsidRPr="006F4982">
        <w:rPr>
          <w:sz w:val="24"/>
          <w:szCs w:val="24"/>
        </w:rPr>
        <w:t>D</w:t>
      </w:r>
      <w:r w:rsidRPr="006F4982">
        <w:rPr>
          <w:sz w:val="24"/>
          <w:szCs w:val="24"/>
        </w:rPr>
        <w:t xml:space="preserve">CD provides loans independently and as co-lender alongside commercial institutions. </w:t>
      </w:r>
      <w:r w:rsidR="001B50F0" w:rsidRPr="006F4982">
        <w:rPr>
          <w:sz w:val="24"/>
          <w:szCs w:val="24"/>
        </w:rPr>
        <w:t>D</w:t>
      </w:r>
      <w:r w:rsidRPr="006F4982">
        <w:rPr>
          <w:sz w:val="24"/>
          <w:szCs w:val="24"/>
        </w:rPr>
        <w:t>CD loans support new real estate ventures and finance vital commercial activity.</w:t>
      </w:r>
    </w:p>
    <w:p w14:paraId="6F7753A2" w14:textId="1ED42C14" w:rsidR="00DA5BC3" w:rsidRPr="006F4982" w:rsidRDefault="00DA5BC3" w:rsidP="006F4982">
      <w:pPr>
        <w:pStyle w:val="NoSpacing"/>
        <w:rPr>
          <w:sz w:val="24"/>
          <w:szCs w:val="24"/>
        </w:rPr>
      </w:pPr>
    </w:p>
    <w:p w14:paraId="1D6FFFC6" w14:textId="52E318D1" w:rsidR="00412A13" w:rsidRPr="0098236E" w:rsidRDefault="00F463F5" w:rsidP="006F4982">
      <w:pPr>
        <w:pStyle w:val="NoSpacing"/>
        <w:rPr>
          <w:rFonts w:ascii="Arial Narrow" w:hAnsi="Arial Narrow" w:cs="Times New Roman"/>
          <w:color w:val="4472C4" w:themeColor="accent1"/>
          <w:sz w:val="40"/>
          <w:szCs w:val="40"/>
        </w:rPr>
      </w:pPr>
      <w:r w:rsidRPr="0098236E">
        <w:rPr>
          <w:rFonts w:ascii="Arial Narrow" w:hAnsi="Arial Narrow" w:cs="Times New Roman"/>
          <w:color w:val="4472C4" w:themeColor="accent1"/>
          <w:sz w:val="40"/>
          <w:szCs w:val="40"/>
        </w:rPr>
        <w:t>Lincoln Advantage</w:t>
      </w:r>
    </w:p>
    <w:p w14:paraId="6C894B62" w14:textId="500A4E26" w:rsidR="00F463F5" w:rsidRPr="006F4982" w:rsidRDefault="00F463F5" w:rsidP="006F4982">
      <w:pPr>
        <w:pStyle w:val="NoSpacing"/>
        <w:rPr>
          <w:sz w:val="24"/>
          <w:szCs w:val="24"/>
        </w:rPr>
      </w:pPr>
    </w:p>
    <w:p w14:paraId="1251BC91" w14:textId="757A7D82" w:rsidR="00C51366" w:rsidRPr="008667A7" w:rsidRDefault="00C51366" w:rsidP="006F4982">
      <w:pPr>
        <w:pStyle w:val="NoSpacing"/>
        <w:rPr>
          <w:rFonts w:ascii="Avenir Next LT Pro" w:hAnsi="Avenir Next LT Pro"/>
          <w:color w:val="833C0B" w:themeColor="accent2" w:themeShade="80"/>
          <w:sz w:val="28"/>
          <w:szCs w:val="28"/>
        </w:rPr>
      </w:pPr>
      <w:r w:rsidRPr="008667A7">
        <w:rPr>
          <w:rFonts w:ascii="Avenir Next LT Pro" w:hAnsi="Avenir Next LT Pro"/>
          <w:color w:val="833C0B" w:themeColor="accent2" w:themeShade="80"/>
          <w:sz w:val="28"/>
          <w:szCs w:val="28"/>
        </w:rPr>
        <w:t>Technology</w:t>
      </w:r>
      <w:r w:rsidR="008523F9" w:rsidRPr="008667A7">
        <w:rPr>
          <w:rFonts w:ascii="Avenir Next LT Pro" w:hAnsi="Avenir Next LT Pro"/>
          <w:color w:val="833C0B" w:themeColor="accent2" w:themeShade="80"/>
          <w:sz w:val="28"/>
          <w:szCs w:val="28"/>
        </w:rPr>
        <w:t>/</w:t>
      </w:r>
      <w:r w:rsidRPr="008667A7">
        <w:rPr>
          <w:rFonts w:ascii="Avenir Next LT Pro" w:hAnsi="Avenir Next LT Pro"/>
          <w:color w:val="833C0B" w:themeColor="accent2" w:themeShade="80"/>
          <w:sz w:val="28"/>
          <w:szCs w:val="28"/>
        </w:rPr>
        <w:t>Innovation</w:t>
      </w:r>
    </w:p>
    <w:p w14:paraId="1464F35D" w14:textId="35A634CB" w:rsidR="00C51366" w:rsidRPr="006F4982" w:rsidRDefault="00C51366" w:rsidP="006F4982">
      <w:pPr>
        <w:pStyle w:val="NoSpacing"/>
        <w:rPr>
          <w:sz w:val="24"/>
          <w:szCs w:val="24"/>
        </w:rPr>
      </w:pPr>
      <w:r w:rsidRPr="006F4982">
        <w:rPr>
          <w:sz w:val="24"/>
          <w:szCs w:val="24"/>
        </w:rPr>
        <w:t xml:space="preserve">Lincoln is home to six Fortune 500 companies utilizing </w:t>
      </w:r>
      <w:r w:rsidR="006A660B" w:rsidRPr="006F4982">
        <w:rPr>
          <w:sz w:val="24"/>
          <w:szCs w:val="24"/>
        </w:rPr>
        <w:t xml:space="preserve">state-of-the-art </w:t>
      </w:r>
      <w:r w:rsidRPr="006F4982">
        <w:rPr>
          <w:sz w:val="24"/>
          <w:szCs w:val="24"/>
        </w:rPr>
        <w:t xml:space="preserve">technologies in the financial services, </w:t>
      </w:r>
      <w:r w:rsidR="00A62334" w:rsidRPr="006F4982">
        <w:rPr>
          <w:sz w:val="24"/>
          <w:szCs w:val="24"/>
        </w:rPr>
        <w:t xml:space="preserve">consumer products, </w:t>
      </w:r>
      <w:r w:rsidRPr="006F4982">
        <w:rPr>
          <w:sz w:val="24"/>
          <w:szCs w:val="24"/>
        </w:rPr>
        <w:t xml:space="preserve">electric power, and medical products sectors. </w:t>
      </w:r>
      <w:r w:rsidR="00571E1B" w:rsidRPr="006F4982">
        <w:rPr>
          <w:sz w:val="24"/>
          <w:szCs w:val="24"/>
        </w:rPr>
        <w:t>It is also</w:t>
      </w:r>
      <w:r w:rsidRPr="006F4982">
        <w:rPr>
          <w:sz w:val="24"/>
          <w:szCs w:val="24"/>
        </w:rPr>
        <w:t xml:space="preserve"> </w:t>
      </w:r>
      <w:r w:rsidRPr="006F4982">
        <w:rPr>
          <w:sz w:val="24"/>
          <w:szCs w:val="24"/>
        </w:rPr>
        <w:lastRenderedPageBreak/>
        <w:t>home to three universities</w:t>
      </w:r>
      <w:r w:rsidR="001676B8" w:rsidRPr="006F4982">
        <w:rPr>
          <w:sz w:val="24"/>
          <w:szCs w:val="24"/>
        </w:rPr>
        <w:t>, four medical centers,</w:t>
      </w:r>
      <w:r w:rsidRPr="006F4982">
        <w:rPr>
          <w:sz w:val="24"/>
          <w:szCs w:val="24"/>
        </w:rPr>
        <w:t xml:space="preserve"> and many leading institutions promoting innovation, such as the Lincoln Biotechnology Research Park and the Center for Advanced Manufacturing. These advantages are attracting investments in transportation, data centers</w:t>
      </w:r>
      <w:r w:rsidR="00981B7C" w:rsidRPr="006F4982">
        <w:rPr>
          <w:sz w:val="24"/>
          <w:szCs w:val="24"/>
        </w:rPr>
        <w:t xml:space="preserve">, </w:t>
      </w:r>
      <w:r w:rsidRPr="006F4982">
        <w:rPr>
          <w:sz w:val="24"/>
          <w:szCs w:val="24"/>
        </w:rPr>
        <w:t>IT, and life sciences.</w:t>
      </w:r>
    </w:p>
    <w:p w14:paraId="7FD8F845" w14:textId="77777777" w:rsidR="00C51366" w:rsidRPr="006F4982" w:rsidRDefault="00C51366" w:rsidP="006F4982">
      <w:pPr>
        <w:pStyle w:val="NoSpacing"/>
        <w:rPr>
          <w:sz w:val="24"/>
          <w:szCs w:val="24"/>
        </w:rPr>
      </w:pPr>
    </w:p>
    <w:p w14:paraId="41B965D4" w14:textId="5D9C9E9E" w:rsidR="00C51366" w:rsidRPr="008667A7" w:rsidRDefault="00C51366" w:rsidP="006F4982">
      <w:pPr>
        <w:pStyle w:val="NoSpacing"/>
        <w:rPr>
          <w:rFonts w:ascii="Avenir Next LT Pro" w:hAnsi="Avenir Next LT Pro"/>
          <w:color w:val="833C0B" w:themeColor="accent2" w:themeShade="80"/>
          <w:sz w:val="28"/>
          <w:szCs w:val="28"/>
        </w:rPr>
      </w:pPr>
      <w:r w:rsidRPr="008667A7">
        <w:rPr>
          <w:rFonts w:ascii="Avenir Next LT Pro" w:hAnsi="Avenir Next LT Pro"/>
          <w:color w:val="833C0B" w:themeColor="accent2" w:themeShade="80"/>
          <w:sz w:val="28"/>
          <w:szCs w:val="28"/>
        </w:rPr>
        <w:t>Arts</w:t>
      </w:r>
      <w:r w:rsidR="008523F9" w:rsidRPr="008667A7">
        <w:rPr>
          <w:rFonts w:ascii="Avenir Next LT Pro" w:hAnsi="Avenir Next LT Pro"/>
          <w:color w:val="833C0B" w:themeColor="accent2" w:themeShade="80"/>
          <w:sz w:val="28"/>
          <w:szCs w:val="28"/>
        </w:rPr>
        <w:t>/</w:t>
      </w:r>
      <w:r w:rsidRPr="008667A7">
        <w:rPr>
          <w:rFonts w:ascii="Avenir Next LT Pro" w:hAnsi="Avenir Next LT Pro"/>
          <w:color w:val="833C0B" w:themeColor="accent2" w:themeShade="80"/>
          <w:sz w:val="28"/>
          <w:szCs w:val="28"/>
        </w:rPr>
        <w:t>Creativity</w:t>
      </w:r>
    </w:p>
    <w:p w14:paraId="2ED0CFA7" w14:textId="5E9065A6" w:rsidR="00C51366" w:rsidRPr="006F4982" w:rsidRDefault="00C51366" w:rsidP="006F4982">
      <w:pPr>
        <w:pStyle w:val="NoSpacing"/>
        <w:rPr>
          <w:sz w:val="24"/>
          <w:szCs w:val="24"/>
        </w:rPr>
      </w:pPr>
      <w:r w:rsidRPr="006F4982">
        <w:rPr>
          <w:sz w:val="24"/>
          <w:szCs w:val="24"/>
        </w:rPr>
        <w:t xml:space="preserve">Within the </w:t>
      </w:r>
      <w:r w:rsidR="00571E1B" w:rsidRPr="006F4982">
        <w:rPr>
          <w:sz w:val="24"/>
          <w:szCs w:val="24"/>
        </w:rPr>
        <w:t xml:space="preserve">city </w:t>
      </w:r>
      <w:r w:rsidRPr="006F4982">
        <w:rPr>
          <w:sz w:val="24"/>
          <w:szCs w:val="24"/>
        </w:rPr>
        <w:t>of Lincoln, there is a vibrant culture of the arts.</w:t>
      </w:r>
      <w:r w:rsidR="003D43B1" w:rsidRPr="006F4982">
        <w:rPr>
          <w:sz w:val="24"/>
          <w:szCs w:val="24"/>
        </w:rPr>
        <w:t xml:space="preserve"> </w:t>
      </w:r>
      <w:r w:rsidR="00571E1B" w:rsidRPr="006F4982">
        <w:rPr>
          <w:sz w:val="24"/>
          <w:szCs w:val="24"/>
        </w:rPr>
        <w:t xml:space="preserve">Lincoln is </w:t>
      </w:r>
      <w:r w:rsidRPr="006F4982">
        <w:rPr>
          <w:sz w:val="24"/>
          <w:szCs w:val="24"/>
        </w:rPr>
        <w:t>home to the Institute for</w:t>
      </w:r>
      <w:r w:rsidR="00231695" w:rsidRPr="006F4982">
        <w:rPr>
          <w:sz w:val="24"/>
          <w:szCs w:val="24"/>
        </w:rPr>
        <w:t xml:space="preserve"> </w:t>
      </w:r>
      <w:r w:rsidRPr="006F4982">
        <w:rPr>
          <w:sz w:val="24"/>
          <w:szCs w:val="24"/>
        </w:rPr>
        <w:t xml:space="preserve">Contemporary Art, the Lincoln Museum of Fine Arts, the Lincoln Symphony, the Lincoln Ballet, the Black Box Theater, and Lincoln Center Stage. Lincoln is also home to many galleries and performance spaces. </w:t>
      </w:r>
    </w:p>
    <w:p w14:paraId="5DC45FB4" w14:textId="77777777" w:rsidR="00C51366" w:rsidRPr="006F4982" w:rsidRDefault="00C51366" w:rsidP="006F4982">
      <w:pPr>
        <w:pStyle w:val="NoSpacing"/>
        <w:rPr>
          <w:sz w:val="24"/>
          <w:szCs w:val="24"/>
        </w:rPr>
      </w:pPr>
    </w:p>
    <w:p w14:paraId="1BBB12FC" w14:textId="72B9D244" w:rsidR="00C51366" w:rsidRPr="006F4982" w:rsidRDefault="00C51366" w:rsidP="006F4982">
      <w:pPr>
        <w:pStyle w:val="NoSpacing"/>
        <w:rPr>
          <w:sz w:val="24"/>
          <w:szCs w:val="24"/>
        </w:rPr>
      </w:pPr>
      <w:r w:rsidRPr="008667A7">
        <w:rPr>
          <w:rFonts w:ascii="Avenir Next LT Pro" w:hAnsi="Avenir Next LT Pro"/>
          <w:color w:val="833C0B" w:themeColor="accent2" w:themeShade="80"/>
          <w:sz w:val="28"/>
          <w:szCs w:val="28"/>
        </w:rPr>
        <w:t>Geography</w:t>
      </w:r>
    </w:p>
    <w:p w14:paraId="225FAD38" w14:textId="2A542318" w:rsidR="0010791F" w:rsidRPr="006F4982" w:rsidRDefault="00C51366" w:rsidP="006F4982">
      <w:pPr>
        <w:pStyle w:val="NoSpacing"/>
        <w:rPr>
          <w:sz w:val="24"/>
          <w:szCs w:val="24"/>
        </w:rPr>
      </w:pPr>
      <w:r w:rsidRPr="006F4982">
        <w:rPr>
          <w:sz w:val="24"/>
          <w:szCs w:val="24"/>
        </w:rPr>
        <w:t xml:space="preserve">Proximity to the capital </w:t>
      </w:r>
      <w:r w:rsidR="00571E1B" w:rsidRPr="006F4982">
        <w:rPr>
          <w:sz w:val="24"/>
          <w:szCs w:val="24"/>
        </w:rPr>
        <w:t>makes</w:t>
      </w:r>
      <w:r w:rsidRPr="006F4982">
        <w:rPr>
          <w:sz w:val="24"/>
          <w:szCs w:val="24"/>
        </w:rPr>
        <w:t xml:space="preserve"> </w:t>
      </w:r>
      <w:r w:rsidR="00571E1B" w:rsidRPr="006F4982">
        <w:rPr>
          <w:sz w:val="24"/>
          <w:szCs w:val="24"/>
        </w:rPr>
        <w:t xml:space="preserve">Lincoln </w:t>
      </w:r>
      <w:r w:rsidRPr="006F4982">
        <w:rPr>
          <w:sz w:val="24"/>
          <w:szCs w:val="24"/>
        </w:rPr>
        <w:t>eas</w:t>
      </w:r>
      <w:r w:rsidR="00571E1B" w:rsidRPr="006F4982">
        <w:rPr>
          <w:sz w:val="24"/>
          <w:szCs w:val="24"/>
        </w:rPr>
        <w:t xml:space="preserve">y to </w:t>
      </w:r>
      <w:r w:rsidRPr="006F4982">
        <w:rPr>
          <w:sz w:val="24"/>
          <w:szCs w:val="24"/>
        </w:rPr>
        <w:t xml:space="preserve">access for international trade and </w:t>
      </w:r>
      <w:r w:rsidR="00571E1B" w:rsidRPr="006F4982">
        <w:rPr>
          <w:sz w:val="24"/>
          <w:szCs w:val="24"/>
        </w:rPr>
        <w:t xml:space="preserve">attracts </w:t>
      </w:r>
      <w:r w:rsidRPr="006F4982">
        <w:rPr>
          <w:sz w:val="24"/>
          <w:szCs w:val="24"/>
        </w:rPr>
        <w:t xml:space="preserve">foreign direct investment. </w:t>
      </w:r>
      <w:r w:rsidR="00571E1B" w:rsidRPr="006F4982">
        <w:rPr>
          <w:sz w:val="24"/>
          <w:szCs w:val="24"/>
        </w:rPr>
        <w:t xml:space="preserve">Lincoln’s location near the capital port makes Lincoln </w:t>
      </w:r>
      <w:r w:rsidRPr="006F4982">
        <w:rPr>
          <w:sz w:val="24"/>
          <w:szCs w:val="24"/>
        </w:rPr>
        <w:t>an ideal launch pad for new market-based opportunities in public-private partnership</w:t>
      </w:r>
      <w:r w:rsidR="00734E27" w:rsidRPr="006F4982">
        <w:rPr>
          <w:sz w:val="24"/>
          <w:szCs w:val="24"/>
        </w:rPr>
        <w:t>s</w:t>
      </w:r>
      <w:r w:rsidR="001D2FAB" w:rsidRPr="006F4982">
        <w:rPr>
          <w:sz w:val="24"/>
          <w:szCs w:val="24"/>
        </w:rPr>
        <w:t xml:space="preserve"> and </w:t>
      </w:r>
      <w:r w:rsidRPr="006F4982">
        <w:rPr>
          <w:sz w:val="24"/>
          <w:szCs w:val="24"/>
        </w:rPr>
        <w:t>innovative social venture</w:t>
      </w:r>
      <w:r w:rsidR="00734E27" w:rsidRPr="006F4982">
        <w:rPr>
          <w:sz w:val="24"/>
          <w:szCs w:val="24"/>
        </w:rPr>
        <w:t>s</w:t>
      </w:r>
      <w:r w:rsidRPr="006F4982">
        <w:rPr>
          <w:sz w:val="24"/>
          <w:szCs w:val="24"/>
        </w:rPr>
        <w:t xml:space="preserve">. </w:t>
      </w:r>
      <w:r w:rsidR="00571E1B" w:rsidRPr="006F4982">
        <w:rPr>
          <w:sz w:val="24"/>
          <w:szCs w:val="24"/>
        </w:rPr>
        <w:t>Lincoln</w:t>
      </w:r>
      <w:r w:rsidR="001B2CDF" w:rsidRPr="006F4982">
        <w:rPr>
          <w:sz w:val="24"/>
          <w:szCs w:val="24"/>
        </w:rPr>
        <w:t>’s</w:t>
      </w:r>
      <w:r w:rsidR="00571E1B" w:rsidRPr="006F4982">
        <w:rPr>
          <w:sz w:val="24"/>
          <w:szCs w:val="24"/>
        </w:rPr>
        <w:t xml:space="preserve"> </w:t>
      </w:r>
      <w:r w:rsidRPr="006F4982">
        <w:rPr>
          <w:sz w:val="24"/>
          <w:szCs w:val="24"/>
        </w:rPr>
        <w:t xml:space="preserve">uniquely low cost-of-living </w:t>
      </w:r>
      <w:r w:rsidR="001B2CDF" w:rsidRPr="006F4982">
        <w:rPr>
          <w:sz w:val="24"/>
          <w:szCs w:val="24"/>
        </w:rPr>
        <w:t>attracts skilled talent</w:t>
      </w:r>
      <w:r w:rsidRPr="006F4982">
        <w:rPr>
          <w:sz w:val="24"/>
          <w:szCs w:val="24"/>
        </w:rPr>
        <w:t>.</w:t>
      </w:r>
    </w:p>
    <w:p w14:paraId="083FF3F6" w14:textId="187ED842" w:rsidR="00F463F5" w:rsidRPr="006F4982" w:rsidRDefault="00F463F5" w:rsidP="006F4982">
      <w:pPr>
        <w:pStyle w:val="NoSpacing"/>
        <w:rPr>
          <w:sz w:val="24"/>
          <w:szCs w:val="24"/>
        </w:rPr>
      </w:pPr>
    </w:p>
    <w:p w14:paraId="5771C3DD" w14:textId="77777777" w:rsidR="00F463F5" w:rsidRPr="0098236E" w:rsidRDefault="00F463F5" w:rsidP="006F4982">
      <w:pPr>
        <w:pStyle w:val="NoSpacing"/>
        <w:rPr>
          <w:rFonts w:ascii="Arial Narrow" w:hAnsi="Arial Narrow" w:cs="Times New Roman"/>
          <w:color w:val="4472C4" w:themeColor="accent1"/>
          <w:sz w:val="40"/>
          <w:szCs w:val="40"/>
        </w:rPr>
      </w:pPr>
      <w:r w:rsidRPr="0098236E">
        <w:rPr>
          <w:rFonts w:ascii="Arial Narrow" w:hAnsi="Arial Narrow" w:cs="Times New Roman"/>
          <w:color w:val="4472C4" w:themeColor="accent1"/>
          <w:sz w:val="40"/>
          <w:szCs w:val="40"/>
        </w:rPr>
        <w:t>Issues</w:t>
      </w:r>
    </w:p>
    <w:p w14:paraId="4273EBF9" w14:textId="524A3FC2" w:rsidR="00F463F5" w:rsidRPr="006F4982" w:rsidRDefault="00F463F5" w:rsidP="006F4982">
      <w:pPr>
        <w:pStyle w:val="NoSpacing"/>
        <w:rPr>
          <w:sz w:val="24"/>
          <w:szCs w:val="24"/>
        </w:rPr>
      </w:pPr>
      <w:r w:rsidRPr="006F4982">
        <w:rPr>
          <w:sz w:val="24"/>
          <w:szCs w:val="24"/>
        </w:rPr>
        <w:t xml:space="preserve">Of Lincoln’s approximately 670,000 acres of land, 65% is zoned for business, commercial, or industrial use, and 35% for residential development. Historically the city has relied upon business and industry to provide 70%-80% of the tax base. Non-residential development </w:t>
      </w:r>
      <w:r w:rsidR="001E023F" w:rsidRPr="006F4982">
        <w:rPr>
          <w:sz w:val="24"/>
          <w:szCs w:val="24"/>
        </w:rPr>
        <w:t xml:space="preserve">is </w:t>
      </w:r>
      <w:r w:rsidRPr="006F4982">
        <w:rPr>
          <w:sz w:val="24"/>
          <w:szCs w:val="24"/>
        </w:rPr>
        <w:t xml:space="preserve">the backbone of the Lincoln economy. Today, however, Lincoln faces a shortage of affordable workforce housing. </w:t>
      </w:r>
    </w:p>
    <w:p w14:paraId="74307E81" w14:textId="77777777" w:rsidR="00F463F5" w:rsidRPr="006F4982" w:rsidRDefault="00F463F5" w:rsidP="006F4982">
      <w:pPr>
        <w:pStyle w:val="NoSpacing"/>
        <w:rPr>
          <w:sz w:val="24"/>
          <w:szCs w:val="24"/>
        </w:rPr>
      </w:pPr>
    </w:p>
    <w:p w14:paraId="6FCE7E53" w14:textId="77777777" w:rsidR="0010021E" w:rsidRPr="006F4982" w:rsidRDefault="0010021E" w:rsidP="006F4982">
      <w:pPr>
        <w:pStyle w:val="NoSpacing"/>
        <w:rPr>
          <w:sz w:val="24"/>
          <w:szCs w:val="24"/>
        </w:rPr>
      </w:pPr>
      <w:r w:rsidRPr="006F4982">
        <w:rPr>
          <w:sz w:val="24"/>
          <w:szCs w:val="24"/>
        </w:rPr>
        <w:t>Expected Population Growth</w:t>
      </w:r>
    </w:p>
    <w:p w14:paraId="03720CE8" w14:textId="15DCB398" w:rsidR="00F463F5" w:rsidRPr="006F4982" w:rsidRDefault="00F463F5" w:rsidP="006F4982">
      <w:pPr>
        <w:pStyle w:val="NoSpacing"/>
        <w:rPr>
          <w:sz w:val="24"/>
          <w:szCs w:val="24"/>
        </w:rPr>
      </w:pPr>
      <w:r w:rsidRPr="006F4982">
        <w:rPr>
          <w:sz w:val="24"/>
          <w:szCs w:val="24"/>
        </w:rPr>
        <w:t xml:space="preserve">The population of Lincoln is expected to rise dramatically over the next few decades. </w:t>
      </w:r>
      <w:r w:rsidR="0010021E" w:rsidRPr="006F4982">
        <w:rPr>
          <w:sz w:val="24"/>
          <w:szCs w:val="24"/>
        </w:rPr>
        <w:t xml:space="preserve">According to the Office of State Planning, the population is expected to grow in Lincoln at the rate shown in the table below. </w:t>
      </w:r>
    </w:p>
    <w:p w14:paraId="4EE29D1E" w14:textId="66B26C00" w:rsidR="00BB5877" w:rsidRPr="006F4982" w:rsidRDefault="00BB5877" w:rsidP="006F4982">
      <w:pPr>
        <w:pStyle w:val="NoSpacing"/>
        <w:rPr>
          <w:sz w:val="24"/>
          <w:szCs w:val="24"/>
        </w:rPr>
      </w:pPr>
    </w:p>
    <w:tbl>
      <w:tblPr>
        <w:tblStyle w:val="PlainTable2"/>
        <w:tblW w:w="0" w:type="auto"/>
        <w:jc w:val="center"/>
        <w:tblLook w:val="04A0" w:firstRow="1" w:lastRow="0" w:firstColumn="1" w:lastColumn="0" w:noHBand="0" w:noVBand="1"/>
      </w:tblPr>
      <w:tblGrid>
        <w:gridCol w:w="1263"/>
        <w:gridCol w:w="2121"/>
      </w:tblGrid>
      <w:tr w:rsidR="008667A7" w14:paraId="51DB4CAE" w14:textId="77777777" w:rsidTr="008667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A8185D" w14:textId="39EDD3F4" w:rsidR="008667A7" w:rsidRPr="008667A7" w:rsidRDefault="008667A7" w:rsidP="006F4982">
            <w:pPr>
              <w:pStyle w:val="NoSpacing"/>
              <w:rPr>
                <w:color w:val="3B3838" w:themeColor="background2" w:themeShade="40"/>
                <w:sz w:val="24"/>
                <w:szCs w:val="24"/>
              </w:rPr>
            </w:pPr>
            <w:r w:rsidRPr="008667A7">
              <w:rPr>
                <w:color w:val="3B3838" w:themeColor="background2" w:themeShade="40"/>
                <w:sz w:val="24"/>
                <w:szCs w:val="24"/>
              </w:rPr>
              <w:t>Years</w:t>
            </w:r>
          </w:p>
        </w:tc>
        <w:tc>
          <w:tcPr>
            <w:tcW w:w="0" w:type="auto"/>
          </w:tcPr>
          <w:p w14:paraId="57BB91F5" w14:textId="72D63F2E" w:rsidR="008667A7" w:rsidRPr="008667A7" w:rsidRDefault="008667A7" w:rsidP="006F4982">
            <w:pPr>
              <w:pStyle w:val="NoSpacing"/>
              <w:cnfStyle w:val="100000000000" w:firstRow="1" w:lastRow="0" w:firstColumn="0" w:lastColumn="0" w:oddVBand="0" w:evenVBand="0" w:oddHBand="0" w:evenHBand="0" w:firstRowFirstColumn="0" w:firstRowLastColumn="0" w:lastRowFirstColumn="0" w:lastRowLastColumn="0"/>
              <w:rPr>
                <w:color w:val="3B3838" w:themeColor="background2" w:themeShade="40"/>
                <w:sz w:val="24"/>
                <w:szCs w:val="24"/>
              </w:rPr>
            </w:pPr>
            <w:r w:rsidRPr="008667A7">
              <w:rPr>
                <w:color w:val="3B3838" w:themeColor="background2" w:themeShade="40"/>
                <w:sz w:val="24"/>
                <w:szCs w:val="24"/>
              </w:rPr>
              <w:t>Population Growth</w:t>
            </w:r>
          </w:p>
        </w:tc>
      </w:tr>
      <w:tr w:rsidR="008667A7" w14:paraId="650CA53C" w14:textId="77777777" w:rsidTr="008667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C030EC" w14:textId="11DBBDF8" w:rsidR="008667A7" w:rsidRPr="008667A7" w:rsidRDefault="008667A7" w:rsidP="006F4982">
            <w:pPr>
              <w:pStyle w:val="NoSpacing"/>
              <w:rPr>
                <w:color w:val="002060"/>
                <w:sz w:val="24"/>
                <w:szCs w:val="24"/>
              </w:rPr>
            </w:pPr>
            <w:r w:rsidRPr="008667A7">
              <w:rPr>
                <w:color w:val="002060"/>
                <w:sz w:val="24"/>
                <w:szCs w:val="24"/>
              </w:rPr>
              <w:t>2020-2040</w:t>
            </w:r>
          </w:p>
        </w:tc>
        <w:tc>
          <w:tcPr>
            <w:tcW w:w="0" w:type="auto"/>
          </w:tcPr>
          <w:p w14:paraId="4B21A6E6" w14:textId="0849B2BA" w:rsidR="008667A7" w:rsidRPr="008667A7" w:rsidRDefault="008667A7" w:rsidP="006F4982">
            <w:pPr>
              <w:pStyle w:val="NoSpacing"/>
              <w:cnfStyle w:val="000000100000" w:firstRow="0" w:lastRow="0" w:firstColumn="0" w:lastColumn="0" w:oddVBand="0" w:evenVBand="0" w:oddHBand="1" w:evenHBand="0" w:firstRowFirstColumn="0" w:firstRowLastColumn="0" w:lastRowFirstColumn="0" w:lastRowLastColumn="0"/>
              <w:rPr>
                <w:b/>
                <w:bCs/>
                <w:color w:val="002060"/>
                <w:sz w:val="24"/>
                <w:szCs w:val="24"/>
              </w:rPr>
            </w:pPr>
            <w:r w:rsidRPr="008667A7">
              <w:rPr>
                <w:b/>
                <w:bCs/>
                <w:color w:val="002060"/>
                <w:sz w:val="24"/>
                <w:szCs w:val="24"/>
              </w:rPr>
              <w:t>18%</w:t>
            </w:r>
          </w:p>
        </w:tc>
      </w:tr>
      <w:tr w:rsidR="008667A7" w14:paraId="5DD438F7" w14:textId="77777777" w:rsidTr="008667A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197F88" w14:textId="57458583" w:rsidR="008667A7" w:rsidRPr="008667A7" w:rsidRDefault="008667A7" w:rsidP="006F4982">
            <w:pPr>
              <w:pStyle w:val="NoSpacing"/>
              <w:rPr>
                <w:color w:val="002060"/>
                <w:sz w:val="24"/>
                <w:szCs w:val="24"/>
              </w:rPr>
            </w:pPr>
            <w:r w:rsidRPr="008667A7">
              <w:rPr>
                <w:color w:val="002060"/>
                <w:sz w:val="24"/>
                <w:szCs w:val="24"/>
              </w:rPr>
              <w:t>2040-2060</w:t>
            </w:r>
          </w:p>
        </w:tc>
        <w:tc>
          <w:tcPr>
            <w:tcW w:w="0" w:type="auto"/>
          </w:tcPr>
          <w:p w14:paraId="1E3E79D2" w14:textId="11C4EF5D" w:rsidR="008667A7" w:rsidRPr="008667A7" w:rsidRDefault="008667A7" w:rsidP="006F4982">
            <w:pPr>
              <w:pStyle w:val="NoSpacing"/>
              <w:cnfStyle w:val="000000000000" w:firstRow="0" w:lastRow="0" w:firstColumn="0" w:lastColumn="0" w:oddVBand="0" w:evenVBand="0" w:oddHBand="0" w:evenHBand="0" w:firstRowFirstColumn="0" w:firstRowLastColumn="0" w:lastRowFirstColumn="0" w:lastRowLastColumn="0"/>
              <w:rPr>
                <w:b/>
                <w:bCs/>
                <w:color w:val="002060"/>
                <w:sz w:val="24"/>
                <w:szCs w:val="24"/>
              </w:rPr>
            </w:pPr>
            <w:r w:rsidRPr="008667A7">
              <w:rPr>
                <w:b/>
                <w:bCs/>
                <w:color w:val="002060"/>
                <w:sz w:val="24"/>
                <w:szCs w:val="24"/>
              </w:rPr>
              <w:t>32%</w:t>
            </w:r>
          </w:p>
        </w:tc>
      </w:tr>
    </w:tbl>
    <w:p w14:paraId="62A2B812" w14:textId="177C668E" w:rsidR="00BB5877" w:rsidRPr="006F4982" w:rsidRDefault="00BB5877" w:rsidP="006F4982">
      <w:pPr>
        <w:pStyle w:val="NoSpacing"/>
        <w:rPr>
          <w:sz w:val="24"/>
          <w:szCs w:val="24"/>
        </w:rPr>
      </w:pPr>
    </w:p>
    <w:p w14:paraId="1A770B2A" w14:textId="0F041708" w:rsidR="00BB5877" w:rsidRPr="006F4982" w:rsidRDefault="00BB5877" w:rsidP="006F4982">
      <w:pPr>
        <w:pStyle w:val="NoSpacing"/>
        <w:rPr>
          <w:sz w:val="24"/>
          <w:szCs w:val="24"/>
        </w:rPr>
      </w:pPr>
      <w:r w:rsidRPr="006F4982">
        <w:rPr>
          <w:sz w:val="24"/>
          <w:szCs w:val="24"/>
        </w:rPr>
        <w:t xml:space="preserve">The development of housing in Lincoln will need to keep </w:t>
      </w:r>
      <w:r w:rsidR="00FE7D98" w:rsidRPr="006F4982">
        <w:rPr>
          <w:sz w:val="24"/>
          <w:szCs w:val="24"/>
        </w:rPr>
        <w:t>pace</w:t>
      </w:r>
      <w:r w:rsidRPr="006F4982">
        <w:rPr>
          <w:sz w:val="24"/>
          <w:szCs w:val="24"/>
        </w:rPr>
        <w:t xml:space="preserve"> with population growth. The EDA is working with the DCD and other entities to plan for Lincoln’s escalating growth.</w:t>
      </w:r>
    </w:p>
    <w:p w14:paraId="4965E571" w14:textId="77777777" w:rsidR="00F463F5" w:rsidRPr="006F4982" w:rsidRDefault="00F463F5" w:rsidP="006F4982">
      <w:pPr>
        <w:pStyle w:val="NoSpacing"/>
        <w:rPr>
          <w:sz w:val="24"/>
          <w:szCs w:val="24"/>
        </w:rPr>
      </w:pPr>
    </w:p>
    <w:p w14:paraId="61722674" w14:textId="4D607330" w:rsidR="006F4982" w:rsidRPr="006F4982" w:rsidRDefault="00243E6C" w:rsidP="00243E6C">
      <w:pPr>
        <w:pStyle w:val="NoSpacing"/>
        <w:rPr>
          <w:sz w:val="24"/>
          <w:szCs w:val="24"/>
        </w:rPr>
      </w:pPr>
      <w:r>
        <w:rPr>
          <w:noProof/>
          <w:sz w:val="24"/>
          <w:szCs w:val="24"/>
        </w:rPr>
        <w:drawing>
          <wp:inline distT="0" distB="0" distL="0" distR="0" wp14:anchorId="2E07C645" wp14:editId="3927FC71">
            <wp:extent cx="1524000" cy="1323975"/>
            <wp:effectExtent l="0" t="0" r="0" b="0"/>
            <wp:docPr id="7" name="Diagram 7" descr="A diagram Showing The Lincoln advantag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6F4982" w:rsidRPr="006F498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91D1" w14:textId="77777777" w:rsidR="00A7125C" w:rsidRDefault="00A7125C" w:rsidP="00900E9D">
      <w:pPr>
        <w:spacing w:after="0" w:line="240" w:lineRule="auto"/>
      </w:pPr>
      <w:r>
        <w:separator/>
      </w:r>
    </w:p>
  </w:endnote>
  <w:endnote w:type="continuationSeparator" w:id="0">
    <w:p w14:paraId="2EED0C41" w14:textId="77777777" w:rsidR="00A7125C" w:rsidRDefault="00A7125C" w:rsidP="0090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A22F" w14:textId="53D84166" w:rsidR="00BC6BEC" w:rsidRDefault="00BC6BEC">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0B58F7AE95754DCCBE7B89E15B7123EF"/>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Erica Gelly</w:t>
        </w:r>
      </w:sdtContent>
    </w:sdt>
  </w:p>
  <w:p w14:paraId="7D1A147F" w14:textId="77777777" w:rsidR="00BC6BEC" w:rsidRDefault="00BC6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62BB" w14:textId="77777777" w:rsidR="00A7125C" w:rsidRDefault="00A7125C" w:rsidP="00900E9D">
      <w:pPr>
        <w:spacing w:after="0" w:line="240" w:lineRule="auto"/>
      </w:pPr>
      <w:r>
        <w:separator/>
      </w:r>
    </w:p>
  </w:footnote>
  <w:footnote w:type="continuationSeparator" w:id="0">
    <w:p w14:paraId="0F3242DF" w14:textId="77777777" w:rsidR="00A7125C" w:rsidRDefault="00A7125C" w:rsidP="00900E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13"/>
    <w:rsid w:val="000305D8"/>
    <w:rsid w:val="000332EE"/>
    <w:rsid w:val="00041A91"/>
    <w:rsid w:val="000637D8"/>
    <w:rsid w:val="000D0A8B"/>
    <w:rsid w:val="0010021E"/>
    <w:rsid w:val="00104BFD"/>
    <w:rsid w:val="0010791F"/>
    <w:rsid w:val="00112E90"/>
    <w:rsid w:val="00120CC3"/>
    <w:rsid w:val="001258F2"/>
    <w:rsid w:val="001676B8"/>
    <w:rsid w:val="001B2CDF"/>
    <w:rsid w:val="001B50F0"/>
    <w:rsid w:val="001B6378"/>
    <w:rsid w:val="001D2FAB"/>
    <w:rsid w:val="001E023F"/>
    <w:rsid w:val="001F1374"/>
    <w:rsid w:val="001F52C3"/>
    <w:rsid w:val="00231695"/>
    <w:rsid w:val="00243E6C"/>
    <w:rsid w:val="002858A9"/>
    <w:rsid w:val="002B3635"/>
    <w:rsid w:val="002E1E0E"/>
    <w:rsid w:val="00303914"/>
    <w:rsid w:val="0033504B"/>
    <w:rsid w:val="00336D77"/>
    <w:rsid w:val="00374817"/>
    <w:rsid w:val="003D43B1"/>
    <w:rsid w:val="003F1A42"/>
    <w:rsid w:val="00410552"/>
    <w:rsid w:val="00412A13"/>
    <w:rsid w:val="00434798"/>
    <w:rsid w:val="00442ACA"/>
    <w:rsid w:val="00466CC5"/>
    <w:rsid w:val="00492941"/>
    <w:rsid w:val="00503CD2"/>
    <w:rsid w:val="00532413"/>
    <w:rsid w:val="005625DC"/>
    <w:rsid w:val="00571E1B"/>
    <w:rsid w:val="005A1B6E"/>
    <w:rsid w:val="005D41D8"/>
    <w:rsid w:val="006A660B"/>
    <w:rsid w:val="006F4982"/>
    <w:rsid w:val="00734E27"/>
    <w:rsid w:val="008523F9"/>
    <w:rsid w:val="008667A7"/>
    <w:rsid w:val="008B5FC5"/>
    <w:rsid w:val="008C6078"/>
    <w:rsid w:val="00900E9D"/>
    <w:rsid w:val="0094321A"/>
    <w:rsid w:val="00957ECD"/>
    <w:rsid w:val="00961854"/>
    <w:rsid w:val="00976B8C"/>
    <w:rsid w:val="00981B7C"/>
    <w:rsid w:val="0098236E"/>
    <w:rsid w:val="009876A6"/>
    <w:rsid w:val="009C2409"/>
    <w:rsid w:val="009C3F77"/>
    <w:rsid w:val="009D7EB3"/>
    <w:rsid w:val="009F0E1F"/>
    <w:rsid w:val="00A2041E"/>
    <w:rsid w:val="00A62334"/>
    <w:rsid w:val="00A679F9"/>
    <w:rsid w:val="00A7125C"/>
    <w:rsid w:val="00AD5FEE"/>
    <w:rsid w:val="00AD7B4E"/>
    <w:rsid w:val="00AE095A"/>
    <w:rsid w:val="00AE225A"/>
    <w:rsid w:val="00AE4FD5"/>
    <w:rsid w:val="00B118C7"/>
    <w:rsid w:val="00B66586"/>
    <w:rsid w:val="00B924A0"/>
    <w:rsid w:val="00B9307F"/>
    <w:rsid w:val="00BB5011"/>
    <w:rsid w:val="00BB5877"/>
    <w:rsid w:val="00BC325C"/>
    <w:rsid w:val="00BC4424"/>
    <w:rsid w:val="00BC6BEC"/>
    <w:rsid w:val="00BD50A9"/>
    <w:rsid w:val="00C04DEB"/>
    <w:rsid w:val="00C51366"/>
    <w:rsid w:val="00C85714"/>
    <w:rsid w:val="00D2608D"/>
    <w:rsid w:val="00D716FD"/>
    <w:rsid w:val="00DA5BC3"/>
    <w:rsid w:val="00DA6F5B"/>
    <w:rsid w:val="00E55CA9"/>
    <w:rsid w:val="00E57BFA"/>
    <w:rsid w:val="00E64566"/>
    <w:rsid w:val="00E84D3B"/>
    <w:rsid w:val="00EC688C"/>
    <w:rsid w:val="00ED42F1"/>
    <w:rsid w:val="00F12EF5"/>
    <w:rsid w:val="00F463F5"/>
    <w:rsid w:val="00F97B0C"/>
    <w:rsid w:val="00FE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57B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9F9"/>
    <w:pPr>
      <w:spacing w:line="276" w:lineRule="auto"/>
    </w:pPr>
  </w:style>
  <w:style w:type="paragraph" w:styleId="Heading1">
    <w:name w:val="heading 1"/>
    <w:basedOn w:val="Normal"/>
    <w:next w:val="Normal"/>
    <w:link w:val="Heading1Char"/>
    <w:uiPriority w:val="9"/>
    <w:qFormat/>
    <w:rsid w:val="00492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3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A13"/>
    <w:pPr>
      <w:spacing w:after="0" w:line="240" w:lineRule="auto"/>
    </w:pPr>
  </w:style>
  <w:style w:type="paragraph" w:styleId="Header">
    <w:name w:val="header"/>
    <w:basedOn w:val="Normal"/>
    <w:link w:val="HeaderChar"/>
    <w:uiPriority w:val="99"/>
    <w:unhideWhenUsed/>
    <w:rsid w:val="00900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E9D"/>
  </w:style>
  <w:style w:type="paragraph" w:styleId="Footer">
    <w:name w:val="footer"/>
    <w:basedOn w:val="Normal"/>
    <w:link w:val="FooterChar"/>
    <w:uiPriority w:val="99"/>
    <w:unhideWhenUsed/>
    <w:rsid w:val="00900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E9D"/>
  </w:style>
  <w:style w:type="paragraph" w:styleId="Title">
    <w:name w:val="Title"/>
    <w:basedOn w:val="Normal"/>
    <w:next w:val="Normal"/>
    <w:link w:val="TitleChar"/>
    <w:uiPriority w:val="10"/>
    <w:qFormat/>
    <w:rsid w:val="00492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9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29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29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9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E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F137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03C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0332EE"/>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8667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7193">
      <w:bodyDiv w:val="1"/>
      <w:marLeft w:val="0"/>
      <w:marRight w:val="0"/>
      <w:marTop w:val="0"/>
      <w:marBottom w:val="0"/>
      <w:divBdr>
        <w:top w:val="none" w:sz="0" w:space="0" w:color="auto"/>
        <w:left w:val="none" w:sz="0" w:space="0" w:color="auto"/>
        <w:bottom w:val="none" w:sz="0" w:space="0" w:color="auto"/>
        <w:right w:val="none" w:sz="0" w:space="0" w:color="auto"/>
      </w:divBdr>
    </w:div>
    <w:div w:id="1162239742">
      <w:bodyDiv w:val="1"/>
      <w:marLeft w:val="0"/>
      <w:marRight w:val="0"/>
      <w:marTop w:val="0"/>
      <w:marBottom w:val="0"/>
      <w:divBdr>
        <w:top w:val="none" w:sz="0" w:space="0" w:color="auto"/>
        <w:left w:val="none" w:sz="0" w:space="0" w:color="auto"/>
        <w:bottom w:val="none" w:sz="0" w:space="0" w:color="auto"/>
        <w:right w:val="none" w:sz="0" w:space="0" w:color="auto"/>
      </w:divBdr>
    </w:div>
    <w:div w:id="1261985346">
      <w:bodyDiv w:val="1"/>
      <w:marLeft w:val="0"/>
      <w:marRight w:val="0"/>
      <w:marTop w:val="0"/>
      <w:marBottom w:val="0"/>
      <w:divBdr>
        <w:top w:val="none" w:sz="0" w:space="0" w:color="auto"/>
        <w:left w:val="none" w:sz="0" w:space="0" w:color="auto"/>
        <w:bottom w:val="none" w:sz="0" w:space="0" w:color="auto"/>
        <w:right w:val="none" w:sz="0" w:space="0" w:color="auto"/>
      </w:divBdr>
    </w:div>
    <w:div w:id="203210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oter" Target="foot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81CF9B-A228-4C7B-8D37-ADC568DEAF60}" type="doc">
      <dgm:prSet loTypeId="urn:microsoft.com/office/officeart/2008/layout/AlternatingHexagons" loCatId="list" qsTypeId="urn:microsoft.com/office/officeart/2005/8/quickstyle/simple1" qsCatId="simple" csTypeId="urn:microsoft.com/office/officeart/2005/8/colors/accent5_5" csCatId="accent5" phldr="1"/>
      <dgm:spPr/>
      <dgm:t>
        <a:bodyPr/>
        <a:lstStyle/>
        <a:p>
          <a:endParaRPr lang="en-GH"/>
        </a:p>
      </dgm:t>
    </dgm:pt>
    <dgm:pt modelId="{23D8EC7C-EA78-4991-850D-8E2E5EFFC208}">
      <dgm:prSet phldrT="[Text]"/>
      <dgm:spPr/>
      <dgm:t>
        <a:bodyPr/>
        <a:lstStyle/>
        <a:p>
          <a:r>
            <a:rPr lang="en-US"/>
            <a:t>Arts</a:t>
          </a:r>
          <a:endParaRPr lang="en-GH"/>
        </a:p>
      </dgm:t>
    </dgm:pt>
    <dgm:pt modelId="{746D2766-9F52-4775-8AE5-761C40D0180D}" type="parTrans" cxnId="{7045BD35-07D0-4BBE-A404-5CE79DA2C091}">
      <dgm:prSet/>
      <dgm:spPr/>
      <dgm:t>
        <a:bodyPr/>
        <a:lstStyle/>
        <a:p>
          <a:endParaRPr lang="en-GH"/>
        </a:p>
      </dgm:t>
    </dgm:pt>
    <dgm:pt modelId="{E013D9BA-94BF-411B-B28A-8BDF84D2E742}" type="sibTrans" cxnId="{7045BD35-07D0-4BBE-A404-5CE79DA2C091}">
      <dgm:prSet/>
      <dgm:spPr/>
      <dgm:t>
        <a:bodyPr/>
        <a:lstStyle/>
        <a:p>
          <a:endParaRPr lang="en-GH"/>
        </a:p>
      </dgm:t>
    </dgm:pt>
    <dgm:pt modelId="{9CC4A2B9-27B8-49F6-988B-0C52431AB136}">
      <dgm:prSet phldrT="[Text]"/>
      <dgm:spPr/>
      <dgm:t>
        <a:bodyPr/>
        <a:lstStyle/>
        <a:p>
          <a:r>
            <a:rPr lang="en-US"/>
            <a:t>Technology</a:t>
          </a:r>
          <a:endParaRPr lang="en-GH"/>
        </a:p>
      </dgm:t>
    </dgm:pt>
    <dgm:pt modelId="{1E8CA6E8-FE3C-48CD-9F23-D5032D037C6C}" type="parTrans" cxnId="{4EACA543-80DC-49AC-BEFB-481B749B2068}">
      <dgm:prSet/>
      <dgm:spPr/>
      <dgm:t>
        <a:bodyPr/>
        <a:lstStyle/>
        <a:p>
          <a:endParaRPr lang="en-GH"/>
        </a:p>
      </dgm:t>
    </dgm:pt>
    <dgm:pt modelId="{83376412-6643-4653-9F30-1BE41B30DC20}" type="sibTrans" cxnId="{4EACA543-80DC-49AC-BEFB-481B749B2068}">
      <dgm:prSet/>
      <dgm:spPr/>
      <dgm:t>
        <a:bodyPr/>
        <a:lstStyle/>
        <a:p>
          <a:endParaRPr lang="en-GH"/>
        </a:p>
      </dgm:t>
    </dgm:pt>
    <dgm:pt modelId="{EA0363F7-FDFA-47C5-9DCB-4A01483081FA}">
      <dgm:prSet phldrT="[Text]"/>
      <dgm:spPr/>
      <dgm:t>
        <a:bodyPr/>
        <a:lstStyle/>
        <a:p>
          <a:r>
            <a:rPr lang="en-US"/>
            <a:t>Jobs</a:t>
          </a:r>
          <a:endParaRPr lang="en-GH"/>
        </a:p>
      </dgm:t>
    </dgm:pt>
    <dgm:pt modelId="{59B002E6-2B07-4143-89C5-A46A77AD0397}" type="parTrans" cxnId="{896113E4-6CFC-4872-9614-C0BCA9572E8F}">
      <dgm:prSet/>
      <dgm:spPr/>
      <dgm:t>
        <a:bodyPr/>
        <a:lstStyle/>
        <a:p>
          <a:endParaRPr lang="en-GH"/>
        </a:p>
      </dgm:t>
    </dgm:pt>
    <dgm:pt modelId="{D5220A01-25E1-46BF-A26A-9493076AB391}" type="sibTrans" cxnId="{896113E4-6CFC-4872-9614-C0BCA9572E8F}">
      <dgm:prSet/>
      <dgm:spPr/>
      <dgm:t>
        <a:bodyPr/>
        <a:lstStyle/>
        <a:p>
          <a:endParaRPr lang="en-GH"/>
        </a:p>
      </dgm:t>
      <dgm:extLst>
        <a:ext uri="{E40237B7-FDA0-4F09-8148-C483321AD2D9}">
          <dgm14:cNvPr xmlns:dgm14="http://schemas.microsoft.com/office/drawing/2010/diagram" id="0" name="" descr="Diagram showing the Lincoln Advantages."/>
        </a:ext>
      </dgm:extLst>
    </dgm:pt>
    <dgm:pt modelId="{F79D4332-7DE9-432C-A49B-D1DC2F827023}">
      <dgm:prSet phldrT="[Text]"/>
      <dgm:spPr/>
      <dgm:t>
        <a:bodyPr/>
        <a:lstStyle/>
        <a:p>
          <a:r>
            <a:rPr lang="en-US"/>
            <a:t>Creativity</a:t>
          </a:r>
          <a:endParaRPr lang="en-GH"/>
        </a:p>
      </dgm:t>
    </dgm:pt>
    <dgm:pt modelId="{15AA49EA-4F78-4101-BB75-CDC5C8B25F55}" type="parTrans" cxnId="{C2C4AE7A-FB97-4206-8C7E-435497C48163}">
      <dgm:prSet/>
      <dgm:spPr/>
      <dgm:t>
        <a:bodyPr/>
        <a:lstStyle/>
        <a:p>
          <a:endParaRPr lang="en-GH"/>
        </a:p>
      </dgm:t>
    </dgm:pt>
    <dgm:pt modelId="{EB887B51-73AC-45DE-8D88-128D540CEE53}" type="sibTrans" cxnId="{C2C4AE7A-FB97-4206-8C7E-435497C48163}">
      <dgm:prSet/>
      <dgm:spPr/>
      <dgm:t>
        <a:bodyPr/>
        <a:lstStyle/>
        <a:p>
          <a:endParaRPr lang="en-GH"/>
        </a:p>
      </dgm:t>
    </dgm:pt>
    <dgm:pt modelId="{DF9EC2CB-22BB-4FA8-AE3A-F00082F42714}">
      <dgm:prSet phldrT="[Text]"/>
      <dgm:spPr/>
      <dgm:t>
        <a:bodyPr/>
        <a:lstStyle/>
        <a:p>
          <a:r>
            <a:rPr lang="en-US"/>
            <a:t>Trade</a:t>
          </a:r>
          <a:endParaRPr lang="en-GH"/>
        </a:p>
      </dgm:t>
    </dgm:pt>
    <dgm:pt modelId="{5AC44C87-9566-4D2B-8C12-C9B3EE906F7B}" type="parTrans" cxnId="{580E4016-604B-4910-93FF-7998134D859B}">
      <dgm:prSet/>
      <dgm:spPr/>
      <dgm:t>
        <a:bodyPr/>
        <a:lstStyle/>
        <a:p>
          <a:endParaRPr lang="en-GH"/>
        </a:p>
      </dgm:t>
    </dgm:pt>
    <dgm:pt modelId="{6D3C45F1-5B3A-4C55-905C-FE8796FE92E9}" type="sibTrans" cxnId="{580E4016-604B-4910-93FF-7998134D859B}">
      <dgm:prSet/>
      <dgm:spPr/>
      <dgm:t>
        <a:bodyPr/>
        <a:lstStyle/>
        <a:p>
          <a:endParaRPr lang="en-GH"/>
        </a:p>
      </dgm:t>
    </dgm:pt>
    <dgm:pt modelId="{D6C6FE6A-FF68-4FA0-B020-50AFD4561B0B}">
      <dgm:prSet phldrT="[Text]"/>
      <dgm:spPr/>
      <dgm:t>
        <a:bodyPr/>
        <a:lstStyle/>
        <a:p>
          <a:r>
            <a:rPr lang="en-US"/>
            <a:t>Innovation</a:t>
          </a:r>
          <a:endParaRPr lang="en-GH"/>
        </a:p>
      </dgm:t>
    </dgm:pt>
    <dgm:pt modelId="{351DDA18-A61E-4E1F-BC95-06F2DCBCDCF1}" type="parTrans" cxnId="{126BF46C-B52B-4B45-A53C-75A0D3D2A83B}">
      <dgm:prSet/>
      <dgm:spPr/>
      <dgm:t>
        <a:bodyPr/>
        <a:lstStyle/>
        <a:p>
          <a:endParaRPr lang="en-GH"/>
        </a:p>
      </dgm:t>
    </dgm:pt>
    <dgm:pt modelId="{04F26BD6-7A25-43AB-ADFB-67D0B7BB4D5E}" type="sibTrans" cxnId="{126BF46C-B52B-4B45-A53C-75A0D3D2A83B}">
      <dgm:prSet/>
      <dgm:spPr/>
      <dgm:t>
        <a:bodyPr/>
        <a:lstStyle/>
        <a:p>
          <a:endParaRPr lang="en-GH"/>
        </a:p>
      </dgm:t>
    </dgm:pt>
    <dgm:pt modelId="{61D4CDAA-1AEE-44E3-8013-51E0225BFA69}" type="pres">
      <dgm:prSet presAssocID="{1F81CF9B-A228-4C7B-8D37-ADC568DEAF60}" presName="Name0" presStyleCnt="0">
        <dgm:presLayoutVars>
          <dgm:chMax/>
          <dgm:chPref/>
          <dgm:dir/>
          <dgm:animLvl val="lvl"/>
        </dgm:presLayoutVars>
      </dgm:prSet>
      <dgm:spPr/>
    </dgm:pt>
    <dgm:pt modelId="{4BCE1E8F-D444-49FE-B07A-C1C535C8B395}" type="pres">
      <dgm:prSet presAssocID="{23D8EC7C-EA78-4991-850D-8E2E5EFFC208}" presName="composite" presStyleCnt="0"/>
      <dgm:spPr/>
    </dgm:pt>
    <dgm:pt modelId="{F54043BD-16C6-4750-AF11-F29CF84A3E0F}" type="pres">
      <dgm:prSet presAssocID="{23D8EC7C-EA78-4991-850D-8E2E5EFFC208}" presName="Parent1" presStyleLbl="node1" presStyleIdx="0" presStyleCnt="6">
        <dgm:presLayoutVars>
          <dgm:chMax val="1"/>
          <dgm:chPref val="1"/>
          <dgm:bulletEnabled val="1"/>
        </dgm:presLayoutVars>
      </dgm:prSet>
      <dgm:spPr/>
    </dgm:pt>
    <dgm:pt modelId="{F6101FBA-5460-4494-AE0F-A7B90148119D}" type="pres">
      <dgm:prSet presAssocID="{23D8EC7C-EA78-4991-850D-8E2E5EFFC208}" presName="Childtext1" presStyleLbl="revTx" presStyleIdx="0" presStyleCnt="3">
        <dgm:presLayoutVars>
          <dgm:chMax val="0"/>
          <dgm:chPref val="0"/>
          <dgm:bulletEnabled val="1"/>
        </dgm:presLayoutVars>
      </dgm:prSet>
      <dgm:spPr/>
    </dgm:pt>
    <dgm:pt modelId="{64D6FE49-FE3D-46A5-A110-B2C45E774CEF}" type="pres">
      <dgm:prSet presAssocID="{23D8EC7C-EA78-4991-850D-8E2E5EFFC208}" presName="BalanceSpacing" presStyleCnt="0"/>
      <dgm:spPr/>
    </dgm:pt>
    <dgm:pt modelId="{D33AA895-F029-49CD-A40A-18E98E3F3AF2}" type="pres">
      <dgm:prSet presAssocID="{23D8EC7C-EA78-4991-850D-8E2E5EFFC208}" presName="BalanceSpacing1" presStyleCnt="0"/>
      <dgm:spPr/>
    </dgm:pt>
    <dgm:pt modelId="{A8C89226-A530-49C9-816D-5677BF73C985}" type="pres">
      <dgm:prSet presAssocID="{E013D9BA-94BF-411B-B28A-8BDF84D2E742}" presName="Accent1Text" presStyleLbl="node1" presStyleIdx="1" presStyleCnt="6"/>
      <dgm:spPr/>
    </dgm:pt>
    <dgm:pt modelId="{526AEBE2-31E5-4525-B1B8-212409109A4B}" type="pres">
      <dgm:prSet presAssocID="{E013D9BA-94BF-411B-B28A-8BDF84D2E742}" presName="spaceBetweenRectangles" presStyleCnt="0"/>
      <dgm:spPr/>
    </dgm:pt>
    <dgm:pt modelId="{AF466974-B2E1-4CFC-869A-96A711AE8296}" type="pres">
      <dgm:prSet presAssocID="{EA0363F7-FDFA-47C5-9DCB-4A01483081FA}" presName="composite" presStyleCnt="0"/>
      <dgm:spPr/>
    </dgm:pt>
    <dgm:pt modelId="{76207A84-6F1C-4749-8100-DF2323E04F73}" type="pres">
      <dgm:prSet presAssocID="{EA0363F7-FDFA-47C5-9DCB-4A01483081FA}" presName="Parent1" presStyleLbl="node1" presStyleIdx="2" presStyleCnt="6">
        <dgm:presLayoutVars>
          <dgm:chMax val="1"/>
          <dgm:chPref val="1"/>
          <dgm:bulletEnabled val="1"/>
        </dgm:presLayoutVars>
      </dgm:prSet>
      <dgm:spPr/>
    </dgm:pt>
    <dgm:pt modelId="{12073B39-1964-4299-B3E3-5E92EB48CA09}" type="pres">
      <dgm:prSet presAssocID="{EA0363F7-FDFA-47C5-9DCB-4A01483081FA}" presName="Childtext1" presStyleLbl="revTx" presStyleIdx="1" presStyleCnt="3">
        <dgm:presLayoutVars>
          <dgm:chMax val="0"/>
          <dgm:chPref val="0"/>
          <dgm:bulletEnabled val="1"/>
        </dgm:presLayoutVars>
      </dgm:prSet>
      <dgm:spPr/>
    </dgm:pt>
    <dgm:pt modelId="{C24F285D-28E2-4FEC-9194-46EEF40D62BB}" type="pres">
      <dgm:prSet presAssocID="{EA0363F7-FDFA-47C5-9DCB-4A01483081FA}" presName="BalanceSpacing" presStyleCnt="0"/>
      <dgm:spPr/>
    </dgm:pt>
    <dgm:pt modelId="{A3575841-5F17-4490-BC68-F67DBAB33057}" type="pres">
      <dgm:prSet presAssocID="{EA0363F7-FDFA-47C5-9DCB-4A01483081FA}" presName="BalanceSpacing1" presStyleCnt="0"/>
      <dgm:spPr/>
    </dgm:pt>
    <dgm:pt modelId="{3946CC60-485C-4EF1-AF18-29A87073423D}" type="pres">
      <dgm:prSet presAssocID="{D5220A01-25E1-46BF-A26A-9493076AB391}" presName="Accent1Text" presStyleLbl="node1" presStyleIdx="3" presStyleCnt="6"/>
      <dgm:spPr/>
    </dgm:pt>
    <dgm:pt modelId="{F19B9E20-DE9A-4EAC-BF21-A90D546E0804}" type="pres">
      <dgm:prSet presAssocID="{D5220A01-25E1-46BF-A26A-9493076AB391}" presName="spaceBetweenRectangles" presStyleCnt="0"/>
      <dgm:spPr/>
    </dgm:pt>
    <dgm:pt modelId="{49B962D5-28C7-4F9A-869A-DAEDE7726CD0}" type="pres">
      <dgm:prSet presAssocID="{DF9EC2CB-22BB-4FA8-AE3A-F00082F42714}" presName="composite" presStyleCnt="0"/>
      <dgm:spPr/>
    </dgm:pt>
    <dgm:pt modelId="{B38F7D3D-BDE9-459C-B2B7-6410A82B8D74}" type="pres">
      <dgm:prSet presAssocID="{DF9EC2CB-22BB-4FA8-AE3A-F00082F42714}" presName="Parent1" presStyleLbl="node1" presStyleIdx="4" presStyleCnt="6">
        <dgm:presLayoutVars>
          <dgm:chMax val="1"/>
          <dgm:chPref val="1"/>
          <dgm:bulletEnabled val="1"/>
        </dgm:presLayoutVars>
      </dgm:prSet>
      <dgm:spPr/>
    </dgm:pt>
    <dgm:pt modelId="{C5E1C37E-B8F9-488C-8700-4CAF97DB9774}" type="pres">
      <dgm:prSet presAssocID="{DF9EC2CB-22BB-4FA8-AE3A-F00082F42714}" presName="Childtext1" presStyleLbl="revTx" presStyleIdx="2" presStyleCnt="3">
        <dgm:presLayoutVars>
          <dgm:chMax val="0"/>
          <dgm:chPref val="0"/>
          <dgm:bulletEnabled val="1"/>
        </dgm:presLayoutVars>
      </dgm:prSet>
      <dgm:spPr/>
    </dgm:pt>
    <dgm:pt modelId="{BC2A61BF-129E-4925-991F-8E28BB54E3FA}" type="pres">
      <dgm:prSet presAssocID="{DF9EC2CB-22BB-4FA8-AE3A-F00082F42714}" presName="BalanceSpacing" presStyleCnt="0"/>
      <dgm:spPr/>
    </dgm:pt>
    <dgm:pt modelId="{21D89F7B-7A37-4953-B12E-CAAE023E05DD}" type="pres">
      <dgm:prSet presAssocID="{DF9EC2CB-22BB-4FA8-AE3A-F00082F42714}" presName="BalanceSpacing1" presStyleCnt="0"/>
      <dgm:spPr/>
    </dgm:pt>
    <dgm:pt modelId="{91DA3313-2430-4278-B306-A4DC3DC719B7}" type="pres">
      <dgm:prSet presAssocID="{6D3C45F1-5B3A-4C55-905C-FE8796FE92E9}" presName="Accent1Text" presStyleLbl="node1" presStyleIdx="5" presStyleCnt="6"/>
      <dgm:spPr/>
    </dgm:pt>
  </dgm:ptLst>
  <dgm:cxnLst>
    <dgm:cxn modelId="{1B580300-E7A6-4B18-8E14-17A3DE4FD261}" type="presOf" srcId="{1F81CF9B-A228-4C7B-8D37-ADC568DEAF60}" destId="{61D4CDAA-1AEE-44E3-8013-51E0225BFA69}" srcOrd="0" destOrd="0" presId="urn:microsoft.com/office/officeart/2008/layout/AlternatingHexagons"/>
    <dgm:cxn modelId="{0B3A130F-D97A-4F1F-8118-5703C058D5FC}" type="presOf" srcId="{23D8EC7C-EA78-4991-850D-8E2E5EFFC208}" destId="{F54043BD-16C6-4750-AF11-F29CF84A3E0F}" srcOrd="0" destOrd="0" presId="urn:microsoft.com/office/officeart/2008/layout/AlternatingHexagons"/>
    <dgm:cxn modelId="{580E4016-604B-4910-93FF-7998134D859B}" srcId="{1F81CF9B-A228-4C7B-8D37-ADC568DEAF60}" destId="{DF9EC2CB-22BB-4FA8-AE3A-F00082F42714}" srcOrd="2" destOrd="0" parTransId="{5AC44C87-9566-4D2B-8C12-C9B3EE906F7B}" sibTransId="{6D3C45F1-5B3A-4C55-905C-FE8796FE92E9}"/>
    <dgm:cxn modelId="{DBDE6F19-1592-4270-AD0E-7164F3DE9BE9}" type="presOf" srcId="{6D3C45F1-5B3A-4C55-905C-FE8796FE92E9}" destId="{91DA3313-2430-4278-B306-A4DC3DC719B7}" srcOrd="0" destOrd="0" presId="urn:microsoft.com/office/officeart/2008/layout/AlternatingHexagons"/>
    <dgm:cxn modelId="{CF52D019-BFB5-4FE1-8A46-4A24EC27A522}" type="presOf" srcId="{DF9EC2CB-22BB-4FA8-AE3A-F00082F42714}" destId="{B38F7D3D-BDE9-459C-B2B7-6410A82B8D74}" srcOrd="0" destOrd="0" presId="urn:microsoft.com/office/officeart/2008/layout/AlternatingHexagons"/>
    <dgm:cxn modelId="{31D8841B-3D9C-4319-AF3D-49D82F5754BB}" type="presOf" srcId="{E013D9BA-94BF-411B-B28A-8BDF84D2E742}" destId="{A8C89226-A530-49C9-816D-5677BF73C985}" srcOrd="0" destOrd="0" presId="urn:microsoft.com/office/officeart/2008/layout/AlternatingHexagons"/>
    <dgm:cxn modelId="{7A9CF024-2A79-49C6-AB0F-4C8FAAB8A103}" type="presOf" srcId="{EA0363F7-FDFA-47C5-9DCB-4A01483081FA}" destId="{76207A84-6F1C-4749-8100-DF2323E04F73}" srcOrd="0" destOrd="0" presId="urn:microsoft.com/office/officeart/2008/layout/AlternatingHexagons"/>
    <dgm:cxn modelId="{7045BD35-07D0-4BBE-A404-5CE79DA2C091}" srcId="{1F81CF9B-A228-4C7B-8D37-ADC568DEAF60}" destId="{23D8EC7C-EA78-4991-850D-8E2E5EFFC208}" srcOrd="0" destOrd="0" parTransId="{746D2766-9F52-4775-8AE5-761C40D0180D}" sibTransId="{E013D9BA-94BF-411B-B28A-8BDF84D2E742}"/>
    <dgm:cxn modelId="{82E9AF5C-2CFC-4E2D-8537-4755778467DD}" type="presOf" srcId="{D6C6FE6A-FF68-4FA0-B020-50AFD4561B0B}" destId="{C5E1C37E-B8F9-488C-8700-4CAF97DB9774}" srcOrd="0" destOrd="0" presId="urn:microsoft.com/office/officeart/2008/layout/AlternatingHexagons"/>
    <dgm:cxn modelId="{4EACA543-80DC-49AC-BEFB-481B749B2068}" srcId="{23D8EC7C-EA78-4991-850D-8E2E5EFFC208}" destId="{9CC4A2B9-27B8-49F6-988B-0C52431AB136}" srcOrd="0" destOrd="0" parTransId="{1E8CA6E8-FE3C-48CD-9F23-D5032D037C6C}" sibTransId="{83376412-6643-4653-9F30-1BE41B30DC20}"/>
    <dgm:cxn modelId="{126BF46C-B52B-4B45-A53C-75A0D3D2A83B}" srcId="{DF9EC2CB-22BB-4FA8-AE3A-F00082F42714}" destId="{D6C6FE6A-FF68-4FA0-B020-50AFD4561B0B}" srcOrd="0" destOrd="0" parTransId="{351DDA18-A61E-4E1F-BC95-06F2DCBCDCF1}" sibTransId="{04F26BD6-7A25-43AB-ADFB-67D0B7BB4D5E}"/>
    <dgm:cxn modelId="{C2C4AE7A-FB97-4206-8C7E-435497C48163}" srcId="{EA0363F7-FDFA-47C5-9DCB-4A01483081FA}" destId="{F79D4332-7DE9-432C-A49B-D1DC2F827023}" srcOrd="0" destOrd="0" parTransId="{15AA49EA-4F78-4101-BB75-CDC5C8B25F55}" sibTransId="{EB887B51-73AC-45DE-8D88-128D540CEE53}"/>
    <dgm:cxn modelId="{2AC7D097-CE26-4AB5-8010-E64CBB37CAD6}" type="presOf" srcId="{9CC4A2B9-27B8-49F6-988B-0C52431AB136}" destId="{F6101FBA-5460-4494-AE0F-A7B90148119D}" srcOrd="0" destOrd="0" presId="urn:microsoft.com/office/officeart/2008/layout/AlternatingHexagons"/>
    <dgm:cxn modelId="{5B1EA9C4-1897-41B4-9E49-7D58D78A5E88}" type="presOf" srcId="{D5220A01-25E1-46BF-A26A-9493076AB391}" destId="{3946CC60-485C-4EF1-AF18-29A87073423D}" srcOrd="0" destOrd="0" presId="urn:microsoft.com/office/officeart/2008/layout/AlternatingHexagons"/>
    <dgm:cxn modelId="{896113E4-6CFC-4872-9614-C0BCA9572E8F}" srcId="{1F81CF9B-A228-4C7B-8D37-ADC568DEAF60}" destId="{EA0363F7-FDFA-47C5-9DCB-4A01483081FA}" srcOrd="1" destOrd="0" parTransId="{59B002E6-2B07-4143-89C5-A46A77AD0397}" sibTransId="{D5220A01-25E1-46BF-A26A-9493076AB391}"/>
    <dgm:cxn modelId="{AFDA9EFF-9286-437F-8B62-2CABB8195543}" type="presOf" srcId="{F79D4332-7DE9-432C-A49B-D1DC2F827023}" destId="{12073B39-1964-4299-B3E3-5E92EB48CA09}" srcOrd="0" destOrd="0" presId="urn:microsoft.com/office/officeart/2008/layout/AlternatingHexagons"/>
    <dgm:cxn modelId="{08386DE2-D6CB-49C3-BC0A-40762EC81F75}" type="presParOf" srcId="{61D4CDAA-1AEE-44E3-8013-51E0225BFA69}" destId="{4BCE1E8F-D444-49FE-B07A-C1C535C8B395}" srcOrd="0" destOrd="0" presId="urn:microsoft.com/office/officeart/2008/layout/AlternatingHexagons"/>
    <dgm:cxn modelId="{B4F9CD37-23D1-4C68-8526-E33EE99F73BC}" type="presParOf" srcId="{4BCE1E8F-D444-49FE-B07A-C1C535C8B395}" destId="{F54043BD-16C6-4750-AF11-F29CF84A3E0F}" srcOrd="0" destOrd="0" presId="urn:microsoft.com/office/officeart/2008/layout/AlternatingHexagons"/>
    <dgm:cxn modelId="{ABD6A4C3-5BA8-4D4A-B0DF-0A51BFAEEE89}" type="presParOf" srcId="{4BCE1E8F-D444-49FE-B07A-C1C535C8B395}" destId="{F6101FBA-5460-4494-AE0F-A7B90148119D}" srcOrd="1" destOrd="0" presId="urn:microsoft.com/office/officeart/2008/layout/AlternatingHexagons"/>
    <dgm:cxn modelId="{5B2A97BE-6353-419D-ADA6-9AB871EC1301}" type="presParOf" srcId="{4BCE1E8F-D444-49FE-B07A-C1C535C8B395}" destId="{64D6FE49-FE3D-46A5-A110-B2C45E774CEF}" srcOrd="2" destOrd="0" presId="urn:microsoft.com/office/officeart/2008/layout/AlternatingHexagons"/>
    <dgm:cxn modelId="{6C782737-003A-4371-8AD7-1562A68A9481}" type="presParOf" srcId="{4BCE1E8F-D444-49FE-B07A-C1C535C8B395}" destId="{D33AA895-F029-49CD-A40A-18E98E3F3AF2}" srcOrd="3" destOrd="0" presId="urn:microsoft.com/office/officeart/2008/layout/AlternatingHexagons"/>
    <dgm:cxn modelId="{A2D6491C-8CC0-4F51-BC6C-48332A0909D3}" type="presParOf" srcId="{4BCE1E8F-D444-49FE-B07A-C1C535C8B395}" destId="{A8C89226-A530-49C9-816D-5677BF73C985}" srcOrd="4" destOrd="0" presId="urn:microsoft.com/office/officeart/2008/layout/AlternatingHexagons"/>
    <dgm:cxn modelId="{6544FB7D-7337-4DFA-8F1D-C5B4C0836E50}" type="presParOf" srcId="{61D4CDAA-1AEE-44E3-8013-51E0225BFA69}" destId="{526AEBE2-31E5-4525-B1B8-212409109A4B}" srcOrd="1" destOrd="0" presId="urn:microsoft.com/office/officeart/2008/layout/AlternatingHexagons"/>
    <dgm:cxn modelId="{D9541250-4FDE-4D1C-8FBB-BFD4C764965B}" type="presParOf" srcId="{61D4CDAA-1AEE-44E3-8013-51E0225BFA69}" destId="{AF466974-B2E1-4CFC-869A-96A711AE8296}" srcOrd="2" destOrd="0" presId="urn:microsoft.com/office/officeart/2008/layout/AlternatingHexagons"/>
    <dgm:cxn modelId="{F426A193-F420-477A-8C0D-D75B94934ACE}" type="presParOf" srcId="{AF466974-B2E1-4CFC-869A-96A711AE8296}" destId="{76207A84-6F1C-4749-8100-DF2323E04F73}" srcOrd="0" destOrd="0" presId="urn:microsoft.com/office/officeart/2008/layout/AlternatingHexagons"/>
    <dgm:cxn modelId="{8E74A2AF-FFD8-400D-BE60-F5475F81368C}" type="presParOf" srcId="{AF466974-B2E1-4CFC-869A-96A711AE8296}" destId="{12073B39-1964-4299-B3E3-5E92EB48CA09}" srcOrd="1" destOrd="0" presId="urn:microsoft.com/office/officeart/2008/layout/AlternatingHexagons"/>
    <dgm:cxn modelId="{1C301B65-5B33-4DF3-8B1A-41FB020F4E8E}" type="presParOf" srcId="{AF466974-B2E1-4CFC-869A-96A711AE8296}" destId="{C24F285D-28E2-4FEC-9194-46EEF40D62BB}" srcOrd="2" destOrd="0" presId="urn:microsoft.com/office/officeart/2008/layout/AlternatingHexagons"/>
    <dgm:cxn modelId="{2B20B00F-1D3B-4E88-8A87-713CD6D1B010}" type="presParOf" srcId="{AF466974-B2E1-4CFC-869A-96A711AE8296}" destId="{A3575841-5F17-4490-BC68-F67DBAB33057}" srcOrd="3" destOrd="0" presId="urn:microsoft.com/office/officeart/2008/layout/AlternatingHexagons"/>
    <dgm:cxn modelId="{570D99FE-792A-4601-BB1B-40A00893CF46}" type="presParOf" srcId="{AF466974-B2E1-4CFC-869A-96A711AE8296}" destId="{3946CC60-485C-4EF1-AF18-29A87073423D}" srcOrd="4" destOrd="0" presId="urn:microsoft.com/office/officeart/2008/layout/AlternatingHexagons"/>
    <dgm:cxn modelId="{C21DB562-B72D-466B-8A4F-0F8B3D5A29A4}" type="presParOf" srcId="{61D4CDAA-1AEE-44E3-8013-51E0225BFA69}" destId="{F19B9E20-DE9A-4EAC-BF21-A90D546E0804}" srcOrd="3" destOrd="0" presId="urn:microsoft.com/office/officeart/2008/layout/AlternatingHexagons"/>
    <dgm:cxn modelId="{6754A862-B3FE-4352-AE7D-CFA4B6E9664E}" type="presParOf" srcId="{61D4CDAA-1AEE-44E3-8013-51E0225BFA69}" destId="{49B962D5-28C7-4F9A-869A-DAEDE7726CD0}" srcOrd="4" destOrd="0" presId="urn:microsoft.com/office/officeart/2008/layout/AlternatingHexagons"/>
    <dgm:cxn modelId="{84A16DEC-7801-4AD6-8457-A5105F4B20FC}" type="presParOf" srcId="{49B962D5-28C7-4F9A-869A-DAEDE7726CD0}" destId="{B38F7D3D-BDE9-459C-B2B7-6410A82B8D74}" srcOrd="0" destOrd="0" presId="urn:microsoft.com/office/officeart/2008/layout/AlternatingHexagons"/>
    <dgm:cxn modelId="{B0AF41FA-7D43-488A-90F4-6A04A616F55E}" type="presParOf" srcId="{49B962D5-28C7-4F9A-869A-DAEDE7726CD0}" destId="{C5E1C37E-B8F9-488C-8700-4CAF97DB9774}" srcOrd="1" destOrd="0" presId="urn:microsoft.com/office/officeart/2008/layout/AlternatingHexagons"/>
    <dgm:cxn modelId="{5A110D80-EA7E-4978-9065-A3CBFB6DC9BD}" type="presParOf" srcId="{49B962D5-28C7-4F9A-869A-DAEDE7726CD0}" destId="{BC2A61BF-129E-4925-991F-8E28BB54E3FA}" srcOrd="2" destOrd="0" presId="urn:microsoft.com/office/officeart/2008/layout/AlternatingHexagons"/>
    <dgm:cxn modelId="{4BA2973E-3A56-46AF-9AE9-2703E36AE3BC}" type="presParOf" srcId="{49B962D5-28C7-4F9A-869A-DAEDE7726CD0}" destId="{21D89F7B-7A37-4953-B12E-CAAE023E05DD}" srcOrd="3" destOrd="0" presId="urn:microsoft.com/office/officeart/2008/layout/AlternatingHexagons"/>
    <dgm:cxn modelId="{EB630744-2349-4F2C-9ABF-0DE473C7A79E}" type="presParOf" srcId="{49B962D5-28C7-4F9A-869A-DAEDE7726CD0}" destId="{91DA3313-2430-4278-B306-A4DC3DC719B7}" srcOrd="4" destOrd="0" presId="urn:microsoft.com/office/officeart/2008/layout/AlternatingHexagon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4043BD-16C6-4750-AF11-F29CF84A3E0F}">
      <dsp:nvSpPr>
        <dsp:cNvPr id="0" name=""/>
        <dsp:cNvSpPr/>
      </dsp:nvSpPr>
      <dsp:spPr>
        <a:xfrm rot="5400000">
          <a:off x="644567" y="118512"/>
          <a:ext cx="423333" cy="368300"/>
        </a:xfrm>
        <a:prstGeom prst="hexagon">
          <a:avLst>
            <a:gd name="adj" fmla="val 25000"/>
            <a:gd name="vf" fmla="val 11547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Arts</a:t>
          </a:r>
          <a:endParaRPr lang="en-GH" sz="600" kern="1200"/>
        </a:p>
      </dsp:txBody>
      <dsp:txXfrm rot="-5400000">
        <a:off x="729476" y="156965"/>
        <a:ext cx="253514" cy="291395"/>
      </dsp:txXfrm>
    </dsp:sp>
    <dsp:sp modelId="{F6101FBA-5460-4494-AE0F-A7B90148119D}">
      <dsp:nvSpPr>
        <dsp:cNvPr id="0" name=""/>
        <dsp:cNvSpPr/>
      </dsp:nvSpPr>
      <dsp:spPr>
        <a:xfrm>
          <a:off x="1051560" y="175662"/>
          <a:ext cx="472440" cy="25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en-US" sz="600" kern="1200"/>
            <a:t>Technology</a:t>
          </a:r>
          <a:endParaRPr lang="en-GH" sz="600" kern="1200"/>
        </a:p>
      </dsp:txBody>
      <dsp:txXfrm>
        <a:off x="1051560" y="175662"/>
        <a:ext cx="472440" cy="254000"/>
      </dsp:txXfrm>
    </dsp:sp>
    <dsp:sp modelId="{A8C89226-A530-49C9-816D-5677BF73C985}">
      <dsp:nvSpPr>
        <dsp:cNvPr id="0" name=""/>
        <dsp:cNvSpPr/>
      </dsp:nvSpPr>
      <dsp:spPr>
        <a:xfrm rot="5400000">
          <a:off x="246803" y="118512"/>
          <a:ext cx="423333" cy="368300"/>
        </a:xfrm>
        <a:prstGeom prst="hexagon">
          <a:avLst>
            <a:gd name="adj" fmla="val 25000"/>
            <a:gd name="vf" fmla="val 115470"/>
          </a:avLst>
        </a:prstGeom>
        <a:solidFill>
          <a:schemeClr val="accent5">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GH" sz="2000" kern="1200"/>
        </a:p>
      </dsp:txBody>
      <dsp:txXfrm rot="-5400000">
        <a:off x="331712" y="156965"/>
        <a:ext cx="253514" cy="291395"/>
      </dsp:txXfrm>
    </dsp:sp>
    <dsp:sp modelId="{76207A84-6F1C-4749-8100-DF2323E04F73}">
      <dsp:nvSpPr>
        <dsp:cNvPr id="0" name=""/>
        <dsp:cNvSpPr/>
      </dsp:nvSpPr>
      <dsp:spPr>
        <a:xfrm rot="5400000">
          <a:off x="444923" y="477837"/>
          <a:ext cx="423333" cy="368300"/>
        </a:xfrm>
        <a:prstGeom prst="hexagon">
          <a:avLst>
            <a:gd name="adj" fmla="val 25000"/>
            <a:gd name="vf" fmla="val 115470"/>
          </a:avLst>
        </a:prstGeom>
        <a:solidFill>
          <a:schemeClr val="accent5">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Jobs</a:t>
          </a:r>
          <a:endParaRPr lang="en-GH" sz="600" kern="1200"/>
        </a:p>
      </dsp:txBody>
      <dsp:txXfrm rot="-5400000">
        <a:off x="529832" y="516290"/>
        <a:ext cx="253514" cy="291395"/>
      </dsp:txXfrm>
    </dsp:sp>
    <dsp:sp modelId="{12073B39-1964-4299-B3E3-5E92EB48CA09}">
      <dsp:nvSpPr>
        <dsp:cNvPr id="0" name=""/>
        <dsp:cNvSpPr/>
      </dsp:nvSpPr>
      <dsp:spPr>
        <a:xfrm>
          <a:off x="0" y="534987"/>
          <a:ext cx="457200" cy="25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r" defTabSz="266700">
            <a:lnSpc>
              <a:spcPct val="90000"/>
            </a:lnSpc>
            <a:spcBef>
              <a:spcPct val="0"/>
            </a:spcBef>
            <a:spcAft>
              <a:spcPct val="35000"/>
            </a:spcAft>
            <a:buNone/>
          </a:pPr>
          <a:r>
            <a:rPr lang="en-US" sz="600" kern="1200"/>
            <a:t>Creativity</a:t>
          </a:r>
          <a:endParaRPr lang="en-GH" sz="600" kern="1200"/>
        </a:p>
      </dsp:txBody>
      <dsp:txXfrm>
        <a:off x="0" y="534987"/>
        <a:ext cx="457200" cy="254000"/>
      </dsp:txXfrm>
    </dsp:sp>
    <dsp:sp modelId="{3946CC60-485C-4EF1-AF18-29A87073423D}">
      <dsp:nvSpPr>
        <dsp:cNvPr id="0" name=""/>
        <dsp:cNvSpPr/>
      </dsp:nvSpPr>
      <dsp:spPr>
        <a:xfrm rot="5400000">
          <a:off x="842687" y="477837"/>
          <a:ext cx="423333" cy="368300"/>
        </a:xfrm>
        <a:prstGeom prst="hexagon">
          <a:avLst>
            <a:gd name="adj" fmla="val 25000"/>
            <a:gd name="vf" fmla="val 115470"/>
          </a:avLst>
        </a:prstGeom>
        <a:solidFill>
          <a:schemeClr val="accent5">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GH" sz="2000" kern="1200"/>
        </a:p>
      </dsp:txBody>
      <dsp:txXfrm rot="-5400000">
        <a:off x="927596" y="516290"/>
        <a:ext cx="253514" cy="291395"/>
      </dsp:txXfrm>
    </dsp:sp>
    <dsp:sp modelId="{B38F7D3D-BDE9-459C-B2B7-6410A82B8D74}">
      <dsp:nvSpPr>
        <dsp:cNvPr id="0" name=""/>
        <dsp:cNvSpPr/>
      </dsp:nvSpPr>
      <dsp:spPr>
        <a:xfrm rot="5400000">
          <a:off x="644567" y="837162"/>
          <a:ext cx="423333" cy="368300"/>
        </a:xfrm>
        <a:prstGeom prst="hexagon">
          <a:avLst>
            <a:gd name="adj" fmla="val 25000"/>
            <a:gd name="vf" fmla="val 115470"/>
          </a:avLst>
        </a:prstGeom>
        <a:solidFill>
          <a:schemeClr val="accent5">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Trade</a:t>
          </a:r>
          <a:endParaRPr lang="en-GH" sz="600" kern="1200"/>
        </a:p>
      </dsp:txBody>
      <dsp:txXfrm rot="-5400000">
        <a:off x="729476" y="875615"/>
        <a:ext cx="253514" cy="291395"/>
      </dsp:txXfrm>
    </dsp:sp>
    <dsp:sp modelId="{C5E1C37E-B8F9-488C-8700-4CAF97DB9774}">
      <dsp:nvSpPr>
        <dsp:cNvPr id="0" name=""/>
        <dsp:cNvSpPr/>
      </dsp:nvSpPr>
      <dsp:spPr>
        <a:xfrm>
          <a:off x="1051560" y="894312"/>
          <a:ext cx="472440" cy="25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en-US" sz="600" kern="1200"/>
            <a:t>Innovation</a:t>
          </a:r>
          <a:endParaRPr lang="en-GH" sz="600" kern="1200"/>
        </a:p>
      </dsp:txBody>
      <dsp:txXfrm>
        <a:off x="1051560" y="894312"/>
        <a:ext cx="472440" cy="254000"/>
      </dsp:txXfrm>
    </dsp:sp>
    <dsp:sp modelId="{91DA3313-2430-4278-B306-A4DC3DC719B7}">
      <dsp:nvSpPr>
        <dsp:cNvPr id="0" name=""/>
        <dsp:cNvSpPr/>
      </dsp:nvSpPr>
      <dsp:spPr>
        <a:xfrm rot="5400000">
          <a:off x="246803" y="837162"/>
          <a:ext cx="423333" cy="368300"/>
        </a:xfrm>
        <a:prstGeom prst="hexagon">
          <a:avLst>
            <a:gd name="adj" fmla="val 25000"/>
            <a:gd name="vf" fmla="val 115470"/>
          </a:avLst>
        </a:prstGeom>
        <a:solidFill>
          <a:schemeClr val="accent5">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GH" sz="2000" kern="1200"/>
        </a:p>
      </dsp:txBody>
      <dsp:txXfrm rot="-5400000">
        <a:off x="331712" y="875615"/>
        <a:ext cx="253514" cy="291395"/>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8F7AE95754DCCBE7B89E15B7123EF"/>
        <w:category>
          <w:name w:val="General"/>
          <w:gallery w:val="placeholder"/>
        </w:category>
        <w:types>
          <w:type w:val="bbPlcHdr"/>
        </w:types>
        <w:behaviors>
          <w:behavior w:val="content"/>
        </w:behaviors>
        <w:guid w:val="{A684934C-A916-4DDB-9B84-B80B27234C93}"/>
      </w:docPartPr>
      <w:docPartBody>
        <w:p w:rsidR="00000000" w:rsidRDefault="00CB167D" w:rsidP="00CB167D">
          <w:pPr>
            <w:pStyle w:val="0B58F7AE95754DCCBE7B89E15B7123E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Avenir Next LT Pro">
    <w:charset w:val="00"/>
    <w:family w:val="swiss"/>
    <w:pitch w:val="variable"/>
    <w:sig w:usb0="800000EF" w:usb1="5000204A"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7D"/>
    <w:rsid w:val="00CB167D"/>
    <w:rsid w:val="00FB1A7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H" w:eastAsia="en-G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67D"/>
    <w:rPr>
      <w:color w:val="808080"/>
    </w:rPr>
  </w:style>
  <w:style w:type="paragraph" w:customStyle="1" w:styleId="0B58F7AE95754DCCBE7B89E15B7123EF">
    <w:name w:val="0B58F7AE95754DCCBE7B89E15B7123EF"/>
    <w:rsid w:val="00CB1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3163</Characters>
  <Application>Microsoft Office Word</Application>
  <DocSecurity>0</DocSecurity>
  <Lines>68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2023-02-19T22:57:00Z</dcterms:created>
  <dcterms:modified xsi:type="dcterms:W3CDTF">2023-02-19T22:57:00Z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3cc57b20ce00ca037e35644650cb6035880878b0a8922746abd2aff35a9528fd</vt:lpwstr>
  </property>
</Properties>
</file>