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r>
        <w:rPr>
          <w:rFonts w:ascii="Arial" w:hAnsi="Arial" w:eastAsia="Tahoma" w:cs="Arial"/>
          <w:b/>
          <w:color w:val="000000"/>
        </w:rPr>
      </w:r>
    </w:p>
    <w:p w14:paraId="6EF1AC74" w14:textId="09293969">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DERECHO</w:t>
      </w:r>
      <w:r>
        <w:rPr>
          <w:rFonts w:ascii="Arial" w:hAnsi="Arial" w:eastAsia="Tahoma" w:cs="Arial"/>
          <w:color w:val="000000"/>
        </w:rPr>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r>
        <w:rPr>
          <w:rFonts w:ascii="Arial" w:hAnsi="Arial" w:eastAsia="Tahoma" w:cs="Arial"/>
          <w:b/>
          <w:color w:val="000000"/>
        </w:rPr>
      </w:r>
    </w:p>
    <w:p w14:paraId="692C09B8" w14:textId="4DFF491A">
      <w:pPr>
        <w:pBdr/>
        <w:spacing/>
        <w:ind/>
        <w:jc w:val="center"/>
        <w:rPr>
          <w:rFonts w:ascii="Tahoma" w:hAnsi="Tahoma" w:eastAsia="Tahoma" w:cs="Tahoma"/>
          <w:color w:val="000000"/>
        </w:rPr>
      </w:pPr>
      <w:r>
        <w:rPr>
          <w:rFonts w:ascii="Tahoma" w:hAnsi="Tahoma" w:eastAsia="Tahoma" w:cs="Tahoma"/>
          <w:color w:val="000000"/>
        </w:rPr>
        <w:t xml:space="preserve">Dr. Cristian Ernesto Quiroz Castro. </w:t>
      </w:r>
      <w:r>
        <w:rPr>
          <w:rFonts w:ascii="Tahoma" w:hAnsi="Tahoma" w:eastAsia="Tahoma" w:cs="Tahoma"/>
          <w:color w:val="000000"/>
        </w:rPr>
        <w:t xml:space="preserve">Mg. </w:t>
      </w:r>
      <w:r>
        <w:rPr>
          <w:rFonts w:ascii="Tahoma" w:hAnsi="Tahoma" w:eastAsia="Tahoma" w:cs="Tahoma"/>
          <w:color w:val="000000"/>
        </w:rPr>
        <w:t xml:space="preserve">Sc.</w:t>
      </w:r>
      <w:r>
        <w:rPr>
          <w:rFonts w:ascii="Tahoma" w:hAnsi="Tahoma" w:eastAsia="Tahoma" w:cs="Tahoma"/>
          <w:color w:val="000000"/>
        </w:rPr>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37"/>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r>
            <w:rPr>
              <w:rFonts w:ascii="Arial" w:hAnsi="Arial" w:cs="Arial"/>
              <w:sz w:val="22"/>
              <w:szCs w:val="22"/>
            </w:rPr>
          </w:r>
        </w:p>
        <w:p w14:paraId="2E64C3DC" w14:textId="3AF31326">
          <w:pPr>
            <w:pStyle w:val="1047"/>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417" w:anchor="_Toc227597417" w:history="1">
            <w:r>
              <w:rPr>
                <w:rStyle w:val="1043"/>
                <w:rFonts w:ascii="Arial" w:hAnsi="Arial" w:eastAsia="Tahoma" w:cs="Arial"/>
                <w:b/>
              </w:rPr>
              <w:t xml:space="preserve">1.</w:t>
            </w:r>
            <w:r>
              <w:rPr>
                <w:rFonts w:asciiTheme="minorHAnsi" w:hAnsiTheme="minorHAnsi" w:eastAsiaTheme="minorEastAsia" w:cstheme="minorBidi"/>
              </w:rPr>
              <w:tab/>
            </w:r>
            <w:r>
              <w:rPr>
                <w:rStyle w:val="1043"/>
                <w:rFonts w:ascii="Arial" w:hAnsi="Arial" w:eastAsia="Tahoma" w:cs="Arial"/>
                <w:b/>
              </w:rPr>
              <w:t xml:space="preserve">INFORMACIÓN GENERAL</w:t>
            </w:r>
            <w:r>
              <w:tab/>
            </w:r>
            <w:r>
              <w:fldChar w:fldCharType="begin"/>
            </w:r>
            <w:r>
              <w:instrText xml:space="preserve"> PAGEREF _Toc227597417 \h </w:instrText>
            </w:r>
            <w:r>
              <w:fldChar w:fldCharType="separate"/>
            </w:r>
            <w:r>
              <w:t xml:space="preserve">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BA9068" w14:textId="3A0A65D6">
          <w:pPr>
            <w:pStyle w:val="1047"/>
            <w:pBdr/>
            <w:tabs>
              <w:tab w:val="left" w:leader="none" w:pos="440"/>
              <w:tab w:val="right" w:leader="dot" w:pos="8777"/>
            </w:tabs>
            <w:spacing/>
            <w:ind/>
            <w:rPr>
              <w:rFonts w:asciiTheme="minorHAnsi" w:hAnsiTheme="minorHAnsi" w:eastAsiaTheme="minorEastAsia" w:cstheme="minorBidi"/>
            </w:rPr>
          </w:pPr>
          <w:r/>
          <w:hyperlink w:tooltip="#_Toc227597418" w:anchor="_Toc227597418" w:history="1">
            <w:r>
              <w:rPr>
                <w:rStyle w:val="1043"/>
                <w:rFonts w:ascii="Arial" w:hAnsi="Arial" w:eastAsia="Tahoma" w:cs="Arial"/>
                <w:b/>
              </w:rPr>
              <w:t xml:space="preserve">2.</w:t>
            </w:r>
            <w:r>
              <w:rPr>
                <w:rFonts w:asciiTheme="minorHAnsi" w:hAnsiTheme="minorHAnsi" w:eastAsiaTheme="minorEastAsia" w:cstheme="minorBidi"/>
              </w:rPr>
              <w:tab/>
            </w:r>
            <w:r>
              <w:rPr>
                <w:rStyle w:val="1043"/>
                <w:rFonts w:ascii="Arial" w:hAnsi="Arial" w:eastAsia="Tahoma" w:cs="Arial"/>
                <w:b/>
              </w:rPr>
              <w:t xml:space="preserve">INTRODUCCIÓN</w:t>
            </w:r>
            <w:r>
              <w:tab/>
            </w:r>
            <w:r>
              <w:fldChar w:fldCharType="begin"/>
            </w:r>
            <w:r>
              <w:instrText xml:space="preserve"> PAGEREF _Toc227597418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242DC8C" w14:textId="4B49681C">
          <w:pPr>
            <w:pStyle w:val="1047"/>
            <w:pBdr/>
            <w:tabs>
              <w:tab w:val="left" w:leader="none" w:pos="440"/>
              <w:tab w:val="right" w:leader="dot" w:pos="8777"/>
            </w:tabs>
            <w:spacing/>
            <w:ind/>
            <w:rPr>
              <w:rFonts w:asciiTheme="minorHAnsi" w:hAnsiTheme="minorHAnsi" w:eastAsiaTheme="minorEastAsia" w:cstheme="minorBidi"/>
            </w:rPr>
          </w:pPr>
          <w:r/>
          <w:hyperlink w:tooltip="#_Toc227597419" w:anchor="_Toc227597419" w:history="1">
            <w:r>
              <w:rPr>
                <w:rStyle w:val="1043"/>
                <w:rFonts w:ascii="Arial" w:hAnsi="Arial" w:eastAsia="Tahoma" w:cs="Arial"/>
                <w:b/>
              </w:rPr>
              <w:t xml:space="preserve">3.</w:t>
            </w:r>
            <w:r>
              <w:rPr>
                <w:rFonts w:asciiTheme="minorHAnsi" w:hAnsiTheme="minorHAnsi" w:eastAsiaTheme="minorEastAsia" w:cstheme="minorBidi"/>
              </w:rPr>
              <w:tab/>
            </w:r>
            <w:r>
              <w:rPr>
                <w:rStyle w:val="1043"/>
                <w:rFonts w:ascii="Arial" w:hAnsi="Arial" w:eastAsia="Tahoma" w:cs="Arial"/>
                <w:b/>
              </w:rPr>
              <w:t xml:space="preserve">METODOLOGÍA</w:t>
            </w:r>
            <w:r>
              <w:tab/>
            </w:r>
            <w:r>
              <w:fldChar w:fldCharType="begin"/>
            </w:r>
            <w:r>
              <w:instrText xml:space="preserve"> PAGEREF _Toc227597419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A139684" w14:textId="515104A7">
          <w:pPr>
            <w:pStyle w:val="1047"/>
            <w:pBdr/>
            <w:tabs>
              <w:tab w:val="left" w:leader="none" w:pos="660"/>
              <w:tab w:val="right" w:leader="dot" w:pos="8777"/>
            </w:tabs>
            <w:spacing/>
            <w:ind/>
            <w:rPr>
              <w:rFonts w:asciiTheme="minorHAnsi" w:hAnsiTheme="minorHAnsi" w:eastAsiaTheme="minorEastAsia" w:cstheme="minorBidi"/>
            </w:rPr>
          </w:pPr>
          <w:r/>
          <w:hyperlink w:tooltip="#_Toc227597420" w:anchor="_Toc227597420" w:history="1">
            <w:r>
              <w:rPr>
                <w:rStyle w:val="1043"/>
                <w:rFonts w:ascii="Arial" w:hAnsi="Arial" w:eastAsia="Tahoma" w:cs="Arial"/>
                <w:b/>
              </w:rPr>
              <w:t xml:space="preserve">3.1.</w:t>
            </w:r>
            <w:r>
              <w:rPr>
                <w:rFonts w:asciiTheme="minorHAnsi" w:hAnsiTheme="minorHAnsi" w:eastAsiaTheme="minorEastAsia" w:cstheme="minorBidi"/>
              </w:rPr>
              <w:tab/>
            </w:r>
            <w:r>
              <w:rPr>
                <w:rStyle w:val="1043"/>
                <w:rFonts w:ascii="Arial" w:hAnsi="Arial" w:eastAsia="Tahoma" w:cs="Arial"/>
                <w:b/>
              </w:rPr>
              <w:t xml:space="preserve">Método</w:t>
            </w:r>
            <w:r>
              <w:tab/>
            </w:r>
            <w:r>
              <w:fldChar w:fldCharType="begin"/>
            </w:r>
            <w:r>
              <w:instrText xml:space="preserve"> PAGEREF _Toc227597420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C820D82" w14:textId="2D09D7A8">
          <w:pPr>
            <w:pStyle w:val="1047"/>
            <w:pBdr/>
            <w:tabs>
              <w:tab w:val="left" w:leader="none" w:pos="660"/>
              <w:tab w:val="right" w:leader="dot" w:pos="8777"/>
            </w:tabs>
            <w:spacing/>
            <w:ind/>
            <w:rPr>
              <w:rFonts w:asciiTheme="minorHAnsi" w:hAnsiTheme="minorHAnsi" w:eastAsiaTheme="minorEastAsia" w:cstheme="minorBidi"/>
            </w:rPr>
          </w:pPr>
          <w:r/>
          <w:hyperlink w:tooltip="#_Toc227597421" w:anchor="_Toc227597421" w:history="1">
            <w:r>
              <w:rPr>
                <w:rStyle w:val="1043"/>
                <w:rFonts w:ascii="Arial" w:hAnsi="Arial" w:eastAsia="Tahoma" w:cs="Arial"/>
                <w:b/>
              </w:rPr>
              <w:t xml:space="preserve">3.2.</w:t>
            </w:r>
            <w:r>
              <w:rPr>
                <w:rFonts w:asciiTheme="minorHAnsi" w:hAnsiTheme="minorHAnsi" w:eastAsiaTheme="minorEastAsia" w:cstheme="minorBidi"/>
              </w:rPr>
              <w:tab/>
            </w:r>
            <w:r>
              <w:rPr>
                <w:rStyle w:val="1043"/>
                <w:rFonts w:ascii="Arial" w:hAnsi="Arial" w:eastAsia="Tahoma" w:cs="Arial"/>
                <w:b/>
              </w:rPr>
              <w:t xml:space="preserve">Procedimiento</w:t>
            </w:r>
            <w:r>
              <w:tab/>
            </w:r>
            <w:r>
              <w:fldChar w:fldCharType="begin"/>
            </w:r>
            <w:r>
              <w:instrText xml:space="preserve"> PAGEREF _Toc227597421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44D1FF9" w14:textId="67B16C76">
          <w:pPr>
            <w:pStyle w:val="1047"/>
            <w:pBdr/>
            <w:tabs>
              <w:tab w:val="left" w:leader="none" w:pos="660"/>
              <w:tab w:val="right" w:leader="dot" w:pos="8777"/>
            </w:tabs>
            <w:spacing/>
            <w:ind/>
            <w:rPr>
              <w:rFonts w:asciiTheme="minorHAnsi" w:hAnsiTheme="minorHAnsi" w:eastAsiaTheme="minorEastAsia" w:cstheme="minorBidi"/>
            </w:rPr>
          </w:pPr>
          <w:r/>
          <w:hyperlink w:tooltip="#_Toc227597422" w:anchor="_Toc227597422" w:history="1">
            <w:r>
              <w:rPr>
                <w:rStyle w:val="1043"/>
                <w:rFonts w:ascii="Arial" w:hAnsi="Arial" w:eastAsia="Tahoma" w:cs="Arial"/>
                <w:b/>
              </w:rPr>
              <w:t xml:space="preserve">3.3.</w:t>
            </w:r>
            <w:r>
              <w:rPr>
                <w:rFonts w:asciiTheme="minorHAnsi" w:hAnsiTheme="minorHAnsi" w:eastAsiaTheme="minorEastAsia" w:cstheme="minorBidi"/>
              </w:rPr>
              <w:tab/>
            </w:r>
            <w:r>
              <w:rPr>
                <w:rStyle w:val="1043"/>
                <w:rFonts w:ascii="Arial" w:hAnsi="Arial" w:eastAsia="Tahoma" w:cs="Arial"/>
                <w:b/>
              </w:rPr>
              <w:t xml:space="preserve">Población y muestra</w:t>
            </w:r>
            <w:r>
              <w:tab/>
            </w:r>
            <w:r>
              <w:fldChar w:fldCharType="begin"/>
            </w:r>
            <w:r>
              <w:instrText xml:space="preserve"> PAGEREF _Toc227597422 \h </w:instrText>
            </w:r>
            <w:r>
              <w:fldChar w:fldCharType="separate"/>
            </w:r>
            <w:r>
              <w:t xml:space="preserve">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DD074F1" w14:textId="6BD6A351">
          <w:pPr>
            <w:pStyle w:val="1047"/>
            <w:pBdr/>
            <w:tabs>
              <w:tab w:val="left" w:leader="none" w:pos="660"/>
              <w:tab w:val="right" w:leader="dot" w:pos="8777"/>
            </w:tabs>
            <w:spacing/>
            <w:ind/>
            <w:rPr>
              <w:rFonts w:asciiTheme="minorHAnsi" w:hAnsiTheme="minorHAnsi" w:eastAsiaTheme="minorEastAsia" w:cstheme="minorBidi"/>
            </w:rPr>
          </w:pPr>
          <w:r/>
          <w:hyperlink w:tooltip="#_Toc227597423" w:anchor="_Toc227597423" w:history="1">
            <w:r>
              <w:rPr>
                <w:rStyle w:val="1043"/>
                <w:rFonts w:ascii="Arial" w:hAnsi="Arial" w:eastAsia="Tahoma" w:cs="Arial"/>
                <w:b/>
              </w:rPr>
              <w:t xml:space="preserve">3.4.</w:t>
            </w:r>
            <w:r>
              <w:rPr>
                <w:rFonts w:asciiTheme="minorHAnsi" w:hAnsiTheme="minorHAnsi" w:eastAsiaTheme="minorEastAsia" w:cstheme="minorBidi"/>
              </w:rPr>
              <w:tab/>
            </w:r>
            <w:r>
              <w:rPr>
                <w:rStyle w:val="1043"/>
                <w:rFonts w:ascii="Arial" w:hAnsi="Arial" w:eastAsia="Tahoma" w:cs="Arial"/>
                <w:b/>
              </w:rPr>
              <w:t xml:space="preserve">Escala de valoración de variables</w:t>
            </w:r>
            <w:r>
              <w:tab/>
            </w:r>
            <w:r>
              <w:fldChar w:fldCharType="begin"/>
            </w:r>
            <w:r>
              <w:instrText xml:space="preserve"> PAGEREF _Toc227597423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1230118" w14:textId="1B28C8CC">
          <w:pPr>
            <w:pStyle w:val="1047"/>
            <w:pBdr/>
            <w:tabs>
              <w:tab w:val="left" w:leader="none" w:pos="660"/>
              <w:tab w:val="right" w:leader="dot" w:pos="8777"/>
            </w:tabs>
            <w:spacing/>
            <w:ind/>
            <w:rPr>
              <w:rFonts w:asciiTheme="minorHAnsi" w:hAnsiTheme="minorHAnsi" w:eastAsiaTheme="minorEastAsia" w:cstheme="minorBidi"/>
            </w:rPr>
          </w:pPr>
          <w:r/>
          <w:hyperlink w:tooltip="#_Toc227597424" w:anchor="_Toc227597424" w:history="1">
            <w:r>
              <w:rPr>
                <w:rStyle w:val="1043"/>
                <w:rFonts w:ascii="Arial" w:hAnsi="Arial" w:eastAsia="Tahoma" w:cs="Arial"/>
                <w:b/>
              </w:rPr>
              <w:t xml:space="preserve">3.5.</w:t>
            </w:r>
            <w:r>
              <w:rPr>
                <w:rFonts w:asciiTheme="minorHAnsi" w:hAnsiTheme="minorHAnsi" w:eastAsiaTheme="minorEastAsia" w:cstheme="minorBidi"/>
              </w:rPr>
              <w:tab/>
            </w:r>
            <w:r>
              <w:rPr>
                <w:rStyle w:val="1043"/>
                <w:rFonts w:ascii="Arial" w:hAnsi="Arial" w:eastAsia="Tahoma" w:cs="Arial"/>
                <w:b/>
              </w:rPr>
              <w:t xml:space="preserve">Perfil demográfico</w:t>
            </w:r>
            <w:r>
              <w:tab/>
            </w:r>
            <w:r>
              <w:fldChar w:fldCharType="begin"/>
            </w:r>
            <w:r>
              <w:instrText xml:space="preserve"> PAGEREF _Toc227597424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6EDAA66" w14:textId="0524EAED">
          <w:pPr>
            <w:pStyle w:val="1047"/>
            <w:pBdr/>
            <w:tabs>
              <w:tab w:val="left" w:leader="none" w:pos="440"/>
              <w:tab w:val="right" w:leader="dot" w:pos="8777"/>
            </w:tabs>
            <w:spacing/>
            <w:ind/>
            <w:rPr>
              <w:rFonts w:asciiTheme="minorHAnsi" w:hAnsiTheme="minorHAnsi" w:eastAsiaTheme="minorEastAsia" w:cstheme="minorBidi"/>
            </w:rPr>
          </w:pPr>
          <w:r/>
          <w:hyperlink w:tooltip="#_Toc227597425" w:anchor="_Toc227597425" w:history="1">
            <w:r>
              <w:rPr>
                <w:rStyle w:val="1043"/>
                <w:rFonts w:ascii="Arial" w:hAnsi="Arial" w:eastAsia="Tahoma" w:cs="Arial"/>
                <w:b/>
              </w:rPr>
              <w:t xml:space="preserve">4.</w:t>
            </w:r>
            <w:r>
              <w:rPr>
                <w:rFonts w:asciiTheme="minorHAnsi" w:hAnsiTheme="minorHAnsi" w:eastAsiaTheme="minorEastAsia" w:cstheme="minorBidi"/>
              </w:rPr>
              <w:tab/>
            </w:r>
            <w:r>
              <w:rPr>
                <w:rStyle w:val="1043"/>
                <w:rFonts w:ascii="Arial" w:hAnsi="Arial" w:eastAsia="Tahoma" w:cs="Arial"/>
                <w:b/>
              </w:rPr>
              <w:t xml:space="preserve">SEGUIMIENTO A GRADUADOS</w:t>
            </w:r>
            <w:r>
              <w:tab/>
            </w:r>
            <w:r>
              <w:fldChar w:fldCharType="begin"/>
            </w:r>
            <w:r>
              <w:instrText xml:space="preserve"> PAGEREF _Toc227597425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6AEB2C4" w14:textId="5529EB1B">
          <w:pPr>
            <w:pStyle w:val="1047"/>
            <w:pBdr/>
            <w:tabs>
              <w:tab w:val="left" w:leader="none" w:pos="660"/>
              <w:tab w:val="right" w:leader="dot" w:pos="8777"/>
            </w:tabs>
            <w:spacing/>
            <w:ind/>
            <w:rPr>
              <w:rFonts w:asciiTheme="minorHAnsi" w:hAnsiTheme="minorHAnsi" w:eastAsiaTheme="minorEastAsia" w:cstheme="minorBidi"/>
            </w:rPr>
          </w:pPr>
          <w:r/>
          <w:hyperlink w:tooltip="#_Toc227597426" w:anchor="_Toc227597426" w:history="1">
            <w:r>
              <w:rPr>
                <w:rStyle w:val="1043"/>
                <w:rFonts w:ascii="Arial" w:hAnsi="Arial" w:eastAsia="Tahoma" w:cs="Arial"/>
                <w:b/>
              </w:rPr>
              <w:t xml:space="preserve">4.1.</w:t>
            </w:r>
            <w:r>
              <w:rPr>
                <w:rFonts w:asciiTheme="minorHAnsi" w:hAnsiTheme="minorHAnsi" w:eastAsiaTheme="minorEastAsia" w:cstheme="minorBidi"/>
              </w:rPr>
              <w:tab/>
            </w:r>
            <w:r>
              <w:rPr>
                <w:rStyle w:val="1043"/>
                <w:rFonts w:ascii="Arial" w:hAnsi="Arial" w:eastAsia="Tahoma" w:cs="Arial"/>
                <w:b/>
              </w:rPr>
              <w:t xml:space="preserve">Caracterización de la carrera (objeto, campo de estudio y perfil de egreso)</w:t>
            </w:r>
            <w:r>
              <w:tab/>
            </w:r>
            <w:r>
              <w:fldChar w:fldCharType="begin"/>
            </w:r>
            <w:r>
              <w:instrText xml:space="preserve"> PAGEREF _Toc227597426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70CED62" w14:textId="5C6724F6">
          <w:pPr>
            <w:pStyle w:val="1047"/>
            <w:pBdr/>
            <w:tabs>
              <w:tab w:val="left" w:leader="none" w:pos="660"/>
              <w:tab w:val="right" w:leader="dot" w:pos="8777"/>
            </w:tabs>
            <w:spacing/>
            <w:ind/>
            <w:rPr>
              <w:rFonts w:asciiTheme="minorHAnsi" w:hAnsiTheme="minorHAnsi" w:eastAsiaTheme="minorEastAsia" w:cstheme="minorBidi"/>
            </w:rPr>
          </w:pPr>
          <w:r/>
          <w:hyperlink w:tooltip="#_Toc227597427" w:anchor="_Toc227597427" w:history="1">
            <w:r>
              <w:rPr>
                <w:rStyle w:val="1043"/>
                <w:rFonts w:ascii="Arial" w:hAnsi="Arial" w:eastAsia="Tahoma" w:cs="Arial"/>
                <w:b/>
              </w:rPr>
              <w:t xml:space="preserve">4.2.</w:t>
            </w:r>
            <w:r>
              <w:rPr>
                <w:rFonts w:asciiTheme="minorHAnsi" w:hAnsiTheme="minorHAnsi" w:eastAsiaTheme="minorEastAsia" w:cstheme="minorBidi"/>
              </w:rPr>
              <w:tab/>
            </w:r>
            <w:r>
              <w:rPr>
                <w:rStyle w:val="1043"/>
                <w:rFonts w:ascii="Arial" w:hAnsi="Arial" w:eastAsia="Tahoma" w:cs="Arial"/>
                <w:b/>
              </w:rPr>
              <w:t xml:space="preserve">Valoración sobre las necesidades de formación</w:t>
            </w:r>
            <w:r>
              <w:tab/>
            </w:r>
            <w:r>
              <w:fldChar w:fldCharType="begin"/>
            </w:r>
            <w:r>
              <w:instrText xml:space="preserve"> PAGEREF _Toc227597427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5FB9CD3" w14:textId="1473133D">
          <w:pPr>
            <w:pStyle w:val="1047"/>
            <w:pBdr/>
            <w:tabs>
              <w:tab w:val="left" w:leader="none" w:pos="880"/>
              <w:tab w:val="right" w:leader="dot" w:pos="8777"/>
            </w:tabs>
            <w:spacing/>
            <w:ind/>
            <w:rPr>
              <w:rFonts w:asciiTheme="minorHAnsi" w:hAnsiTheme="minorHAnsi" w:eastAsiaTheme="minorEastAsia" w:cstheme="minorBidi"/>
            </w:rPr>
          </w:pPr>
          <w:r/>
          <w:hyperlink w:tooltip="#_Toc227597428" w:anchor="_Toc227597428" w:history="1">
            <w:r>
              <w:rPr>
                <w:rStyle w:val="1043"/>
                <w:rFonts w:ascii="Arial" w:hAnsi="Arial" w:eastAsia="Tahoma" w:cs="Arial"/>
                <w:b/>
              </w:rPr>
              <w:t xml:space="preserve">4.2.1.</w:t>
            </w:r>
            <w:r>
              <w:rPr>
                <w:rFonts w:asciiTheme="minorHAnsi" w:hAnsiTheme="minorHAnsi" w:eastAsiaTheme="minorEastAsia" w:cstheme="minorBidi"/>
              </w:rPr>
              <w:tab/>
            </w:r>
            <w:r>
              <w:rPr>
                <w:rStyle w:val="1043"/>
                <w:rFonts w:ascii="Arial" w:hAnsi="Arial" w:eastAsia="Tahoma" w:cs="Arial"/>
                <w:b/>
              </w:rPr>
              <w:t xml:space="preserve">Interés por formarse y actualizarse</w:t>
            </w:r>
            <w:r>
              <w:tab/>
            </w:r>
            <w:r>
              <w:fldChar w:fldCharType="begin"/>
            </w:r>
            <w:r>
              <w:instrText xml:space="preserve"> PAGEREF _Toc227597428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0BC046C" w14:textId="5115ECB8">
          <w:pPr>
            <w:pStyle w:val="1047"/>
            <w:pBdr/>
            <w:tabs>
              <w:tab w:val="left" w:leader="none" w:pos="880"/>
              <w:tab w:val="right" w:leader="dot" w:pos="8777"/>
            </w:tabs>
            <w:spacing/>
            <w:ind/>
            <w:rPr>
              <w:rFonts w:asciiTheme="minorHAnsi" w:hAnsiTheme="minorHAnsi" w:eastAsiaTheme="minorEastAsia" w:cstheme="minorBidi"/>
              <w:highlight w:val="none"/>
            </w:rPr>
          </w:pPr>
          <w:r/>
          <w:hyperlink w:tooltip="#_Toc227597429" w:anchor="_Toc227597429" w:history="1">
            <w:r>
              <w:rPr>
                <w:rStyle w:val="1043"/>
                <w:rFonts w:ascii="Arial" w:hAnsi="Arial" w:eastAsia="Tahoma" w:cs="Arial"/>
                <w:b/>
              </w:rPr>
              <w:t xml:space="preserve">4.2.2.</w:t>
            </w:r>
            <w:r>
              <w:rPr>
                <w:rFonts w:asciiTheme="minorHAnsi" w:hAnsiTheme="minorHAnsi" w:eastAsiaTheme="minorEastAsia" w:cstheme="minorBidi"/>
                <w:highlight w:val="none"/>
              </w:rPr>
              <w:tab/>
            </w:r>
            <w:r>
              <w:rPr>
                <w:rStyle w:val="1043"/>
                <w:rFonts w:ascii="Arial" w:hAnsi="Arial" w:eastAsia="Tahoma" w:cs="Arial"/>
                <w:b/>
                <w:highlight w:val="none"/>
              </w:rPr>
              <w:t xml:space="preserve">Tipo de capacitación preferida</w:t>
            </w:r>
            <w:r>
              <w:rPr>
                <w:highlight w:val="none"/>
              </w:rPr>
              <w:tab/>
            </w:r>
            <w:r>
              <w:rPr>
                <w:highlight w:val="none"/>
              </w:rPr>
              <w:fldChar w:fldCharType="begin"/>
            </w:r>
            <w:r>
              <w:rPr>
                <w:highlight w:val="none"/>
              </w:rPr>
              <w:instrText xml:space="preserve"> PAGEREF _Toc227597429 \h </w:instrText>
            </w:r>
            <w:r>
              <w:rPr>
                <w:highlight w:val="none"/>
              </w:rPr>
            </w:r>
            <w:r>
              <w:rPr>
                <w:highlight w:val="none"/>
              </w:rPr>
              <w:fldChar w:fldCharType="separate"/>
            </w:r>
            <w:r>
              <w:rPr>
                <w:highlight w:val="none"/>
              </w:rPr>
              <w:t xml:space="preserve">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8027ECD" w14:textId="724BAE00">
          <w:pPr>
            <w:pStyle w:val="1047"/>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0" w:anchor="_Toc227597430" w:history="1">
            <w:r>
              <w:rPr>
                <w:rStyle w:val="1043"/>
                <w:rFonts w:ascii="Arial" w:hAnsi="Arial" w:eastAsia="Tahoma" w:cs="Arial"/>
                <w:b/>
                <w:highlight w:val="none"/>
              </w:rPr>
              <w:t xml:space="preserve">4.2.3.</w:t>
            </w:r>
            <w:r>
              <w:rPr>
                <w:rFonts w:asciiTheme="minorHAnsi" w:hAnsiTheme="minorHAnsi" w:eastAsiaTheme="minorEastAsia" w:cstheme="minorBidi"/>
                <w:highlight w:val="none"/>
              </w:rPr>
              <w:tab/>
            </w:r>
            <w:r>
              <w:rPr>
                <w:rStyle w:val="1043"/>
                <w:rFonts w:ascii="Arial" w:hAnsi="Arial" w:eastAsia="Tahoma" w:cs="Arial"/>
                <w:b/>
                <w:highlight w:val="none"/>
              </w:rPr>
              <w:t xml:space="preserve">Modalidad de capacitación</w:t>
            </w:r>
            <w:r>
              <w:rPr>
                <w:highlight w:val="none"/>
              </w:rPr>
              <w:tab/>
            </w:r>
            <w:r>
              <w:rPr>
                <w:highlight w:val="none"/>
              </w:rPr>
              <w:fldChar w:fldCharType="begin"/>
            </w:r>
            <w:r>
              <w:rPr>
                <w:highlight w:val="none"/>
              </w:rPr>
              <w:instrText xml:space="preserve"> PAGEREF _Toc227597430 \h </w:instrText>
            </w:r>
            <w:r>
              <w:rPr>
                <w:highlight w:val="none"/>
              </w:rPr>
            </w:r>
            <w:r>
              <w:rPr>
                <w:highlight w:val="none"/>
              </w:rPr>
              <w:fldChar w:fldCharType="separate"/>
            </w:r>
            <w:r>
              <w:rPr>
                <w:highlight w:val="none"/>
              </w:rPr>
              <w:t xml:space="preserve">10</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2C73099" w14:textId="673344FF">
          <w:pPr>
            <w:pStyle w:val="1047"/>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431" w:anchor="_Toc227597431" w:history="1">
            <w:r>
              <w:rPr>
                <w:rStyle w:val="1043"/>
                <w:rFonts w:ascii="Arial" w:hAnsi="Arial" w:eastAsia="Tahoma" w:cs="Arial"/>
                <w:b/>
                <w:highlight w:val="none"/>
              </w:rPr>
              <w:t xml:space="preserve">4.2.4.</w:t>
            </w:r>
            <w:r>
              <w:rPr>
                <w:rFonts w:asciiTheme="minorHAnsi" w:hAnsiTheme="minorHAnsi" w:eastAsiaTheme="minorEastAsia" w:cstheme="minorBidi"/>
                <w:highlight w:val="none"/>
              </w:rPr>
              <w:tab/>
            </w:r>
            <w:r>
              <w:rPr>
                <w:rStyle w:val="1043"/>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_Toc227597431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EA04B48" w14:textId="39B8DA7D">
          <w:pPr>
            <w:pStyle w:val="1047"/>
            <w:pBdr/>
            <w:tabs>
              <w:tab w:val="left" w:leader="none" w:pos="880"/>
              <w:tab w:val="right" w:leader="dot" w:pos="8777"/>
            </w:tabs>
            <w:spacing/>
            <w:ind/>
            <w:rPr>
              <w:rFonts w:asciiTheme="minorHAnsi" w:hAnsiTheme="minorHAnsi" w:eastAsiaTheme="minorEastAsia" w:cstheme="minorBidi"/>
            </w:rPr>
          </w:pPr>
          <w:r/>
          <w:hyperlink w:tooltip="#_Toc227597432" w:anchor="_Toc227597432" w:history="1">
            <w:r>
              <w:rPr>
                <w:rStyle w:val="1043"/>
                <w:rFonts w:ascii="Arial" w:hAnsi="Arial" w:eastAsia="Tahoma" w:cs="Arial"/>
                <w:b/>
                <w:highlight w:val="magenta"/>
              </w:rPr>
              <w:t xml:space="preserve">4.2.5.</w:t>
            </w:r>
            <w:r>
              <w:rPr>
                <w:rFonts w:asciiTheme="minorHAnsi" w:hAnsiTheme="minorHAnsi" w:eastAsiaTheme="minorEastAsia" w:cstheme="minorBidi"/>
              </w:rPr>
              <w:tab/>
            </w:r>
            <w:r>
              <w:rPr>
                <w:rStyle w:val="1043"/>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_Toc227597432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674B9A3" w14:textId="448C3CF4">
          <w:pPr>
            <w:pStyle w:val="1047"/>
            <w:pBdr/>
            <w:tabs>
              <w:tab w:val="left" w:leader="none" w:pos="660"/>
              <w:tab w:val="right" w:leader="dot" w:pos="8777"/>
            </w:tabs>
            <w:spacing/>
            <w:ind/>
            <w:rPr>
              <w:rFonts w:asciiTheme="minorHAnsi" w:hAnsiTheme="minorHAnsi" w:eastAsiaTheme="minorEastAsia" w:cstheme="minorBidi"/>
            </w:rPr>
          </w:pPr>
          <w:r/>
          <w:hyperlink w:tooltip="#_Toc227597433" w:anchor="_Toc227597433" w:history="1">
            <w:r>
              <w:rPr>
                <w:rStyle w:val="1043"/>
                <w:rFonts w:ascii="Arial" w:hAnsi="Arial" w:eastAsia="Tahoma" w:cs="Arial"/>
                <w:b/>
              </w:rPr>
              <w:t xml:space="preserve">4.3.</w:t>
            </w:r>
            <w:r>
              <w:rPr>
                <w:rFonts w:asciiTheme="minorHAnsi" w:hAnsiTheme="minorHAnsi" w:eastAsiaTheme="minorEastAsia" w:cstheme="minorBidi"/>
              </w:rPr>
              <w:tab/>
            </w:r>
            <w:r>
              <w:rPr>
                <w:rStyle w:val="1043"/>
                <w:rFonts w:ascii="Arial" w:hAnsi="Arial" w:eastAsia="Tahoma" w:cs="Arial"/>
                <w:b/>
              </w:rPr>
              <w:t xml:space="preserve">Necesidad de idioma extranjero</w:t>
            </w:r>
            <w:r>
              <w:tab/>
            </w:r>
            <w:r>
              <w:fldChar w:fldCharType="begin"/>
            </w:r>
            <w:r>
              <w:instrText xml:space="preserve"> PAGEREF _Toc227597433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0269B3" w14:textId="7AD8C8F8">
          <w:pPr>
            <w:pStyle w:val="1047"/>
            <w:pBdr/>
            <w:tabs>
              <w:tab w:val="left" w:leader="none" w:pos="660"/>
              <w:tab w:val="right" w:leader="dot" w:pos="8777"/>
            </w:tabs>
            <w:spacing/>
            <w:ind/>
            <w:rPr>
              <w:rFonts w:asciiTheme="minorHAnsi" w:hAnsiTheme="minorHAnsi" w:eastAsiaTheme="minorEastAsia" w:cstheme="minorBidi"/>
              <w:highlight w:val="none"/>
            </w:rPr>
          </w:pPr>
          <w:r/>
          <w:hyperlink w:tooltip="#_Toc227597434" w:anchor="_Toc227597434" w:history="1">
            <w:r>
              <w:rPr>
                <w:rStyle w:val="1043"/>
                <w:rFonts w:ascii="Arial" w:hAnsi="Arial" w:eastAsia="Tahoma" w:cs="Arial"/>
                <w:b/>
              </w:rPr>
              <w:t xml:space="preserve">4.4.</w:t>
            </w:r>
            <w:r>
              <w:rPr>
                <w:rFonts w:asciiTheme="minorHAnsi" w:hAnsiTheme="minorHAnsi" w:eastAsiaTheme="minorEastAsia" w:cstheme="minorBidi"/>
                <w:highlight w:val="none"/>
              </w:rPr>
              <w:tab/>
            </w:r>
            <w:r>
              <w:rPr>
                <w:rStyle w:val="1043"/>
                <w:rFonts w:ascii="Arial" w:hAnsi="Arial" w:eastAsia="Tahoma" w:cs="Arial"/>
                <w:b/>
                <w:highlight w:val="none"/>
              </w:rPr>
              <w:t xml:space="preserve">Participación en actividades UNL y afiliación a redes</w:t>
            </w:r>
            <w:r>
              <w:rPr>
                <w:highlight w:val="none"/>
              </w:rPr>
              <w:tab/>
            </w:r>
            <w:r>
              <w:rPr>
                <w:highlight w:val="none"/>
              </w:rPr>
              <w:fldChar w:fldCharType="begin"/>
            </w:r>
            <w:r>
              <w:rPr>
                <w:highlight w:val="none"/>
              </w:rPr>
              <w:instrText xml:space="preserve"> PAGEREF _Toc227597434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729DB671" w14:textId="0AEFCF54">
          <w:pPr>
            <w:pStyle w:val="1047"/>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5" w:anchor="_Toc227597435" w:history="1">
            <w:r>
              <w:rPr>
                <w:rStyle w:val="1043"/>
                <w:rFonts w:ascii="Arial" w:hAnsi="Arial" w:eastAsia="Tahoma" w:cs="Arial"/>
                <w:b/>
                <w:highlight w:val="none"/>
              </w:rPr>
              <w:t xml:space="preserve">4.4.1.</w:t>
            </w:r>
            <w:r>
              <w:rPr>
                <w:rFonts w:asciiTheme="minorHAnsi" w:hAnsiTheme="minorHAnsi" w:eastAsiaTheme="minorEastAsia" w:cstheme="minorBidi"/>
                <w:highlight w:val="none"/>
              </w:rPr>
              <w:tab/>
            </w:r>
            <w:r>
              <w:rPr>
                <w:rStyle w:val="1043"/>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_Toc227597435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276CF2A8" w14:textId="26CC56FA">
          <w:pPr>
            <w:pStyle w:val="1047"/>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436" w:anchor="_Toc227597436" w:history="1">
            <w:r>
              <w:rPr>
                <w:rStyle w:val="1043"/>
                <w:rFonts w:ascii="Arial" w:hAnsi="Arial" w:eastAsia="Tahoma" w:cs="Arial"/>
                <w:b/>
                <w:highlight w:val="none"/>
              </w:rPr>
              <w:t xml:space="preserve">4.5.</w:t>
            </w:r>
            <w:r>
              <w:rPr>
                <w:rFonts w:asciiTheme="minorHAnsi" w:hAnsiTheme="minorHAnsi" w:eastAsiaTheme="minorEastAsia" w:cstheme="minorBidi"/>
                <w:highlight w:val="none"/>
              </w:rPr>
              <w:tab/>
            </w:r>
            <w:r>
              <w:rPr>
                <w:rStyle w:val="1043"/>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_Toc227597436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19A5D633" w14:textId="2DEA939D">
          <w:pPr>
            <w:pStyle w:val="1047"/>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7" w:anchor="_Toc227597437" w:history="1">
            <w:r>
              <w:rPr>
                <w:rStyle w:val="1043"/>
                <w:rFonts w:ascii="Arial" w:hAnsi="Arial" w:eastAsia="Tahoma" w:cs="Arial"/>
                <w:b/>
                <w:highlight w:val="none"/>
              </w:rPr>
              <w:t xml:space="preserve">4.5.1.</w:t>
            </w:r>
            <w:r>
              <w:rPr>
                <w:rFonts w:asciiTheme="minorHAnsi" w:hAnsiTheme="minorHAnsi" w:eastAsiaTheme="minorEastAsia" w:cstheme="minorBidi"/>
                <w:highlight w:val="none"/>
              </w:rPr>
              <w:tab/>
            </w:r>
            <w:r>
              <w:rPr>
                <w:rStyle w:val="1043"/>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_Toc227597437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A171ABA" w14:textId="63A339DF">
          <w:pPr>
            <w:pStyle w:val="1047"/>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8" w:anchor="_Toc227597438" w:history="1">
            <w:r>
              <w:rPr>
                <w:rStyle w:val="1043"/>
                <w:rFonts w:ascii="Arial" w:hAnsi="Arial" w:eastAsia="Tahoma" w:cs="Arial"/>
                <w:b/>
                <w:highlight w:val="none"/>
              </w:rPr>
              <w:t xml:space="preserve">4.5.2.</w:t>
            </w:r>
            <w:r>
              <w:rPr>
                <w:rFonts w:asciiTheme="minorHAnsi" w:hAnsiTheme="minorHAnsi" w:eastAsiaTheme="minorEastAsia" w:cstheme="minorBidi"/>
                <w:highlight w:val="none"/>
              </w:rPr>
              <w:tab/>
            </w:r>
            <w:r>
              <w:rPr>
                <w:rStyle w:val="1043"/>
                <w:rFonts w:ascii="Arial" w:hAnsi="Arial" w:eastAsia="Tahoma" w:cs="Arial"/>
                <w:b/>
                <w:highlight w:val="none"/>
              </w:rPr>
              <w:t xml:space="preserve">¿Qué agregarías o cambiarías del programa curricular que cursaste, considerando que aporte al ámbito laboral? – Pregunta E2</w:t>
            </w:r>
            <w:r>
              <w:rPr>
                <w:highlight w:val="none"/>
              </w:rPr>
              <w:tab/>
            </w:r>
            <w:r>
              <w:rPr>
                <w:highlight w:val="none"/>
              </w:rPr>
              <w:fldChar w:fldCharType="begin"/>
            </w:r>
            <w:r>
              <w:rPr>
                <w:highlight w:val="none"/>
              </w:rPr>
              <w:instrText xml:space="preserve"> PAGEREF _Toc227597438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33690DE4" w14:textId="6FB67CAD">
          <w:pPr>
            <w:pStyle w:val="1047"/>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9" w:anchor="_Toc227597439" w:history="1">
            <w:r>
              <w:rPr>
                <w:rStyle w:val="1043"/>
                <w:rFonts w:ascii="Arial" w:hAnsi="Arial" w:eastAsia="Tahoma" w:cs="Arial"/>
                <w:b/>
                <w:highlight w:val="none"/>
              </w:rPr>
              <w:t xml:space="preserve">4.5.3.</w:t>
            </w:r>
            <w:r>
              <w:rPr>
                <w:rFonts w:asciiTheme="minorHAnsi" w:hAnsiTheme="minorHAnsi" w:eastAsiaTheme="minorEastAsia" w:cstheme="minorBidi"/>
                <w:highlight w:val="none"/>
              </w:rPr>
              <w:tab/>
            </w:r>
            <w:r>
              <w:rPr>
                <w:rStyle w:val="1043"/>
                <w:rFonts w:ascii="Arial" w:hAnsi="Arial" w:eastAsia="Tahoma" w:cs="Arial"/>
                <w:b/>
                <w:highlight w:val="none"/>
              </w:rPr>
              <w:t xml:space="preserve">Percepción sobre el proceso de enseñanza-aprendizaje</w:t>
            </w:r>
            <w:r>
              <w:rPr>
                <w:highlight w:val="none"/>
              </w:rPr>
              <w:tab/>
            </w:r>
            <w:r>
              <w:rPr>
                <w:highlight w:val="none"/>
              </w:rPr>
              <w:fldChar w:fldCharType="begin"/>
            </w:r>
            <w:r>
              <w:rPr>
                <w:highlight w:val="none"/>
              </w:rPr>
              <w:instrText xml:space="preserve"> PAGEREF _Toc227597439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0469FC5" w14:textId="49FBFF6A">
          <w:pPr>
            <w:pStyle w:val="1047"/>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440" w:anchor="_Toc227597440" w:history="1">
            <w:r>
              <w:rPr>
                <w:rStyle w:val="1043"/>
                <w:rFonts w:ascii="Arial" w:hAnsi="Arial" w:eastAsia="Tahoma" w:cs="Arial"/>
                <w:b/>
                <w:highlight w:val="none"/>
              </w:rPr>
              <w:t xml:space="preserve">4.5.4.</w:t>
            </w:r>
            <w:r>
              <w:rPr>
                <w:rFonts w:asciiTheme="minorHAnsi" w:hAnsiTheme="minorHAnsi" w:eastAsiaTheme="minorEastAsia" w:cstheme="minorBidi"/>
                <w:highlight w:val="none"/>
              </w:rPr>
              <w:tab/>
            </w:r>
            <w:r>
              <w:rPr>
                <w:rStyle w:val="1043"/>
                <w:rFonts w:ascii="Arial" w:hAnsi="Arial" w:eastAsia="Tahoma" w:cs="Arial"/>
                <w:b/>
                <w:highlight w:val="none"/>
              </w:rPr>
              <w:t xml:space="preserve">Percepción sobre el p</w:t>
            </w:r>
            <w:r>
              <w:rPr>
                <w:rStyle w:val="1043"/>
                <w:rFonts w:ascii="Arial" w:hAnsi="Arial" w:eastAsia="Tahoma" w:cs="Arial"/>
                <w:b/>
              </w:rPr>
              <w:t xml:space="preserve">erfil de egreso</w:t>
            </w:r>
            <w:r>
              <w:tab/>
            </w:r>
            <w:r>
              <w:fldChar w:fldCharType="begin"/>
            </w:r>
            <w:r>
              <w:instrText xml:space="preserve"> PAGEREF _Toc227597440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06C2E66" w14:textId="07B89BA1">
          <w:pPr>
            <w:pStyle w:val="1047"/>
            <w:pBdr/>
            <w:tabs>
              <w:tab w:val="left" w:leader="none" w:pos="880"/>
              <w:tab w:val="right" w:leader="dot" w:pos="8777"/>
            </w:tabs>
            <w:spacing/>
            <w:ind/>
            <w:rPr>
              <w:rFonts w:asciiTheme="minorHAnsi" w:hAnsiTheme="minorHAnsi" w:eastAsiaTheme="minorEastAsia" w:cstheme="minorBidi"/>
            </w:rPr>
          </w:pPr>
          <w:r/>
          <w:hyperlink w:tooltip="#_Toc227597441" w:anchor="_Toc227597441" w:history="1">
            <w:r>
              <w:rPr>
                <w:rStyle w:val="1043"/>
                <w:rFonts w:ascii="Arial" w:hAnsi="Arial" w:eastAsia="Tahoma" w:cs="Arial"/>
                <w:b/>
              </w:rPr>
              <w:t xml:space="preserve">4.5.5.</w:t>
            </w:r>
            <w:r>
              <w:rPr>
                <w:rFonts w:asciiTheme="minorHAnsi" w:hAnsiTheme="minorHAnsi" w:eastAsiaTheme="minorEastAsia" w:cstheme="minorBidi"/>
              </w:rPr>
              <w:tab/>
            </w:r>
            <w:r>
              <w:rPr>
                <w:rStyle w:val="1043"/>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_Toc227597441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13CACC3" w14:textId="0E25CA11">
          <w:pPr>
            <w:pStyle w:val="1047"/>
            <w:pBdr/>
            <w:tabs>
              <w:tab w:val="left" w:leader="none" w:pos="660"/>
              <w:tab w:val="right" w:leader="dot" w:pos="8777"/>
            </w:tabs>
            <w:spacing/>
            <w:ind/>
            <w:rPr>
              <w:rFonts w:asciiTheme="minorHAnsi" w:hAnsiTheme="minorHAnsi" w:eastAsiaTheme="minorEastAsia" w:cstheme="minorBidi"/>
            </w:rPr>
          </w:pPr>
          <w:r/>
          <w:hyperlink w:tooltip="#_Toc227597442" w:anchor="_Toc227597442" w:history="1">
            <w:r>
              <w:rPr>
                <w:rStyle w:val="1043"/>
                <w:rFonts w:ascii="Arial" w:hAnsi="Arial" w:eastAsia="Tahoma" w:cs="Arial"/>
                <w:b/>
              </w:rPr>
              <w:t xml:space="preserve">4.6.</w:t>
            </w:r>
            <w:r>
              <w:rPr>
                <w:rFonts w:asciiTheme="minorHAnsi" w:hAnsiTheme="minorHAnsi" w:eastAsiaTheme="minorEastAsia" w:cstheme="minorBidi"/>
              </w:rPr>
              <w:tab/>
            </w:r>
            <w:r>
              <w:rPr>
                <w:rStyle w:val="1043"/>
                <w:rFonts w:ascii="Arial" w:hAnsi="Arial" w:eastAsia="Tahoma" w:cs="Arial"/>
                <w:b/>
              </w:rPr>
              <w:t xml:space="preserve">Calidad de los Servicios Institucionales</w:t>
            </w:r>
            <w:r>
              <w:tab/>
            </w:r>
            <w:r>
              <w:fldChar w:fldCharType="begin"/>
            </w:r>
            <w:r>
              <w:instrText xml:space="preserve"> PAGEREF _Toc227597442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FBC870A" w14:textId="5D875522">
          <w:pPr>
            <w:pStyle w:val="1047"/>
            <w:pBdr/>
            <w:tabs>
              <w:tab w:val="left" w:leader="none" w:pos="660"/>
              <w:tab w:val="right" w:leader="dot" w:pos="8777"/>
            </w:tabs>
            <w:spacing/>
            <w:ind/>
            <w:rPr>
              <w:rFonts w:asciiTheme="minorHAnsi" w:hAnsiTheme="minorHAnsi" w:eastAsiaTheme="minorEastAsia" w:cstheme="minorBidi"/>
            </w:rPr>
          </w:pPr>
          <w:r/>
          <w:hyperlink w:tooltip="#_Toc227597443" w:anchor="_Toc227597443" w:history="1">
            <w:r>
              <w:rPr>
                <w:rStyle w:val="1043"/>
                <w:rFonts w:ascii="Arial" w:hAnsi="Arial" w:eastAsia="Tahoma" w:cs="Arial"/>
                <w:b/>
              </w:rPr>
              <w:t xml:space="preserve">4.7.</w:t>
            </w:r>
            <w:r>
              <w:rPr>
                <w:rFonts w:asciiTheme="minorHAnsi" w:hAnsiTheme="minorHAnsi" w:eastAsiaTheme="minorEastAsia" w:cstheme="minorBidi"/>
              </w:rPr>
              <w:tab/>
            </w:r>
            <w:r>
              <w:rPr>
                <w:rStyle w:val="1043"/>
                <w:rFonts w:ascii="Arial" w:hAnsi="Arial" w:eastAsia="Tahoma" w:cs="Arial"/>
                <w:b/>
              </w:rPr>
              <w:t xml:space="preserve">Valoración de la influencia de su formación en su desempeño profesional y laboral </w:t>
            </w:r>
            <w:r>
              <w:rPr>
                <w:rStyle w:val="1043"/>
                <w:rFonts w:ascii="Arial" w:hAnsi="Arial" w:eastAsia="Tahoma" w:cs="Arial"/>
                <w:b/>
                <w:highlight w:val="magenta"/>
              </w:rPr>
              <w:t xml:space="preserve">(perspectiva de empleadores – Pregunta D1)</w:t>
            </w:r>
            <w:r>
              <w:tab/>
            </w:r>
            <w:r>
              <w:fldChar w:fldCharType="begin"/>
            </w:r>
            <w:r>
              <w:instrText xml:space="preserve"> PAGEREF _Toc227597443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954812" w14:textId="2AD800AA">
          <w:pPr>
            <w:pStyle w:val="1047"/>
            <w:pBdr/>
            <w:tabs>
              <w:tab w:val="left" w:leader="none" w:pos="440"/>
              <w:tab w:val="right" w:leader="dot" w:pos="8777"/>
            </w:tabs>
            <w:spacing/>
            <w:ind/>
            <w:rPr>
              <w:rFonts w:asciiTheme="minorHAnsi" w:hAnsiTheme="minorHAnsi" w:eastAsiaTheme="minorEastAsia" w:cstheme="minorBidi"/>
            </w:rPr>
          </w:pPr>
          <w:r/>
          <w:hyperlink w:tooltip="#_Toc227597444" w:anchor="_Toc227597444" w:history="1">
            <w:r>
              <w:rPr>
                <w:rStyle w:val="1043"/>
                <w:rFonts w:ascii="Arial" w:hAnsi="Arial" w:eastAsia="Tahoma" w:cs="Arial"/>
                <w:b/>
              </w:rPr>
              <w:t xml:space="preserve">5.</w:t>
            </w:r>
            <w:r>
              <w:rPr>
                <w:rFonts w:asciiTheme="minorHAnsi" w:hAnsiTheme="minorHAnsi" w:eastAsiaTheme="minorEastAsia" w:cstheme="minorBidi"/>
              </w:rPr>
              <w:tab/>
            </w:r>
            <w:r>
              <w:rPr>
                <w:rStyle w:val="1043"/>
                <w:rFonts w:ascii="Arial" w:hAnsi="Arial" w:eastAsia="Tahoma" w:cs="Arial"/>
                <w:b/>
              </w:rPr>
              <w:t xml:space="preserve">ESTUDIO DE EMPLEABILIDAD</w:t>
            </w:r>
            <w:r>
              <w:tab/>
            </w:r>
            <w:r>
              <w:fldChar w:fldCharType="begin"/>
            </w:r>
            <w:r>
              <w:instrText xml:space="preserve"> PAGEREF _Toc227597444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FAD8A4" w14:textId="43BE31CD">
          <w:pPr>
            <w:pStyle w:val="1047"/>
            <w:pBdr/>
            <w:tabs>
              <w:tab w:val="left" w:leader="none" w:pos="660"/>
              <w:tab w:val="right" w:leader="dot" w:pos="8777"/>
            </w:tabs>
            <w:spacing/>
            <w:ind/>
            <w:rPr>
              <w:rFonts w:asciiTheme="minorHAnsi" w:hAnsiTheme="minorHAnsi" w:eastAsiaTheme="minorEastAsia" w:cstheme="minorBidi"/>
            </w:rPr>
          </w:pPr>
          <w:r/>
          <w:hyperlink w:tooltip="#_Toc227597445" w:anchor="_Toc227597445" w:history="1">
            <w:r>
              <w:rPr>
                <w:rStyle w:val="1043"/>
                <w:rFonts w:ascii="Arial" w:hAnsi="Arial" w:eastAsia="Tahoma" w:cs="Arial"/>
                <w:b/>
              </w:rPr>
              <w:t xml:space="preserve">5.1.</w:t>
            </w:r>
            <w:r>
              <w:rPr>
                <w:rFonts w:asciiTheme="minorHAnsi" w:hAnsiTheme="minorHAnsi" w:eastAsiaTheme="minorEastAsia" w:cstheme="minorBidi"/>
              </w:rPr>
              <w:tab/>
            </w:r>
            <w:r>
              <w:rPr>
                <w:rStyle w:val="1043"/>
                <w:rFonts w:ascii="Arial" w:hAnsi="Arial" w:eastAsia="Tahoma" w:cs="Arial"/>
                <w:b/>
              </w:rPr>
              <w:t xml:space="preserve">Situación laboral actual</w:t>
            </w:r>
            <w:r>
              <w:tab/>
            </w:r>
            <w:r>
              <w:fldChar w:fldCharType="begin"/>
            </w:r>
            <w:r>
              <w:instrText xml:space="preserve"> PAGEREF _Toc227597445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560065" w14:textId="1A2FD910">
          <w:pPr>
            <w:pStyle w:val="1047"/>
            <w:pBdr/>
            <w:tabs>
              <w:tab w:val="left" w:leader="none" w:pos="660"/>
              <w:tab w:val="right" w:leader="dot" w:pos="8777"/>
            </w:tabs>
            <w:spacing/>
            <w:ind/>
            <w:rPr>
              <w:rFonts w:asciiTheme="minorHAnsi" w:hAnsiTheme="minorHAnsi" w:eastAsiaTheme="minorEastAsia" w:cstheme="minorBidi"/>
            </w:rPr>
          </w:pPr>
          <w:r/>
          <w:hyperlink w:tooltip="#_Toc227597446" w:anchor="_Toc227597446" w:history="1">
            <w:r>
              <w:rPr>
                <w:rStyle w:val="1043"/>
                <w:rFonts w:ascii="Arial" w:hAnsi="Arial" w:eastAsia="Tahoma" w:cs="Arial"/>
                <w:b/>
              </w:rPr>
              <w:t xml:space="preserve">5.2.</w:t>
            </w:r>
            <w:r>
              <w:rPr>
                <w:rFonts w:asciiTheme="minorHAnsi" w:hAnsiTheme="minorHAnsi" w:eastAsiaTheme="minorEastAsia" w:cstheme="minorBidi"/>
              </w:rPr>
              <w:tab/>
            </w:r>
            <w:r>
              <w:rPr>
                <w:rStyle w:val="1043"/>
                <w:rFonts w:ascii="Arial" w:hAnsi="Arial" w:eastAsia="Tahoma" w:cs="Arial"/>
                <w:b/>
              </w:rPr>
              <w:t xml:space="preserve">Tipo de relación laboral y Tiempo de trabajo</w:t>
            </w:r>
            <w:r>
              <w:tab/>
            </w:r>
            <w:r>
              <w:fldChar w:fldCharType="begin"/>
            </w:r>
            <w:r>
              <w:instrText xml:space="preserve"> PAGEREF _Toc227597446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59DD0F" w14:textId="63DEF559">
          <w:pPr>
            <w:pStyle w:val="1047"/>
            <w:pBdr/>
            <w:tabs>
              <w:tab w:val="left" w:leader="none" w:pos="660"/>
              <w:tab w:val="right" w:leader="dot" w:pos="8777"/>
            </w:tabs>
            <w:spacing/>
            <w:ind/>
            <w:rPr>
              <w:rFonts w:asciiTheme="minorHAnsi" w:hAnsiTheme="minorHAnsi" w:eastAsiaTheme="minorEastAsia" w:cstheme="minorBidi"/>
            </w:rPr>
          </w:pPr>
          <w:r/>
          <w:hyperlink w:tooltip="#_Toc227597447" w:anchor="_Toc227597447" w:history="1">
            <w:r>
              <w:rPr>
                <w:rStyle w:val="1043"/>
                <w:rFonts w:ascii="Arial" w:hAnsi="Arial" w:eastAsia="Tahoma" w:cs="Arial"/>
                <w:b/>
              </w:rPr>
              <w:t xml:space="preserve">5.3.</w:t>
            </w:r>
            <w:r>
              <w:rPr>
                <w:rFonts w:asciiTheme="minorHAnsi" w:hAnsiTheme="minorHAnsi" w:eastAsiaTheme="minorEastAsia" w:cstheme="minorBidi"/>
              </w:rPr>
              <w:tab/>
            </w:r>
            <w:r>
              <w:rPr>
                <w:rStyle w:val="1043"/>
                <w:rFonts w:ascii="Arial" w:hAnsi="Arial" w:eastAsia="Tahoma" w:cs="Arial"/>
                <w:b/>
              </w:rPr>
              <w:t xml:space="preserve">Afiliación al Sistema de Seguridad Social</w:t>
            </w:r>
            <w:r>
              <w:tab/>
            </w:r>
            <w:r>
              <w:fldChar w:fldCharType="begin"/>
            </w:r>
            <w:r>
              <w:instrText xml:space="preserve"> PAGEREF _Toc227597447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827565" w14:textId="3F2020A1">
          <w:pPr>
            <w:pStyle w:val="1047"/>
            <w:pBdr/>
            <w:tabs>
              <w:tab w:val="left" w:leader="none" w:pos="660"/>
              <w:tab w:val="right" w:leader="dot" w:pos="8777"/>
            </w:tabs>
            <w:spacing/>
            <w:ind/>
            <w:rPr>
              <w:rFonts w:asciiTheme="minorHAnsi" w:hAnsiTheme="minorHAnsi" w:eastAsiaTheme="minorEastAsia" w:cstheme="minorBidi"/>
            </w:rPr>
          </w:pPr>
          <w:r/>
          <w:hyperlink w:tooltip="#_Toc227597448" w:anchor="_Toc227597448" w:history="1">
            <w:r>
              <w:rPr>
                <w:rStyle w:val="1043"/>
                <w:rFonts w:ascii="Arial" w:hAnsi="Arial" w:eastAsia="Tahoma" w:cs="Arial"/>
                <w:b/>
              </w:rPr>
              <w:t xml:space="preserve">5.4.</w:t>
            </w:r>
            <w:r>
              <w:rPr>
                <w:rFonts w:asciiTheme="minorHAnsi" w:hAnsiTheme="minorHAnsi" w:eastAsiaTheme="minorEastAsia" w:cstheme="minorBidi"/>
              </w:rPr>
              <w:tab/>
            </w:r>
            <w:r>
              <w:rPr>
                <w:rStyle w:val="1043"/>
                <w:rFonts w:ascii="Arial" w:hAnsi="Arial" w:eastAsia="Tahoma" w:cs="Arial"/>
                <w:b/>
              </w:rPr>
              <w:t xml:space="preserve">Niveles Remunerativos</w:t>
            </w:r>
            <w:r>
              <w:tab/>
            </w:r>
            <w:r>
              <w:fldChar w:fldCharType="begin"/>
            </w:r>
            <w:r>
              <w:instrText xml:space="preserve"> PAGEREF _Toc227597448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8DE8194" w14:textId="2565191B">
          <w:pPr>
            <w:pStyle w:val="1047"/>
            <w:pBdr/>
            <w:tabs>
              <w:tab w:val="left" w:leader="none" w:pos="660"/>
              <w:tab w:val="right" w:leader="dot" w:pos="8777"/>
            </w:tabs>
            <w:spacing/>
            <w:ind/>
            <w:rPr>
              <w:rFonts w:asciiTheme="minorHAnsi" w:hAnsiTheme="minorHAnsi" w:eastAsiaTheme="minorEastAsia" w:cstheme="minorBidi"/>
            </w:rPr>
          </w:pPr>
          <w:r/>
          <w:hyperlink w:tooltip="#_Toc227597449" w:anchor="_Toc227597449" w:history="1">
            <w:r>
              <w:rPr>
                <w:rStyle w:val="1043"/>
                <w:rFonts w:ascii="Arial" w:hAnsi="Arial" w:eastAsia="Tahoma" w:cs="Arial"/>
                <w:b/>
              </w:rPr>
              <w:t xml:space="preserve">5.5.</w:t>
            </w:r>
            <w:r>
              <w:rPr>
                <w:rFonts w:asciiTheme="minorHAnsi" w:hAnsiTheme="minorHAnsi" w:eastAsiaTheme="minorEastAsia" w:cstheme="minorBidi"/>
              </w:rPr>
              <w:tab/>
            </w:r>
            <w:r>
              <w:rPr>
                <w:rStyle w:val="1043"/>
                <w:rFonts w:ascii="Arial" w:hAnsi="Arial" w:eastAsia="Tahoma" w:cs="Arial"/>
                <w:b/>
              </w:rPr>
              <w:t xml:space="preserve">Campos ocupacionales</w:t>
            </w:r>
            <w:r>
              <w:tab/>
            </w:r>
            <w:r>
              <w:fldChar w:fldCharType="begin"/>
            </w:r>
            <w:r>
              <w:instrText xml:space="preserve"> PAGEREF _Toc227597449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B1DD518" w14:textId="704680A5">
          <w:pPr>
            <w:pStyle w:val="1047"/>
            <w:pBdr/>
            <w:tabs>
              <w:tab w:val="left" w:leader="none" w:pos="880"/>
              <w:tab w:val="right" w:leader="dot" w:pos="8777"/>
            </w:tabs>
            <w:spacing/>
            <w:ind/>
            <w:rPr>
              <w:rFonts w:asciiTheme="minorHAnsi" w:hAnsiTheme="minorHAnsi" w:eastAsiaTheme="minorEastAsia" w:cstheme="minorBidi"/>
            </w:rPr>
          </w:pPr>
          <w:r/>
          <w:hyperlink w:tooltip="#_Toc227597450" w:anchor="_Toc227597450" w:history="1">
            <w:r>
              <w:rPr>
                <w:rStyle w:val="1043"/>
                <w:rFonts w:ascii="Arial" w:hAnsi="Arial" w:eastAsia="Tahoma" w:cs="Arial"/>
                <w:b/>
              </w:rPr>
              <w:t xml:space="preserve">5.5.1.</w:t>
            </w:r>
            <w:r>
              <w:rPr>
                <w:rFonts w:asciiTheme="minorHAnsi" w:hAnsiTheme="minorHAnsi" w:eastAsiaTheme="minorEastAsia" w:cstheme="minorBidi"/>
              </w:rPr>
              <w:tab/>
            </w:r>
            <w:r>
              <w:rPr>
                <w:rStyle w:val="1043"/>
                <w:rFonts w:ascii="Arial" w:hAnsi="Arial" w:eastAsia="Tahoma" w:cs="Arial"/>
                <w:b/>
              </w:rPr>
              <w:t xml:space="preserve">Sector de trabajo y actividad económica</w:t>
            </w:r>
            <w:r>
              <w:tab/>
            </w:r>
            <w:r>
              <w:fldChar w:fldCharType="begin"/>
            </w:r>
            <w:r>
              <w:instrText xml:space="preserve"> PAGEREF _Toc227597450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284DAC0" w14:textId="2398D0BD">
          <w:pPr>
            <w:pStyle w:val="1047"/>
            <w:pBdr/>
            <w:tabs>
              <w:tab w:val="left" w:leader="none" w:pos="880"/>
              <w:tab w:val="right" w:leader="dot" w:pos="8777"/>
            </w:tabs>
            <w:spacing/>
            <w:ind/>
            <w:rPr>
              <w:rFonts w:asciiTheme="minorHAnsi" w:hAnsiTheme="minorHAnsi" w:eastAsiaTheme="minorEastAsia" w:cstheme="minorBidi"/>
            </w:rPr>
          </w:pPr>
          <w:r/>
          <w:hyperlink w:tooltip="#_Toc227597451" w:anchor="_Toc227597451" w:history="1">
            <w:r>
              <w:rPr>
                <w:rStyle w:val="1043"/>
                <w:rFonts w:ascii="Arial" w:hAnsi="Arial" w:eastAsia="Tahoma" w:cs="Arial"/>
                <w:b/>
              </w:rPr>
              <w:t xml:space="preserve">5.5.2.</w:t>
            </w:r>
            <w:r>
              <w:rPr>
                <w:rFonts w:asciiTheme="minorHAnsi" w:hAnsiTheme="minorHAnsi" w:eastAsiaTheme="minorEastAsia" w:cstheme="minorBidi"/>
              </w:rPr>
              <w:tab/>
            </w:r>
            <w:r>
              <w:rPr>
                <w:rStyle w:val="1043"/>
                <w:rFonts w:ascii="Arial" w:hAnsi="Arial" w:eastAsia="Tahoma" w:cs="Arial"/>
                <w:b/>
              </w:rPr>
              <w:t xml:space="preserve">Tipo de responsabilidad laboral</w:t>
            </w:r>
            <w:r>
              <w:tab/>
            </w:r>
            <w:r>
              <w:fldChar w:fldCharType="begin"/>
            </w:r>
            <w:r>
              <w:instrText xml:space="preserve"> PAGEREF _Toc227597451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DC8DA35" w14:textId="69C46D29">
          <w:pPr>
            <w:pStyle w:val="1047"/>
            <w:pBdr/>
            <w:tabs>
              <w:tab w:val="left" w:leader="none" w:pos="880"/>
              <w:tab w:val="right" w:leader="dot" w:pos="8777"/>
            </w:tabs>
            <w:spacing/>
            <w:ind/>
            <w:rPr>
              <w:rFonts w:asciiTheme="minorHAnsi" w:hAnsiTheme="minorHAnsi" w:eastAsiaTheme="minorEastAsia" w:cstheme="minorBidi"/>
            </w:rPr>
          </w:pPr>
          <w:r/>
          <w:hyperlink w:tooltip="#_Toc227597452" w:anchor="_Toc227597452" w:history="1">
            <w:r>
              <w:rPr>
                <w:rStyle w:val="1043"/>
                <w:rFonts w:ascii="Arial" w:hAnsi="Arial" w:eastAsia="Tahoma" w:cs="Arial"/>
                <w:b/>
              </w:rPr>
              <w:t xml:space="preserve">5.5.3.</w:t>
            </w:r>
            <w:r>
              <w:rPr>
                <w:rFonts w:asciiTheme="minorHAnsi" w:hAnsiTheme="minorHAnsi" w:eastAsiaTheme="minorEastAsia" w:cstheme="minorBidi"/>
              </w:rPr>
              <w:tab/>
            </w:r>
            <w:r>
              <w:rPr>
                <w:rStyle w:val="1043"/>
                <w:rFonts w:ascii="Arial" w:hAnsi="Arial" w:eastAsia="Tahoma" w:cs="Arial"/>
                <w:b/>
              </w:rPr>
              <w:t xml:space="preserve">¿Cuál es el cargo que ocupa actualmente la o el graduada/(o)?   (</w:t>
            </w:r>
            <w:r>
              <w:rPr>
                <w:rStyle w:val="1043"/>
                <w:rFonts w:ascii="Arial" w:hAnsi="Arial" w:eastAsia="Tahoma" w:cs="Arial"/>
                <w:b/>
                <w:highlight w:val="magenta"/>
              </w:rPr>
              <w:t xml:space="preserve">Encuesta a empleadores – Pregunta C1)</w:t>
            </w:r>
            <w:r>
              <w:tab/>
            </w:r>
            <w:r>
              <w:fldChar w:fldCharType="begin"/>
            </w:r>
            <w:r>
              <w:instrText xml:space="preserve"> PAGEREF _Toc227597452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D67F0A8" w14:textId="26C37B2D">
          <w:pPr>
            <w:pStyle w:val="1047"/>
            <w:pBdr/>
            <w:tabs>
              <w:tab w:val="left" w:leader="none" w:pos="880"/>
              <w:tab w:val="right" w:leader="dot" w:pos="8777"/>
            </w:tabs>
            <w:spacing/>
            <w:ind/>
            <w:rPr>
              <w:rFonts w:asciiTheme="minorHAnsi" w:hAnsiTheme="minorHAnsi" w:eastAsiaTheme="minorEastAsia" w:cstheme="minorBidi"/>
            </w:rPr>
          </w:pPr>
          <w:r/>
          <w:hyperlink w:tooltip="#_Toc227597453" w:anchor="_Toc227597453" w:history="1">
            <w:r>
              <w:rPr>
                <w:rStyle w:val="1043"/>
                <w:rFonts w:ascii="Arial" w:hAnsi="Arial" w:eastAsia="Tahoma" w:cs="Arial"/>
                <w:b/>
              </w:rPr>
              <w:t xml:space="preserve">5.5.4.</w:t>
            </w:r>
            <w:r>
              <w:rPr>
                <w:rFonts w:asciiTheme="minorHAnsi" w:hAnsiTheme="minorHAnsi" w:eastAsiaTheme="minorEastAsia" w:cstheme="minorBidi"/>
              </w:rPr>
              <w:tab/>
            </w:r>
            <w:r>
              <w:rPr>
                <w:rStyle w:val="1043"/>
                <w:rFonts w:ascii="Arial" w:hAnsi="Arial" w:eastAsia="Tahoma" w:cs="Arial"/>
                <w:b/>
              </w:rPr>
              <w:t xml:space="preserve">¿Cuáles son las funciones que cumple la o el graduada/(o) de la UNL, en ese campo? (</w:t>
            </w:r>
            <w:r>
              <w:rPr>
                <w:rStyle w:val="1043"/>
                <w:rFonts w:ascii="Arial" w:hAnsi="Arial" w:eastAsia="Tahoma" w:cs="Arial"/>
                <w:b/>
                <w:highlight w:val="magenta"/>
              </w:rPr>
              <w:t xml:space="preserve">Encuesta a empleadores – Pregunta C2</w:t>
            </w:r>
            <w:r>
              <w:rPr>
                <w:rStyle w:val="1043"/>
                <w:rFonts w:ascii="Arial" w:hAnsi="Arial" w:eastAsia="Tahoma" w:cs="Arial"/>
                <w:b/>
              </w:rPr>
              <w:t xml:space="preserve">)</w:t>
            </w:r>
            <w:r>
              <w:tab/>
            </w:r>
            <w:r>
              <w:fldChar w:fldCharType="begin"/>
            </w:r>
            <w:r>
              <w:instrText xml:space="preserve"> PAGEREF _Toc227597453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8828DD" w14:textId="4F8C983E">
          <w:pPr>
            <w:pStyle w:val="1047"/>
            <w:pBdr/>
            <w:tabs>
              <w:tab w:val="left" w:leader="none" w:pos="880"/>
              <w:tab w:val="right" w:leader="dot" w:pos="8777"/>
            </w:tabs>
            <w:spacing/>
            <w:ind/>
            <w:rPr>
              <w:rFonts w:asciiTheme="minorHAnsi" w:hAnsiTheme="minorHAnsi" w:eastAsiaTheme="minorEastAsia" w:cstheme="minorBidi"/>
            </w:rPr>
          </w:pPr>
          <w:r/>
          <w:hyperlink w:tooltip="#_Toc227597454" w:anchor="_Toc227597454" w:history="1">
            <w:r>
              <w:rPr>
                <w:rStyle w:val="1043"/>
                <w:rFonts w:ascii="Arial" w:hAnsi="Arial" w:eastAsia="Tahoma" w:cs="Arial"/>
                <w:b/>
              </w:rPr>
              <w:t xml:space="preserve">5.5.5.</w:t>
            </w:r>
            <w:r>
              <w:rPr>
                <w:rFonts w:asciiTheme="minorHAnsi" w:hAnsiTheme="minorHAnsi" w:eastAsiaTheme="minorEastAsia" w:cstheme="minorBidi"/>
              </w:rPr>
              <w:tab/>
            </w:r>
            <w:r>
              <w:rPr>
                <w:rStyle w:val="1043"/>
                <w:rFonts w:ascii="Arial" w:hAnsi="Arial" w:eastAsia="Tahoma" w:cs="Arial"/>
                <w:b/>
              </w:rPr>
              <w:t xml:space="preserve">Ámbito de la sostenibilidad que está relacionado con la actividad que realiza el graduado</w:t>
            </w:r>
            <w:r>
              <w:tab/>
            </w:r>
            <w:r>
              <w:fldChar w:fldCharType="begin"/>
            </w:r>
            <w:r>
              <w:instrText xml:space="preserve"> PAGEREF _Toc227597454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D9452DF" w14:textId="5D96368E">
          <w:pPr>
            <w:pStyle w:val="1047"/>
            <w:pBdr/>
            <w:tabs>
              <w:tab w:val="left" w:leader="none" w:pos="440"/>
              <w:tab w:val="right" w:leader="dot" w:pos="8777"/>
            </w:tabs>
            <w:spacing/>
            <w:ind/>
            <w:rPr>
              <w:rFonts w:asciiTheme="minorHAnsi" w:hAnsiTheme="minorHAnsi" w:eastAsiaTheme="minorEastAsia" w:cstheme="minorBidi"/>
            </w:rPr>
          </w:pPr>
          <w:r/>
          <w:hyperlink w:tooltip="#_Toc227597455" w:anchor="_Toc227597455" w:history="1">
            <w:r>
              <w:rPr>
                <w:rStyle w:val="1043"/>
                <w:rFonts w:ascii="Arial" w:hAnsi="Arial" w:eastAsia="Tahoma" w:cs="Arial"/>
                <w:b/>
              </w:rPr>
              <w:t xml:space="preserve">1.</w:t>
            </w:r>
            <w:r>
              <w:rPr>
                <w:rFonts w:asciiTheme="minorHAnsi" w:hAnsiTheme="minorHAnsi" w:eastAsiaTheme="minorEastAsia" w:cstheme="minorBidi"/>
              </w:rPr>
              <w:tab/>
            </w:r>
            <w:r>
              <w:rPr>
                <w:rStyle w:val="1043"/>
                <w:rFonts w:ascii="Arial" w:hAnsi="Arial" w:eastAsia="Tahoma" w:cs="Arial"/>
                <w:b/>
              </w:rPr>
              <w:t xml:space="preserve">INSERCIÓN LABORAL</w:t>
            </w:r>
            <w:r>
              <w:tab/>
            </w:r>
            <w:r>
              <w:fldChar w:fldCharType="begin"/>
            </w:r>
            <w:r>
              <w:instrText xml:space="preserve"> PAGEREF _Toc227597455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E3BEB6A" w14:textId="6B030CB9">
          <w:pPr>
            <w:pStyle w:val="1047"/>
            <w:pBdr/>
            <w:tabs>
              <w:tab w:val="left" w:leader="none" w:pos="660"/>
              <w:tab w:val="right" w:leader="dot" w:pos="8777"/>
            </w:tabs>
            <w:spacing/>
            <w:ind/>
            <w:rPr>
              <w:rFonts w:asciiTheme="minorHAnsi" w:hAnsiTheme="minorHAnsi" w:eastAsiaTheme="minorEastAsia" w:cstheme="minorBidi"/>
            </w:rPr>
          </w:pPr>
          <w:r/>
          <w:hyperlink w:tooltip="#_Toc227597456" w:anchor="_Toc227597456" w:history="1">
            <w:r>
              <w:rPr>
                <w:rStyle w:val="1043"/>
                <w:rFonts w:ascii="Arial" w:hAnsi="Arial" w:eastAsia="Tahoma" w:cs="Arial"/>
                <w:b/>
              </w:rPr>
              <w:t xml:space="preserve">1.1.</w:t>
            </w:r>
            <w:r>
              <w:rPr>
                <w:rFonts w:asciiTheme="minorHAnsi" w:hAnsiTheme="minorHAnsi" w:eastAsiaTheme="minorEastAsia" w:cstheme="minorBidi"/>
              </w:rPr>
              <w:tab/>
            </w:r>
            <w:r>
              <w:rPr>
                <w:rStyle w:val="1043"/>
                <w:rFonts w:ascii="Arial" w:hAnsi="Arial" w:eastAsia="Tahoma" w:cs="Arial"/>
                <w:b/>
              </w:rPr>
              <w:t xml:space="preserve">Tiempo de búsqueda del primer empleo</w:t>
            </w:r>
            <w:r>
              <w:tab/>
            </w:r>
            <w:r>
              <w:fldChar w:fldCharType="begin"/>
            </w:r>
            <w:r>
              <w:instrText xml:space="preserve"> PAGEREF _Toc227597456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BC2F00A" w14:textId="5E2D5B42">
          <w:pPr>
            <w:pStyle w:val="1047"/>
            <w:pBdr/>
            <w:tabs>
              <w:tab w:val="left" w:leader="none" w:pos="660"/>
              <w:tab w:val="right" w:leader="dot" w:pos="8777"/>
            </w:tabs>
            <w:spacing/>
            <w:ind/>
            <w:rPr>
              <w:rFonts w:asciiTheme="minorHAnsi" w:hAnsiTheme="minorHAnsi" w:eastAsiaTheme="minorEastAsia" w:cstheme="minorBidi"/>
            </w:rPr>
          </w:pPr>
          <w:r/>
          <w:hyperlink w:tooltip="#_Toc227597457" w:anchor="_Toc227597457" w:history="1">
            <w:r>
              <w:rPr>
                <w:rStyle w:val="1043"/>
                <w:rFonts w:ascii="Arial" w:hAnsi="Arial" w:eastAsia="Tahoma" w:cs="Arial"/>
                <w:b/>
              </w:rPr>
              <w:t xml:space="preserve">1.2.</w:t>
            </w:r>
            <w:r>
              <w:rPr>
                <w:rFonts w:asciiTheme="minorHAnsi" w:hAnsiTheme="minorHAnsi" w:eastAsiaTheme="minorEastAsia" w:cstheme="minorBidi"/>
              </w:rPr>
              <w:tab/>
            </w:r>
            <w:r>
              <w:rPr>
                <w:rStyle w:val="1043"/>
                <w:rFonts w:ascii="Arial" w:hAnsi="Arial" w:eastAsia="Tahoma" w:cs="Arial"/>
                <w:b/>
              </w:rPr>
              <w:t xml:space="preserve">Principales dificultades para conseguir empleo</w:t>
            </w:r>
            <w:r>
              <w:tab/>
            </w:r>
            <w:r>
              <w:fldChar w:fldCharType="begin"/>
            </w:r>
            <w:r>
              <w:instrText xml:space="preserve"> PAGEREF _Toc227597457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07F81C0" w14:textId="7C6A64B9">
          <w:pPr>
            <w:pStyle w:val="1047"/>
            <w:pBdr/>
            <w:tabs>
              <w:tab w:val="left" w:leader="none" w:pos="660"/>
              <w:tab w:val="right" w:leader="dot" w:pos="8777"/>
            </w:tabs>
            <w:spacing/>
            <w:ind/>
            <w:rPr>
              <w:rFonts w:asciiTheme="minorHAnsi" w:hAnsiTheme="minorHAnsi" w:eastAsiaTheme="minorEastAsia" w:cstheme="minorBidi"/>
            </w:rPr>
          </w:pPr>
          <w:r/>
          <w:hyperlink w:tooltip="#_Toc227597458" w:anchor="_Toc227597458" w:history="1">
            <w:r>
              <w:rPr>
                <w:rStyle w:val="1043"/>
                <w:rFonts w:ascii="Arial" w:hAnsi="Arial" w:eastAsia="Tahoma" w:cs="Arial"/>
                <w:b/>
              </w:rPr>
              <w:t xml:space="preserve">1.3.</w:t>
            </w:r>
            <w:r>
              <w:rPr>
                <w:rFonts w:asciiTheme="minorHAnsi" w:hAnsiTheme="minorHAnsi" w:eastAsiaTheme="minorEastAsia" w:cstheme="minorBidi"/>
              </w:rPr>
              <w:tab/>
            </w:r>
            <w:r>
              <w:rPr>
                <w:rStyle w:val="1043"/>
                <w:rFonts w:ascii="Arial" w:hAnsi="Arial" w:eastAsia="Tahoma" w:cs="Arial"/>
                <w:b/>
              </w:rPr>
              <w:t xml:space="preserve">Relación del empleo con la carrera</w:t>
            </w:r>
            <w:r>
              <w:tab/>
            </w:r>
            <w:r>
              <w:fldChar w:fldCharType="begin"/>
            </w:r>
            <w:r>
              <w:instrText xml:space="preserve"> PAGEREF _Toc227597458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6A1A5F3" w14:textId="45698757">
          <w:pPr>
            <w:pStyle w:val="1047"/>
            <w:pBdr/>
            <w:tabs>
              <w:tab w:val="left" w:leader="none" w:pos="660"/>
              <w:tab w:val="right" w:leader="dot" w:pos="8777"/>
            </w:tabs>
            <w:spacing/>
            <w:ind/>
            <w:rPr>
              <w:rFonts w:asciiTheme="minorHAnsi" w:hAnsiTheme="minorHAnsi" w:eastAsiaTheme="minorEastAsia" w:cstheme="minorBidi"/>
            </w:rPr>
          </w:pPr>
          <w:r/>
          <w:hyperlink w:tooltip="#_Toc227597459" w:anchor="_Toc227597459" w:history="1">
            <w:r>
              <w:rPr>
                <w:rStyle w:val="1043"/>
                <w:rFonts w:ascii="Arial" w:hAnsi="Arial" w:eastAsia="Tahoma" w:cs="Arial"/>
                <w:b/>
              </w:rPr>
              <w:t xml:space="preserve">1.4.</w:t>
            </w:r>
            <w:r>
              <w:rPr>
                <w:rFonts w:asciiTheme="minorHAnsi" w:hAnsiTheme="minorHAnsi" w:eastAsiaTheme="minorEastAsia" w:cstheme="minorBidi"/>
              </w:rPr>
              <w:tab/>
            </w:r>
            <w:r>
              <w:rPr>
                <w:rStyle w:val="1043"/>
                <w:rFonts w:ascii="Arial" w:hAnsi="Arial" w:eastAsia="Tahoma" w:cs="Arial"/>
                <w:b/>
              </w:rPr>
              <w:t xml:space="preserve">Tiempo de Desempleo</w:t>
            </w:r>
            <w:r>
              <w:tab/>
            </w:r>
            <w:r>
              <w:fldChar w:fldCharType="begin"/>
            </w:r>
            <w:r>
              <w:instrText xml:space="preserve"> PAGEREF _Toc227597459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2683736" w14:textId="54ED1148">
          <w:pPr>
            <w:pStyle w:val="1047"/>
            <w:pBdr/>
            <w:tabs>
              <w:tab w:val="left" w:leader="none" w:pos="660"/>
              <w:tab w:val="right" w:leader="dot" w:pos="8777"/>
            </w:tabs>
            <w:spacing/>
            <w:ind/>
            <w:rPr>
              <w:rFonts w:asciiTheme="minorHAnsi" w:hAnsiTheme="minorHAnsi" w:eastAsiaTheme="minorEastAsia" w:cstheme="minorBidi"/>
            </w:rPr>
          </w:pPr>
          <w:r/>
          <w:hyperlink w:tooltip="#_Toc227597460" w:anchor="_Toc227597460" w:history="1">
            <w:r>
              <w:rPr>
                <w:rStyle w:val="1043"/>
                <w:rFonts w:ascii="Arial" w:hAnsi="Arial" w:eastAsia="Tahoma" w:cs="Arial"/>
                <w:b/>
              </w:rPr>
              <w:t xml:space="preserve">1.5.</w:t>
            </w:r>
            <w:r>
              <w:rPr>
                <w:rFonts w:asciiTheme="minorHAnsi" w:hAnsiTheme="minorHAnsi" w:eastAsiaTheme="minorEastAsia" w:cstheme="minorBidi"/>
              </w:rPr>
              <w:tab/>
            </w:r>
            <w:r>
              <w:rPr>
                <w:rStyle w:val="1043"/>
                <w:rFonts w:ascii="Arial" w:hAnsi="Arial" w:eastAsia="Tahoma" w:cs="Arial"/>
                <w:b/>
              </w:rPr>
              <w:t xml:space="preserve">¿Cuál cree usted que es la razón por la cual no ha podido conseguir trabajo?</w:t>
            </w:r>
            <w:r>
              <w:tab/>
            </w:r>
            <w:r>
              <w:fldChar w:fldCharType="begin"/>
            </w:r>
            <w:r>
              <w:instrText xml:space="preserve"> PAGEREF _Toc227597460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31B0DF3" w14:textId="7B519FD0">
          <w:pPr>
            <w:pStyle w:val="1047"/>
            <w:pBdr/>
            <w:tabs>
              <w:tab w:val="left" w:leader="none" w:pos="660"/>
              <w:tab w:val="right" w:leader="dot" w:pos="8777"/>
            </w:tabs>
            <w:spacing/>
            <w:ind/>
            <w:rPr>
              <w:rFonts w:asciiTheme="minorHAnsi" w:hAnsiTheme="minorHAnsi" w:eastAsiaTheme="minorEastAsia" w:cstheme="minorBidi"/>
            </w:rPr>
          </w:pPr>
          <w:r/>
          <w:hyperlink w:tooltip="#_Toc227597461" w:anchor="_Toc227597461" w:history="1">
            <w:r>
              <w:rPr>
                <w:rStyle w:val="1043"/>
                <w:rFonts w:ascii="Arial" w:hAnsi="Arial" w:eastAsia="Tahoma" w:cs="Arial"/>
                <w:b/>
              </w:rPr>
              <w:t xml:space="preserve">1.6.</w:t>
            </w:r>
            <w:r>
              <w:rPr>
                <w:rFonts w:asciiTheme="minorHAnsi" w:hAnsiTheme="minorHAnsi" w:eastAsiaTheme="minorEastAsia" w:cstheme="minorBidi"/>
              </w:rPr>
              <w:tab/>
            </w:r>
            <w:r>
              <w:rPr>
                <w:rStyle w:val="1043"/>
                <w:rFonts w:ascii="Arial" w:hAnsi="Arial" w:eastAsia="Tahoma" w:cs="Arial"/>
                <w:b/>
              </w:rPr>
              <w:t xml:space="preserve">Efectividad de la Bolsa de Empleo UNL</w:t>
            </w:r>
            <w:r>
              <w:tab/>
            </w:r>
            <w:r>
              <w:fldChar w:fldCharType="begin"/>
            </w:r>
            <w:r>
              <w:instrText xml:space="preserve"> PAGEREF _Toc227597461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F2FC5E" w14:textId="40BBBAFE">
          <w:pPr>
            <w:pStyle w:val="1047"/>
            <w:pBdr/>
            <w:tabs>
              <w:tab w:val="left" w:leader="none" w:pos="660"/>
              <w:tab w:val="right" w:leader="dot" w:pos="8777"/>
            </w:tabs>
            <w:spacing/>
            <w:ind/>
            <w:rPr>
              <w:rFonts w:asciiTheme="minorHAnsi" w:hAnsiTheme="minorHAnsi" w:eastAsiaTheme="minorEastAsia" w:cstheme="minorBidi"/>
            </w:rPr>
          </w:pPr>
          <w:r/>
          <w:hyperlink w:tooltip="#_Toc227597462" w:anchor="_Toc227597462" w:history="1">
            <w:r>
              <w:rPr>
                <w:rStyle w:val="1043"/>
                <w:rFonts w:ascii="Arial" w:hAnsi="Arial" w:eastAsia="Tahoma" w:cs="Arial"/>
                <w:b/>
              </w:rPr>
              <w:t xml:space="preserve">1.7.</w:t>
            </w:r>
            <w:r>
              <w:rPr>
                <w:rFonts w:asciiTheme="minorHAnsi" w:hAnsiTheme="minorHAnsi" w:eastAsiaTheme="minorEastAsia" w:cstheme="minorBidi"/>
              </w:rPr>
              <w:tab/>
            </w:r>
            <w:r>
              <w:rPr>
                <w:rStyle w:val="1043"/>
                <w:rFonts w:ascii="Arial" w:hAnsi="Arial" w:eastAsia="Tahoma" w:cs="Arial"/>
                <w:b/>
              </w:rPr>
              <w:t xml:space="preserve">Requisitos formales y aspectos de contratación (</w:t>
            </w:r>
            <w:r>
              <w:rPr>
                <w:rStyle w:val="1043"/>
                <w:rFonts w:ascii="Arial" w:hAnsi="Arial" w:eastAsia="Tahoma" w:cs="Arial"/>
                <w:b/>
                <w:highlight w:val="magenta"/>
              </w:rPr>
              <w:t xml:space="preserve">perspectiva de los empleadores – Pregunta B1 – B2</w:t>
            </w:r>
            <w:r>
              <w:rPr>
                <w:rStyle w:val="1043"/>
                <w:rFonts w:ascii="Arial" w:hAnsi="Arial" w:eastAsia="Tahoma" w:cs="Arial"/>
                <w:b/>
              </w:rPr>
              <w:t xml:space="preserve">)</w:t>
            </w:r>
            <w:r>
              <w:tab/>
            </w:r>
            <w:r>
              <w:fldChar w:fldCharType="begin"/>
            </w:r>
            <w:r>
              <w:instrText xml:space="preserve"> PAGEREF _Toc227597462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C87ADD" w14:textId="75859A4E">
          <w:pPr>
            <w:pStyle w:val="1047"/>
            <w:pBdr/>
            <w:tabs>
              <w:tab w:val="left" w:leader="none" w:pos="440"/>
              <w:tab w:val="right" w:leader="dot" w:pos="8777"/>
            </w:tabs>
            <w:spacing/>
            <w:ind/>
            <w:rPr>
              <w:rFonts w:asciiTheme="minorHAnsi" w:hAnsiTheme="minorHAnsi" w:eastAsiaTheme="minorEastAsia" w:cstheme="minorBidi"/>
            </w:rPr>
          </w:pPr>
          <w:r/>
          <w:hyperlink w:tooltip="#_Toc227597463" w:anchor="_Toc227597463" w:history="1">
            <w:r>
              <w:rPr>
                <w:rStyle w:val="1043"/>
                <w:rFonts w:ascii="Arial" w:hAnsi="Arial" w:eastAsia="Tahoma" w:cs="Arial"/>
                <w:b/>
              </w:rPr>
              <w:t xml:space="preserve">2.</w:t>
            </w:r>
            <w:r>
              <w:rPr>
                <w:rFonts w:asciiTheme="minorHAnsi" w:hAnsiTheme="minorHAnsi" w:eastAsiaTheme="minorEastAsia" w:cstheme="minorBidi"/>
              </w:rPr>
              <w:tab/>
            </w:r>
            <w:r>
              <w:rPr>
                <w:rStyle w:val="1043"/>
                <w:rFonts w:ascii="Arial" w:hAnsi="Arial" w:eastAsia="Tahoma" w:cs="Arial"/>
                <w:b/>
              </w:rPr>
              <w:t xml:space="preserve">EMPRENDIMIENTO</w:t>
            </w:r>
            <w:r>
              <w:tab/>
            </w:r>
            <w:r>
              <w:fldChar w:fldCharType="begin"/>
            </w:r>
            <w:r>
              <w:instrText xml:space="preserve"> PAGEREF _Toc227597463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11E4C86" w14:textId="2ACE2568">
          <w:pPr>
            <w:pStyle w:val="1047"/>
            <w:pBdr/>
            <w:tabs>
              <w:tab w:val="left" w:leader="none" w:pos="660"/>
              <w:tab w:val="right" w:leader="dot" w:pos="8777"/>
            </w:tabs>
            <w:spacing/>
            <w:ind/>
            <w:rPr>
              <w:rFonts w:asciiTheme="minorHAnsi" w:hAnsiTheme="minorHAnsi" w:eastAsiaTheme="minorEastAsia" w:cstheme="minorBidi"/>
            </w:rPr>
          </w:pPr>
          <w:r/>
          <w:hyperlink w:tooltip="#_Toc227597464" w:anchor="_Toc227597464" w:history="1">
            <w:r>
              <w:rPr>
                <w:rStyle w:val="1043"/>
                <w:rFonts w:ascii="Arial" w:hAnsi="Arial" w:eastAsia="Tahoma" w:cs="Arial"/>
                <w:b/>
              </w:rPr>
              <w:t xml:space="preserve">2.1.</w:t>
            </w:r>
            <w:r>
              <w:rPr>
                <w:rFonts w:asciiTheme="minorHAnsi" w:hAnsiTheme="minorHAnsi" w:eastAsiaTheme="minorEastAsia" w:cstheme="minorBidi"/>
              </w:rPr>
              <w:tab/>
            </w:r>
            <w:r>
              <w:rPr>
                <w:rStyle w:val="1043"/>
                <w:rFonts w:ascii="Arial" w:hAnsi="Arial" w:eastAsia="Tahoma" w:cs="Arial"/>
                <w:b/>
              </w:rPr>
              <w:t xml:space="preserve">B8. ¿Cuál es el nombre del emprendimiento?</w:t>
            </w:r>
            <w:r>
              <w:tab/>
            </w:r>
            <w:r>
              <w:fldChar w:fldCharType="begin"/>
            </w:r>
            <w:r>
              <w:instrText xml:space="preserve"> PAGEREF _Toc227597464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26A7B29" w14:textId="3218F94A">
          <w:pPr>
            <w:pStyle w:val="1047"/>
            <w:pBdr/>
            <w:tabs>
              <w:tab w:val="left" w:leader="none" w:pos="440"/>
              <w:tab w:val="right" w:leader="dot" w:pos="8777"/>
            </w:tabs>
            <w:spacing/>
            <w:ind/>
            <w:rPr>
              <w:rFonts w:asciiTheme="minorHAnsi" w:hAnsiTheme="minorHAnsi" w:eastAsiaTheme="minorEastAsia" w:cstheme="minorBidi"/>
            </w:rPr>
          </w:pPr>
          <w:r/>
          <w:hyperlink w:tooltip="#_Toc227597465" w:anchor="_Toc227597465" w:history="1">
            <w:r>
              <w:rPr>
                <w:rStyle w:val="1043"/>
                <w:rFonts w:ascii="Arial" w:hAnsi="Arial" w:eastAsia="Tahoma" w:cs="Arial"/>
                <w:b/>
              </w:rPr>
              <w:t xml:space="preserve">3.</w:t>
            </w:r>
            <w:r>
              <w:rPr>
                <w:rFonts w:asciiTheme="minorHAnsi" w:hAnsiTheme="minorHAnsi" w:eastAsiaTheme="minorEastAsia" w:cstheme="minorBidi"/>
              </w:rPr>
              <w:tab/>
            </w:r>
            <w:r>
              <w:rPr>
                <w:rStyle w:val="1043"/>
                <w:rFonts w:ascii="Arial" w:hAnsi="Arial" w:eastAsia="Tahoma" w:cs="Arial"/>
                <w:b/>
              </w:rPr>
              <w:t xml:space="preserve">CONTINUIDAD DE ESTUDIOS</w:t>
            </w:r>
            <w:r>
              <w:tab/>
            </w:r>
            <w:r>
              <w:fldChar w:fldCharType="begin"/>
            </w:r>
            <w:r>
              <w:instrText xml:space="preserve"> PAGEREF _Toc227597465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039C7F" w14:textId="34370218">
          <w:pPr>
            <w:pStyle w:val="1047"/>
            <w:pBdr/>
            <w:tabs>
              <w:tab w:val="left" w:leader="none" w:pos="660"/>
              <w:tab w:val="right" w:leader="dot" w:pos="8777"/>
            </w:tabs>
            <w:spacing/>
            <w:ind/>
            <w:rPr>
              <w:rFonts w:asciiTheme="minorHAnsi" w:hAnsiTheme="minorHAnsi" w:eastAsiaTheme="minorEastAsia" w:cstheme="minorBidi"/>
              <w:highlight w:val="none"/>
            </w:rPr>
          </w:pPr>
          <w:r/>
          <w:hyperlink w:tooltip="#_Toc227597466" w:anchor="_Toc227597466" w:history="1">
            <w:r>
              <w:rPr>
                <w:rStyle w:val="1043"/>
                <w:rFonts w:ascii="Arial" w:hAnsi="Arial" w:eastAsia="Tahoma" w:cs="Arial"/>
                <w:b/>
              </w:rPr>
              <w:t xml:space="preserve">3.1.</w:t>
            </w:r>
            <w:r>
              <w:rPr>
                <w:rFonts w:asciiTheme="minorHAnsi" w:hAnsiTheme="minorHAnsi" w:eastAsiaTheme="minorEastAsia" w:cstheme="minorBidi"/>
              </w:rPr>
              <w:tab/>
            </w:r>
            <w:r>
              <w:rPr>
                <w:rStyle w:val="1043"/>
                <w:rFonts w:ascii="Arial" w:hAnsi="Arial" w:eastAsia="Tahoma" w:cs="Arial"/>
                <w:b/>
              </w:rPr>
              <w:t xml:space="preserve">E</w:t>
            </w:r>
            <w:r>
              <w:rPr>
                <w:rStyle w:val="1043"/>
                <w:rFonts w:ascii="Arial" w:hAnsi="Arial" w:eastAsia="Tahoma" w:cs="Arial"/>
                <w:b/>
                <w:highlight w:val="none"/>
              </w:rPr>
              <w:t xml:space="preserve">studios realizados posterior a la graduación</w:t>
            </w:r>
            <w:r>
              <w:rPr>
                <w:highlight w:val="none"/>
              </w:rPr>
              <w:tab/>
            </w:r>
            <w:r>
              <w:rPr>
                <w:highlight w:val="none"/>
              </w:rPr>
              <w:fldChar w:fldCharType="begin"/>
            </w:r>
            <w:r>
              <w:rPr>
                <w:highlight w:val="none"/>
              </w:rPr>
              <w:instrText xml:space="preserve"> PAGEREF _Toc227597466 \h </w:instrText>
            </w:r>
            <w:r>
              <w:rPr>
                <w:highlight w:val="none"/>
              </w:rPr>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2797B4B7" w14:textId="7F84AF04">
          <w:pPr>
            <w:pStyle w:val="1047"/>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467" w:anchor="_Toc227597467" w:history="1">
            <w:r>
              <w:rPr>
                <w:rStyle w:val="1043"/>
                <w:rFonts w:ascii="Arial" w:hAnsi="Arial" w:eastAsia="Tahoma" w:cs="Arial"/>
                <w:b/>
                <w:highlight w:val="none"/>
              </w:rPr>
              <w:t xml:space="preserve">3.2.</w:t>
            </w:r>
            <w:r>
              <w:rPr>
                <w:rFonts w:asciiTheme="minorHAnsi" w:hAnsiTheme="minorHAnsi" w:eastAsiaTheme="minorEastAsia" w:cstheme="minorBidi"/>
                <w:highlight w:val="none"/>
              </w:rPr>
              <w:tab/>
            </w:r>
            <w:r>
              <w:rPr>
                <w:rStyle w:val="1043"/>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_Toc227597467 \h </w:instrText>
            </w:r>
            <w:r>
              <w:rPr>
                <w:highlight w:val="none"/>
              </w:rPr>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1FC9EA3" w14:textId="25F005DE">
          <w:pPr>
            <w:pStyle w:val="1047"/>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468" w:anchor="_Toc227597468" w:history="1">
            <w:r>
              <w:rPr>
                <w:rStyle w:val="1043"/>
                <w:rFonts w:ascii="Arial" w:hAnsi="Arial" w:eastAsia="Tahoma" w:cs="Arial"/>
                <w:b/>
                <w:highlight w:val="none"/>
              </w:rPr>
              <w:t xml:space="preserve">3.3.</w:t>
            </w:r>
            <w:r>
              <w:rPr>
                <w:rFonts w:asciiTheme="minorHAnsi" w:hAnsiTheme="minorHAnsi" w:eastAsiaTheme="minorEastAsia" w:cstheme="minorBidi"/>
                <w:highlight w:val="none"/>
              </w:rPr>
              <w:tab/>
            </w:r>
            <w:r>
              <w:rPr>
                <w:rStyle w:val="1043"/>
                <w:rFonts w:ascii="Arial" w:hAnsi="Arial" w:eastAsia="Tahoma" w:cs="Arial"/>
                <w:b/>
                <w:highlight w:val="none"/>
              </w:rPr>
              <w:t xml:space="preserve">Escriba el nombre de la institución en donde cursa o cursó sus estudios posteriores (Pregunta - F3)</w:t>
            </w:r>
            <w:r>
              <w:rPr>
                <w:highlight w:val="none"/>
              </w:rPr>
              <w:tab/>
            </w:r>
            <w:r>
              <w:rPr>
                <w:highlight w:val="none"/>
              </w:rPr>
              <w:fldChar w:fldCharType="begin"/>
            </w:r>
            <w:r>
              <w:rPr>
                <w:highlight w:val="none"/>
              </w:rPr>
              <w:instrText xml:space="preserve"> PAGEREF _Toc227597468 \h </w:instrText>
            </w:r>
            <w:r>
              <w:rPr>
                <w:highlight w:val="none"/>
              </w:rPr>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535E71A3" w14:textId="4B58BC4C">
          <w:pPr>
            <w:pStyle w:val="1047"/>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469" w:anchor="_Toc227597469" w:history="1">
            <w:r>
              <w:rPr>
                <w:rStyle w:val="1043"/>
                <w:rFonts w:ascii="Arial" w:hAnsi="Arial" w:eastAsia="Tahoma" w:cs="Arial"/>
                <w:b/>
                <w:highlight w:val="none"/>
              </w:rPr>
              <w:t xml:space="preserve">3.4.</w:t>
            </w:r>
            <w:r>
              <w:rPr>
                <w:rFonts w:asciiTheme="minorHAnsi" w:hAnsiTheme="minorHAnsi" w:eastAsiaTheme="minorEastAsia" w:cstheme="minorBidi"/>
                <w:highlight w:val="none"/>
              </w:rPr>
              <w:tab/>
            </w:r>
            <w:r>
              <w:rPr>
                <w:rStyle w:val="1043"/>
                <w:rFonts w:ascii="Arial" w:hAnsi="Arial" w:eastAsia="Tahoma" w:cs="Arial"/>
                <w:b/>
                <w:highlight w:val="none"/>
              </w:rPr>
              <w:t xml:space="preserve">Apoyo Institu</w:t>
            </w:r>
            <w:r>
              <w:rPr>
                <w:rStyle w:val="1043"/>
                <w:rFonts w:ascii="Arial" w:hAnsi="Arial" w:eastAsia="Tahoma" w:cs="Arial"/>
                <w:b/>
              </w:rPr>
              <w:t xml:space="preserve">cional para estudios de posgrado</w:t>
            </w:r>
            <w:r>
              <w:tab/>
            </w:r>
            <w:r>
              <w:fldChar w:fldCharType="begin"/>
            </w:r>
            <w:r>
              <w:instrText xml:space="preserve"> PAGEREF _Toc227597469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93A4A50" w14:textId="7AD036D6">
          <w:pPr>
            <w:pStyle w:val="1047"/>
            <w:pBdr/>
            <w:tabs>
              <w:tab w:val="left" w:leader="none" w:pos="660"/>
              <w:tab w:val="right" w:leader="dot" w:pos="8777"/>
            </w:tabs>
            <w:spacing/>
            <w:ind/>
            <w:rPr>
              <w:rFonts w:asciiTheme="minorHAnsi" w:hAnsiTheme="minorHAnsi" w:eastAsiaTheme="minorEastAsia" w:cstheme="minorBidi"/>
            </w:rPr>
          </w:pPr>
          <w:r/>
          <w:hyperlink w:tooltip="#_Toc227597470" w:anchor="_Toc227597470" w:history="1">
            <w:r>
              <w:rPr>
                <w:rStyle w:val="1043"/>
                <w:rFonts w:ascii="Arial" w:hAnsi="Arial" w:eastAsia="Tahoma" w:cs="Arial"/>
                <w:b/>
              </w:rPr>
              <w:t xml:space="preserve">3.5.</w:t>
            </w:r>
            <w:r>
              <w:rPr>
                <w:rFonts w:asciiTheme="minorHAnsi" w:hAnsiTheme="minorHAnsi" w:eastAsiaTheme="minorEastAsia" w:cstheme="minorBidi"/>
              </w:rPr>
              <w:tab/>
            </w:r>
            <w:r>
              <w:rPr>
                <w:rStyle w:val="1043"/>
                <w:rFonts w:ascii="Arial" w:hAnsi="Arial" w:eastAsia="Tahoma" w:cs="Arial"/>
                <w:b/>
              </w:rPr>
              <w:t xml:space="preserve">¿En qué conocimientos y/o habilidades requeriría mayor capacitación o actualización el graduado para mejorar su desempeño profesional? (</w:t>
            </w:r>
            <w:r>
              <w:rPr>
                <w:rStyle w:val="1043"/>
                <w:rFonts w:ascii="Arial" w:hAnsi="Arial" w:eastAsia="Tahoma" w:cs="Arial"/>
                <w:b/>
                <w:highlight w:val="magenta"/>
              </w:rPr>
              <w:t xml:space="preserve">Encuesta de empleadores – Pregunta E1</w:t>
            </w:r>
            <w:r>
              <w:rPr>
                <w:rStyle w:val="1043"/>
                <w:rFonts w:ascii="Arial" w:hAnsi="Arial" w:eastAsia="Tahoma" w:cs="Arial"/>
                <w:b/>
              </w:rPr>
              <w:t xml:space="preserve">)</w:t>
            </w:r>
            <w:r>
              <w:tab/>
            </w:r>
            <w:r>
              <w:fldChar w:fldCharType="begin"/>
            </w:r>
            <w:r>
              <w:instrText xml:space="preserve"> PAGEREF _Toc227597470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C41D692" w14:textId="6556FB34">
          <w:pPr>
            <w:pStyle w:val="1047"/>
            <w:pBdr/>
            <w:tabs>
              <w:tab w:val="left" w:leader="none" w:pos="440"/>
              <w:tab w:val="right" w:leader="dot" w:pos="8777"/>
            </w:tabs>
            <w:spacing/>
            <w:ind/>
            <w:rPr>
              <w:rFonts w:asciiTheme="minorHAnsi" w:hAnsiTheme="minorHAnsi" w:eastAsiaTheme="minorEastAsia" w:cstheme="minorBidi"/>
            </w:rPr>
          </w:pPr>
          <w:r/>
          <w:hyperlink w:tooltip="#_Toc227597471" w:anchor="_Toc227597471" w:history="1">
            <w:r>
              <w:rPr>
                <w:rStyle w:val="1043"/>
                <w:rFonts w:ascii="Arial" w:hAnsi="Arial" w:eastAsia="Tahoma" w:cs="Arial"/>
                <w:b/>
              </w:rPr>
              <w:t xml:space="preserve">4.</w:t>
            </w:r>
            <w:r>
              <w:rPr>
                <w:rFonts w:asciiTheme="minorHAnsi" w:hAnsiTheme="minorHAnsi" w:eastAsiaTheme="minorEastAsia" w:cstheme="minorBidi"/>
              </w:rPr>
              <w:tab/>
            </w:r>
            <w:r>
              <w:rPr>
                <w:rStyle w:val="1043"/>
                <w:rFonts w:ascii="Arial" w:hAnsi="Arial" w:eastAsia="Tahoma" w:cs="Arial"/>
                <w:b/>
              </w:rPr>
              <w:t xml:space="preserve">VALORACIÓN DE LA DEMANDA DE PROFESIONALES</w:t>
            </w:r>
            <w:r>
              <w:tab/>
            </w:r>
            <w:r>
              <w:fldChar w:fldCharType="begin"/>
            </w:r>
            <w:r>
              <w:instrText xml:space="preserve"> PAGEREF _Toc227597471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4D19461" w14:textId="09898487">
          <w:pPr>
            <w:pStyle w:val="1047"/>
            <w:pBdr/>
            <w:tabs>
              <w:tab w:val="left" w:leader="none" w:pos="660"/>
              <w:tab w:val="right" w:leader="dot" w:pos="8777"/>
            </w:tabs>
            <w:spacing/>
            <w:ind/>
            <w:rPr>
              <w:rFonts w:asciiTheme="minorHAnsi" w:hAnsiTheme="minorHAnsi" w:eastAsiaTheme="minorEastAsia" w:cstheme="minorBidi"/>
            </w:rPr>
          </w:pPr>
          <w:r/>
          <w:hyperlink w:tooltip="#_Toc227597472" w:anchor="_Toc227597472" w:history="1">
            <w:r>
              <w:rPr>
                <w:rStyle w:val="1043"/>
                <w:rFonts w:ascii="Arial" w:hAnsi="Arial" w:eastAsia="Tahoma" w:cs="Arial"/>
                <w:b/>
              </w:rPr>
              <w:t xml:space="preserve">4.1.</w:t>
            </w:r>
            <w:r>
              <w:rPr>
                <w:rFonts w:asciiTheme="minorHAnsi" w:hAnsiTheme="minorHAnsi" w:eastAsiaTheme="minorEastAsia" w:cstheme="minorBidi"/>
              </w:rPr>
              <w:tab/>
            </w:r>
            <w:r>
              <w:rPr>
                <w:rStyle w:val="1043"/>
                <w:rFonts w:ascii="Arial" w:hAnsi="Arial" w:eastAsia="Tahoma" w:cs="Arial"/>
                <w:b/>
              </w:rPr>
              <w:t xml:space="preserve">Percepción de los Graduados sobre la demanda</w:t>
            </w:r>
            <w:r>
              <w:tab/>
            </w:r>
            <w:r>
              <w:fldChar w:fldCharType="begin"/>
            </w:r>
            <w:r>
              <w:instrText xml:space="preserve"> PAGEREF _Toc227597472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7361218" w14:textId="1A1CF508">
          <w:pPr>
            <w:pStyle w:val="1047"/>
            <w:pBdr/>
            <w:tabs>
              <w:tab w:val="left" w:leader="none" w:pos="660"/>
              <w:tab w:val="right" w:leader="dot" w:pos="8777"/>
            </w:tabs>
            <w:spacing/>
            <w:ind/>
            <w:rPr>
              <w:rFonts w:asciiTheme="minorHAnsi" w:hAnsiTheme="minorHAnsi" w:eastAsiaTheme="minorEastAsia" w:cstheme="minorBidi"/>
            </w:rPr>
          </w:pPr>
          <w:r/>
          <w:hyperlink w:tooltip="#_Toc227597473" w:anchor="_Toc227597473" w:history="1">
            <w:r>
              <w:rPr>
                <w:rStyle w:val="1043"/>
                <w:rFonts w:ascii="Arial" w:hAnsi="Arial" w:eastAsia="Tahoma" w:cs="Arial"/>
                <w:b/>
              </w:rPr>
              <w:t xml:space="preserve">4.2.</w:t>
            </w:r>
            <w:r>
              <w:rPr>
                <w:rFonts w:asciiTheme="minorHAnsi" w:hAnsiTheme="minorHAnsi" w:eastAsiaTheme="minorEastAsia" w:cstheme="minorBidi"/>
              </w:rPr>
              <w:tab/>
            </w:r>
            <w:r>
              <w:rPr>
                <w:rStyle w:val="1043"/>
                <w:rFonts w:ascii="Arial" w:hAnsi="Arial" w:eastAsia="Tahoma" w:cs="Arial"/>
                <w:b/>
              </w:rPr>
              <w:t xml:space="preserve">Percepción de los Empleadores sobre la demanda</w:t>
            </w:r>
            <w:r>
              <w:tab/>
            </w:r>
            <w:r>
              <w:fldChar w:fldCharType="begin"/>
            </w:r>
            <w:r>
              <w:instrText xml:space="preserve"> PAGEREF _Toc227597473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0612025" w14:textId="7DFC19DA">
          <w:pPr>
            <w:pStyle w:val="1047"/>
            <w:pBdr/>
            <w:tabs>
              <w:tab w:val="left" w:leader="none" w:pos="440"/>
              <w:tab w:val="right" w:leader="dot" w:pos="8777"/>
            </w:tabs>
            <w:spacing/>
            <w:ind/>
            <w:rPr>
              <w:rFonts w:asciiTheme="minorHAnsi" w:hAnsiTheme="minorHAnsi" w:eastAsiaTheme="minorEastAsia" w:cstheme="minorBidi"/>
            </w:rPr>
          </w:pPr>
          <w:r/>
          <w:hyperlink w:tooltip="#_Toc227597474" w:anchor="_Toc227597474" w:history="1">
            <w:r>
              <w:rPr>
                <w:rStyle w:val="1043"/>
                <w:rFonts w:ascii="Arial" w:hAnsi="Arial" w:eastAsia="Tahoma" w:cs="Arial"/>
                <w:b/>
              </w:rPr>
              <w:t xml:space="preserve">5.</w:t>
            </w:r>
            <w:r>
              <w:rPr>
                <w:rFonts w:asciiTheme="minorHAnsi" w:hAnsiTheme="minorHAnsi" w:eastAsiaTheme="minorEastAsia" w:cstheme="minorBidi"/>
              </w:rPr>
              <w:tab/>
            </w:r>
            <w:r>
              <w:rPr>
                <w:rStyle w:val="1043"/>
                <w:rFonts w:ascii="Arial" w:hAnsi="Arial" w:eastAsia="Tahoma" w:cs="Arial"/>
                <w:b/>
              </w:rPr>
              <w:t xml:space="preserve">CONCLUSIONES</w:t>
            </w:r>
            <w:r>
              <w:tab/>
            </w:r>
            <w:r>
              <w:fldChar w:fldCharType="begin"/>
            </w:r>
            <w:r>
              <w:instrText xml:space="preserve"> PAGEREF _Toc227597474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91B2E57" w14:textId="64F7E95C">
          <w:pPr>
            <w:pStyle w:val="1047"/>
            <w:pBdr/>
            <w:tabs>
              <w:tab w:val="left" w:leader="none" w:pos="440"/>
              <w:tab w:val="right" w:leader="dot" w:pos="8777"/>
            </w:tabs>
            <w:spacing/>
            <w:ind/>
            <w:rPr>
              <w:rFonts w:asciiTheme="minorHAnsi" w:hAnsiTheme="minorHAnsi" w:eastAsiaTheme="minorEastAsia" w:cstheme="minorBidi"/>
            </w:rPr>
          </w:pPr>
          <w:r/>
          <w:hyperlink w:tooltip="#_Toc227597475" w:anchor="_Toc227597475" w:history="1">
            <w:r>
              <w:rPr>
                <w:rStyle w:val="1043"/>
                <w:rFonts w:ascii="Arial" w:hAnsi="Arial" w:eastAsia="Tahoma" w:cs="Arial"/>
                <w:b/>
              </w:rPr>
              <w:t xml:space="preserve">6.</w:t>
            </w:r>
            <w:r>
              <w:rPr>
                <w:rFonts w:asciiTheme="minorHAnsi" w:hAnsiTheme="minorHAnsi" w:eastAsiaTheme="minorEastAsia" w:cstheme="minorBidi"/>
              </w:rPr>
              <w:tab/>
            </w:r>
            <w:r>
              <w:rPr>
                <w:rStyle w:val="1043"/>
                <w:rFonts w:ascii="Arial" w:hAnsi="Arial" w:eastAsia="Tahoma" w:cs="Arial"/>
                <w:b/>
              </w:rPr>
              <w:t xml:space="preserve">RECOMENDACIONES</w:t>
            </w:r>
            <w:r>
              <w:tab/>
            </w:r>
            <w:r>
              <w:fldChar w:fldCharType="begin"/>
            </w:r>
            <w:r>
              <w:instrText xml:space="preserve"> PAGEREF _Toc227597475 \h </w:instrText>
            </w:r>
            <w:r>
              <w:fldChar w:fldCharType="separate"/>
            </w:r>
            <w:r>
              <w:t xml:space="preserve">23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2CDA609" w14:textId="3AF8A994">
          <w:pPr>
            <w:pStyle w:val="1047"/>
            <w:pBdr/>
            <w:tabs>
              <w:tab w:val="left" w:leader="none" w:pos="440"/>
              <w:tab w:val="right" w:leader="dot" w:pos="8777"/>
            </w:tabs>
            <w:spacing/>
            <w:ind/>
            <w:rPr>
              <w:rFonts w:asciiTheme="minorHAnsi" w:hAnsiTheme="minorHAnsi" w:eastAsiaTheme="minorEastAsia" w:cstheme="minorBidi"/>
            </w:rPr>
          </w:pPr>
          <w:r/>
          <w:hyperlink w:tooltip="#_Toc227597476" w:anchor="_Toc227597476" w:history="1">
            <w:r>
              <w:rPr>
                <w:rStyle w:val="1043"/>
                <w:rFonts w:ascii="Arial" w:hAnsi="Arial" w:eastAsia="Tahoma" w:cs="Arial"/>
                <w:b/>
              </w:rPr>
              <w:t xml:space="preserve">7.</w:t>
            </w:r>
            <w:r>
              <w:rPr>
                <w:rFonts w:asciiTheme="minorHAnsi" w:hAnsiTheme="minorHAnsi" w:eastAsiaTheme="minorEastAsia" w:cstheme="minorBidi"/>
              </w:rPr>
              <w:tab/>
            </w:r>
            <w:r>
              <w:rPr>
                <w:rStyle w:val="1043"/>
                <w:rFonts w:ascii="Arial" w:hAnsi="Arial" w:eastAsia="Tahoma" w:cs="Arial"/>
                <w:b/>
              </w:rPr>
              <w:t xml:space="preserve">PLAN DE MEJORAS</w:t>
            </w:r>
            <w:r>
              <w:tab/>
            </w:r>
            <w:r>
              <w:fldChar w:fldCharType="begin"/>
            </w:r>
            <w:r>
              <w:instrText xml:space="preserve"> PAGEREF _Toc227597476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667665C" w14:textId="1C4AFD68">
          <w:pPr>
            <w:pStyle w:val="1047"/>
            <w:pBdr/>
            <w:tabs>
              <w:tab w:val="left" w:leader="none" w:pos="660"/>
              <w:tab w:val="right" w:leader="dot" w:pos="8777"/>
            </w:tabs>
            <w:spacing/>
            <w:ind/>
            <w:rPr>
              <w:rFonts w:asciiTheme="minorHAnsi" w:hAnsiTheme="minorHAnsi" w:eastAsiaTheme="minorEastAsia" w:cstheme="minorBidi"/>
            </w:rPr>
          </w:pPr>
          <w:r/>
          <w:hyperlink w:tooltip="#_Toc227597477" w:anchor="_Toc227597477" w:history="1">
            <w:r>
              <w:rPr>
                <w:rStyle w:val="1043"/>
                <w:rFonts w:ascii="Arial" w:hAnsi="Arial" w:eastAsia="Tahoma" w:cs="Arial"/>
                <w:b/>
              </w:rPr>
              <w:t xml:space="preserve">7.1.</w:t>
            </w:r>
            <w:r>
              <w:rPr>
                <w:rFonts w:asciiTheme="minorHAnsi" w:hAnsiTheme="minorHAnsi" w:eastAsiaTheme="minorEastAsia" w:cstheme="minorBidi"/>
              </w:rPr>
              <w:tab/>
            </w:r>
            <w:r>
              <w:rPr>
                <w:rStyle w:val="1043"/>
                <w:rFonts w:ascii="Arial" w:hAnsi="Arial" w:eastAsia="Tahoma" w:cs="Arial"/>
                <w:b/>
              </w:rPr>
              <w:t xml:space="preserve">Matriz del plan de mejoras</w:t>
            </w:r>
            <w:r>
              <w:tab/>
            </w:r>
            <w:r>
              <w:fldChar w:fldCharType="begin"/>
            </w:r>
            <w:r>
              <w:instrText xml:space="preserve"> PAGEREF _Toc227597477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7CEAF03" w14:textId="395F7775">
          <w:pPr>
            <w:pStyle w:val="1047"/>
            <w:pBdr/>
            <w:tabs>
              <w:tab w:val="left" w:leader="none" w:pos="440"/>
              <w:tab w:val="right" w:leader="dot" w:pos="8777"/>
            </w:tabs>
            <w:spacing/>
            <w:ind/>
            <w:rPr>
              <w:rFonts w:asciiTheme="minorHAnsi" w:hAnsiTheme="minorHAnsi" w:eastAsiaTheme="minorEastAsia" w:cstheme="minorBidi"/>
            </w:rPr>
          </w:pPr>
          <w:r/>
          <w:hyperlink w:tooltip="#_Toc227597478" w:anchor="_Toc227597478" w:history="1">
            <w:r>
              <w:rPr>
                <w:rStyle w:val="1043"/>
                <w:rFonts w:ascii="Arial" w:hAnsi="Arial" w:eastAsia="Tahoma" w:cs="Arial"/>
                <w:b/>
              </w:rPr>
              <w:t xml:space="preserve">8.</w:t>
            </w:r>
            <w:r>
              <w:rPr>
                <w:rFonts w:asciiTheme="minorHAnsi" w:hAnsiTheme="minorHAnsi" w:eastAsiaTheme="minorEastAsia" w:cstheme="minorBidi"/>
              </w:rPr>
              <w:tab/>
            </w:r>
            <w:r>
              <w:rPr>
                <w:rStyle w:val="1043"/>
                <w:rFonts w:ascii="Arial" w:hAnsi="Arial" w:eastAsia="Tahoma" w:cs="Arial"/>
                <w:b/>
              </w:rPr>
              <w:t xml:space="preserve">ANEXOS</w:t>
            </w:r>
            <w:r>
              <w:tab/>
            </w:r>
            <w:r>
              <w:fldChar w:fldCharType="begin"/>
            </w:r>
            <w:r>
              <w:instrText xml:space="preserve"> PAGEREF _Toc227597478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F1D03E4" w14:textId="70EA36EA">
          <w:pPr>
            <w:pStyle w:val="1047"/>
            <w:pBdr/>
            <w:tabs>
              <w:tab w:val="left" w:leader="none" w:pos="660"/>
              <w:tab w:val="right" w:leader="dot" w:pos="8777"/>
            </w:tabs>
            <w:spacing/>
            <w:ind/>
            <w:rPr>
              <w:rFonts w:asciiTheme="minorHAnsi" w:hAnsiTheme="minorHAnsi" w:eastAsiaTheme="minorEastAsia" w:cstheme="minorBidi"/>
            </w:rPr>
          </w:pPr>
          <w:r/>
          <w:hyperlink w:tooltip="#_Toc227597479" w:anchor="_Toc227597479" w:history="1">
            <w:r>
              <w:rPr>
                <w:rStyle w:val="1043"/>
                <w:rFonts w:ascii="Arial" w:hAnsi="Arial" w:eastAsia="Tahoma" w:cs="Arial"/>
                <w:b/>
              </w:rPr>
              <w:t xml:space="preserve">8.1.</w:t>
            </w:r>
            <w:r>
              <w:rPr>
                <w:rFonts w:asciiTheme="minorHAnsi" w:hAnsiTheme="minorHAnsi" w:eastAsiaTheme="minorEastAsia" w:cstheme="minorBidi"/>
              </w:rPr>
              <w:tab/>
            </w:r>
            <w:r>
              <w:rPr>
                <w:rStyle w:val="1043"/>
                <w:rFonts w:ascii="Arial" w:hAnsi="Arial" w:eastAsia="Tahoma" w:cs="Arial"/>
                <w:b/>
              </w:rPr>
              <w:t xml:space="preserve">Evidencias de la socialización del “Informe de Seguimiento a Graduados y Empleabilidad, 2025”</w:t>
            </w:r>
            <w:r>
              <w:tab/>
            </w:r>
            <w:r>
              <w:fldChar w:fldCharType="begin"/>
            </w:r>
            <w:r>
              <w:instrText xml:space="preserve"> PAGEREF _Toc227597479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72B410F" w14:textId="7A71D1A6">
          <w:pPr>
            <w:pStyle w:val="1047"/>
            <w:pBdr/>
            <w:tabs>
              <w:tab w:val="left" w:leader="none" w:pos="660"/>
              <w:tab w:val="right" w:leader="dot" w:pos="8777"/>
            </w:tabs>
            <w:spacing/>
            <w:ind/>
            <w:rPr>
              <w:rFonts w:asciiTheme="minorHAnsi" w:hAnsiTheme="minorHAnsi" w:eastAsiaTheme="minorEastAsia" w:cstheme="minorBidi"/>
            </w:rPr>
          </w:pPr>
          <w:r/>
          <w:hyperlink w:tooltip="#_Toc227597480" w:anchor="_Toc227597480" w:history="1">
            <w:r>
              <w:rPr>
                <w:rStyle w:val="1043"/>
                <w:rFonts w:ascii="Arial" w:hAnsi="Arial" w:eastAsia="Tahoma" w:cs="Arial"/>
                <w:b/>
              </w:rPr>
              <w:t xml:space="preserve">8.2.</w:t>
            </w:r>
            <w:r>
              <w:rPr>
                <w:rFonts w:asciiTheme="minorHAnsi" w:hAnsiTheme="minorHAnsi" w:eastAsiaTheme="minorEastAsia" w:cstheme="minorBidi"/>
              </w:rPr>
              <w:tab/>
            </w:r>
            <w:r>
              <w:rPr>
                <w:rStyle w:val="1043"/>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_Toc227597480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237872" w14:textId="0A2AFE27">
          <w:pPr>
            <w:pBdr/>
            <w:spacing/>
            <w:ind/>
            <w:rPr>
              <w:rFonts w:ascii="Arial" w:hAnsi="Arial" w:cs="Arial"/>
            </w:rPr>
          </w:pPr>
          <w:r>
            <w:rPr>
              <w:rFonts w:ascii="Arial" w:hAnsi="Arial" w:cs="Arial"/>
              <w:b/>
              <w:bCs/>
              <w:lang w:val="es-ES"/>
            </w:rPr>
            <w:fldChar w:fldCharType="end"/>
          </w:r>
          <w:r>
            <w:rPr>
              <w:rFonts w:ascii="Arial" w:hAnsi="Arial" w:cs="Arial"/>
            </w:rPr>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6EF1ACAF" w14:textId="61AF07F6">
      <w:pPr>
        <w:pStyle w:val="1026"/>
        <w:numPr>
          <w:ilvl w:val="0"/>
          <w:numId w:val="3"/>
        </w:numPr>
        <w:pBdr/>
        <w:shd w:val="clear" w:color="auto" w:fill="ffffff"/>
        <w:spacing/>
        <w:ind/>
        <w:jc w:val="both"/>
        <w:rPr>
          <w:rFonts w:ascii="Arial" w:hAnsi="Arial" w:eastAsia="Tahoma" w:cs="Arial"/>
          <w:b/>
          <w:color w:val="1959b7"/>
          <w:sz w:val="22"/>
          <w:szCs w:val="22"/>
        </w:rPr>
      </w:pPr>
      <w:r>
        <w:rPr/>
      </w:r>
      <w:bookmarkStart w:id="0" w:name="_Toc227597417"/>
      <w:r>
        <w:rPr>
          <w:rFonts w:ascii="Arial" w:hAnsi="Arial" w:eastAsia="Tahoma" w:cs="Arial"/>
          <w:b/>
          <w:color w:val="1959b7"/>
          <w:sz w:val="22"/>
          <w:szCs w:val="22"/>
        </w:rPr>
        <w:t xml:space="preserve">INFORMACIÓN GENERAL</w:t>
      </w:r>
      <w:bookmarkEnd w:id="0"/>
      <w:r>
        <w:rPr>
          <w:rFonts w:ascii="Arial" w:hAnsi="Arial" w:eastAsia="Tahoma" w:cs="Arial"/>
          <w:b/>
          <w:color w:val="1959b7"/>
          <w:sz w:val="22"/>
          <w:szCs w:val="22"/>
        </w:rPr>
      </w:r>
      <w:r>
        <w:rPr>
          <w:rFonts w:ascii="Arial" w:hAnsi="Arial" w:eastAsia="Tahoma" w:cs="Arial"/>
          <w:b/>
          <w:color w:val="1959b7"/>
          <w:sz w:val="22"/>
          <w:szCs w:val="22"/>
        </w:rPr>
      </w:r>
    </w:p>
    <w:tbl>
      <w:tblPr>
        <w:tblStyle w:val="111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3083DB96">
            <w:pPr>
              <w:pBdr/>
              <w:spacing w:before="0" w:after="0"/>
              <w:ind/>
              <w:jc w:val="left"/>
              <w:rPr>
                <w:rFonts w:ascii="Arial" w:hAnsi="Arial" w:eastAsia="Tahoma" w:cs="Arial"/>
                <w:b/>
                <w:color w:val="000000"/>
              </w:rPr>
            </w:pPr>
            <w:r>
              <w:rPr>
                <w:rFonts w:ascii="Arial" w:hAnsi="Arial" w:eastAsia="Tahoma" w:cs="Arial"/>
                <w:b/>
                <w:color w:val="000000"/>
              </w:rPr>
              <w:t xml:space="preserve">DERECHO</w:t>
            </w:r>
            <w:r>
              <w:rPr>
                <w:rFonts w:ascii="Arial" w:hAnsi="Arial" w:eastAsia="Tahoma" w:cs="Arial"/>
                <w:b/>
                <w:color w:val="000000"/>
              </w:rPr>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Cohorte </w:t>
            </w:r>
            <w:r>
              <w:rPr>
                <w:rFonts w:ascii="Arial" w:hAnsi="Arial" w:eastAsia="Tahoma" w:cs="Arial"/>
                <w:color w:val="000000"/>
                <w:highlight w:val="none"/>
              </w:rPr>
              <w:t xml:space="preserve">2023</w:t>
            </w:r>
            <w:r>
              <w:rPr>
                <w:rFonts w:ascii="Arial" w:hAnsi="Arial" w:eastAsia="Tahoma" w:cs="Arial"/>
                <w:color w:val="000000"/>
                <w:highlight w:val="none"/>
              </w:rPr>
              <w:t xml:space="preserve">(01 de enero al 31 de diciembre de 202</w:t>
            </w:r>
            <w:r>
              <w:rPr>
                <w:rFonts w:ascii="Arial" w:hAnsi="Arial" w:eastAsia="Tahoma" w:cs="Arial"/>
                <w:color w:val="000000"/>
                <w:highlight w:val="none"/>
              </w:rPr>
              <w:t xml:space="preserve">3</w:t>
            </w:r>
            <w:r>
              <w:rPr>
                <w:rFonts w:ascii="Arial" w:hAnsi="Arial" w:eastAsia="Tahoma" w:cs="Arial"/>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89</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68</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39</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bl>
      <w:tblPr>
        <w:tblStyle w:val="1111"/>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865D752">
            <w:pPr>
              <w:pBdr/>
              <w:spacing w:before="0" w:after="0"/>
              <w:ind/>
              <w:jc w:val="left"/>
              <w:rPr>
                <w:rFonts w:ascii="Arial" w:hAnsi="Arial" w:eastAsia="Tahoma" w:cs="Arial"/>
                <w:color w:val="000000"/>
              </w:rPr>
            </w:pPr>
            <w:r>
              <w:rPr>
                <w:rFonts w:ascii="Arial" w:hAnsi="Arial" w:eastAsia="Tahoma" w:cs="Arial"/>
                <w:color w:val="000000"/>
              </w:rPr>
              <w:t xml:space="preserve">Dr. Cristian Ernesto Quiroz Castro. Mg. Sc.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r>
              <w:rPr>
                <w:rFonts w:ascii="Arial" w:hAnsi="Arial" w:eastAsia="Tahoma" w:cs="Arial"/>
                <w:color w:val="000000"/>
              </w:rPr>
            </w:r>
          </w:p>
        </w:tc>
      </w:tr>
      <w:tr>
        <w:trPr>
          <w:trHeight w:val="164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64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64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E" w14:textId="0338C229">
      <w:pPr>
        <w:pStyle w:val="1026"/>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1" w:name="_Toc227597418"/>
      <w:r>
        <w:rPr>
          <w:rFonts w:ascii="Arial" w:hAnsi="Arial" w:eastAsia="Tahoma" w:cs="Arial"/>
          <w:b/>
          <w:color w:val="1959b7"/>
          <w:sz w:val="28"/>
          <w:szCs w:val="22"/>
        </w:rPr>
        <w:t xml:space="preserve">INTRODUCCIÓN</w:t>
      </w:r>
      <w:bookmarkEnd w:id="1"/>
      <w:r>
        <w:rPr>
          <w:rFonts w:ascii="Arial" w:hAnsi="Arial" w:eastAsia="Tahoma" w:cs="Arial"/>
          <w:b/>
          <w:color w:val="1959b7"/>
          <w:sz w:val="28"/>
          <w:szCs w:val="22"/>
        </w:rPr>
      </w:r>
      <w:r>
        <w:rPr>
          <w:rFonts w:ascii="Arial" w:hAnsi="Arial" w:eastAsia="Tahoma" w:cs="Arial"/>
          <w:b/>
          <w:color w:val="1959b7"/>
          <w:sz w:val="28"/>
          <w:szCs w:val="22"/>
        </w:rPr>
      </w:r>
    </w:p>
    <w:p w14:paraId="10BC7E47" w14:textId="2CDD17C7">
      <w:pPr>
        <w:pBdr/>
        <w:spacing w:after="240" w:before="240" w:line="240" w:lineRule="auto"/>
        <w:ind w:firstLine="360"/>
        <w:jc w:val="both"/>
        <w:rPr>
          <w:rFonts w:ascii="Arial" w:hAnsi="Arial" w:eastAsia="Tahoma" w:cs="Arial"/>
          <w:color w:val="000000"/>
          <w:highlight w:val="none"/>
        </w:rPr>
      </w:pPr>
      <w:r>
        <w:r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w:t>
      </w:r>
      <w:r>
        <w:rPr>
          <w:rFonts w:ascii="Arial" w:hAnsi="Arial" w:eastAsia="Tahoma" w:cs="Arial"/>
          <w:color w:val="000000"/>
        </w:rPr>
        <w:t xml:space="preserv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2" w14:textId="1C31D462">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Derecho</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w:t>
      </w:r>
      <w:r>
        <w:rPr>
          <w:rFonts w:ascii="Arial" w:hAnsi="Arial" w:eastAsia="Tahoma" w:cs="Arial"/>
          <w:color w:val="000000"/>
        </w:rPr>
        <w:t xml:space="preserve">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3" w14:textId="3D9C0DBC">
      <w:pPr>
        <w:pStyle w:val="1026"/>
        <w:numPr>
          <w:ilvl w:val="0"/>
          <w:numId w:val="3"/>
        </w:numPr>
        <w:pBdr/>
        <w:shd w:val="clear" w:color="auto" w:fill="ffffff"/>
        <w:spacing/>
        <w:ind/>
        <w:jc w:val="both"/>
        <w:rPr>
          <w:rFonts w:ascii="Arial" w:hAnsi="Arial" w:eastAsia="Tahoma" w:cs="Arial"/>
          <w:b/>
          <w:color w:val="1959b7"/>
          <w:sz w:val="28"/>
          <w:szCs w:val="22"/>
        </w:rPr>
      </w:pPr>
      <w:r>
        <w:rPr/>
      </w:r>
      <w:bookmarkStart w:id="3" w:name="_Toc227597419"/>
      <w:r>
        <w:rPr>
          <w:rFonts w:ascii="Arial" w:hAnsi="Arial" w:eastAsia="Tahoma" w:cs="Arial"/>
          <w:b/>
          <w:color w:val="1959b7"/>
          <w:sz w:val="28"/>
          <w:szCs w:val="22"/>
        </w:rPr>
        <w:t xml:space="preserve">METODOLOGÍA</w:t>
      </w:r>
      <w:bookmarkEnd w:id="3"/>
      <w:r>
        <w:rPr>
          <w:rFonts w:ascii="Arial" w:hAnsi="Arial" w:eastAsia="Tahoma" w:cs="Arial"/>
          <w:b/>
          <w:color w:val="1959b7"/>
          <w:sz w:val="28"/>
          <w:szCs w:val="22"/>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r>
        <w:rPr>
          <w:rFonts w:ascii="Arial" w:hAnsi="Arial" w:eastAsia="Tahoma" w:cs="Arial"/>
          <w:color w:val="000000"/>
        </w:rPr>
      </w:r>
    </w:p>
    <w:p w14:paraId="6EF1ACF5" w14:textId="77777777">
      <w:pPr>
        <w:pStyle w:val="1026"/>
        <w:numPr>
          <w:ilvl w:val="1"/>
          <w:numId w:val="3"/>
        </w:numPr>
        <w:pBdr/>
        <w:shd w:val="clear" w:color="auto" w:fill="ffffff"/>
        <w:spacing/>
        <w:ind w:left="426"/>
        <w:jc w:val="both"/>
        <w:rPr>
          <w:rFonts w:ascii="Arial" w:hAnsi="Arial" w:eastAsia="Tahoma" w:cs="Arial"/>
          <w:b/>
          <w:color w:val="1959b7"/>
          <w:sz w:val="24"/>
          <w:szCs w:val="24"/>
        </w:rPr>
      </w:pPr>
      <w:r>
        <w:rPr/>
      </w:r>
      <w:bookmarkStart w:id="4" w:name="_Toc227597420"/>
      <w:r>
        <w:rPr>
          <w:rFonts w:ascii="Arial" w:hAnsi="Arial" w:eastAsia="Tahoma" w:cs="Arial"/>
          <w:b/>
          <w:color w:val="1959b7"/>
          <w:sz w:val="24"/>
          <w:szCs w:val="24"/>
        </w:rPr>
        <w:t xml:space="preserve">Método</w:t>
      </w:r>
      <w:bookmarkEnd w:id="4"/>
      <w:r>
        <w:rPr>
          <w:rFonts w:ascii="Arial" w:hAnsi="Arial" w:eastAsia="Tahoma" w:cs="Arial"/>
          <w:b/>
          <w:color w:val="1959b7"/>
          <w:sz w:val="24"/>
          <w:szCs w:val="24"/>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r>
        <w:rPr>
          <w:rFonts w:ascii="Arial" w:hAnsi="Arial" w:eastAsia="Tahoma" w:cs="Arial"/>
          <w:color w:val="000000"/>
        </w:rPr>
      </w:r>
    </w:p>
    <w:p w14:paraId="6EF1ACF7" w14:textId="77777777">
      <w:pPr>
        <w:pStyle w:val="1026"/>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597421"/>
      <w:r>
        <w:rPr>
          <w:rFonts w:ascii="Arial" w:hAnsi="Arial" w:eastAsia="Tahoma" w:cs="Arial"/>
          <w:b/>
          <w:color w:val="1959b7"/>
          <w:sz w:val="24"/>
          <w:szCs w:val="24"/>
        </w:rPr>
        <w:t xml:space="preserve">Procedimiento</w:t>
      </w:r>
      <w:bookmarkEnd w:id="5"/>
      <w:r>
        <w:rPr>
          <w:rFonts w:ascii="Arial" w:hAnsi="Arial" w:eastAsia="Tahoma" w:cs="Arial"/>
          <w:b/>
          <w:color w:val="1959b7"/>
          <w:sz w:val="24"/>
          <w:szCs w:val="24"/>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r>
        <w:rPr>
          <w:rFonts w:ascii="Arial" w:hAnsi="Arial" w:eastAsia="Tahoma" w:cs="Arial"/>
          <w:color w:val="000000"/>
        </w:rPr>
      </w:r>
    </w:p>
    <w:p w14:paraId="6EF1ACFE" w14:textId="77777777">
      <w:pPr>
        <w:pStyle w:val="1026"/>
        <w:numPr>
          <w:ilvl w:val="1"/>
          <w:numId w:val="3"/>
        </w:numPr>
        <w:pBdr/>
        <w:shd w:val="clear" w:color="auto" w:fill="ffffff"/>
        <w:spacing/>
        <w:ind w:left="426"/>
        <w:jc w:val="both"/>
        <w:rPr>
          <w:rFonts w:ascii="Arial" w:hAnsi="Arial" w:eastAsia="Tahoma" w:cs="Arial"/>
          <w:b/>
          <w:color w:val="1959b7"/>
          <w:sz w:val="24"/>
          <w:szCs w:val="24"/>
        </w:rPr>
      </w:pPr>
      <w:r>
        <w:rPr/>
      </w:r>
      <w:bookmarkStart w:id="8" w:name="_Toc227597422"/>
      <w:r>
        <w:rPr>
          <w:rFonts w:ascii="Arial" w:hAnsi="Arial" w:eastAsia="Tahoma" w:cs="Arial"/>
          <w:b/>
          <w:color w:val="1959b7"/>
          <w:sz w:val="24"/>
          <w:szCs w:val="24"/>
        </w:rPr>
        <w:t xml:space="preserve">Población y muestra</w:t>
      </w:r>
      <w:bookmarkEnd w:id="8"/>
      <w:r>
        <w:rPr>
          <w:rFonts w:ascii="Arial" w:hAnsi="Arial" w:eastAsia="Tahoma" w:cs="Arial"/>
          <w:b/>
          <w:color w:val="1959b7"/>
          <w:sz w:val="24"/>
          <w:szCs w:val="24"/>
        </w:rPr>
      </w:r>
      <w:r>
        <w:rPr>
          <w:rFonts w:ascii="Arial" w:hAnsi="Arial" w:eastAsia="Tahoma" w:cs="Arial"/>
          <w:b/>
          <w:color w:val="1959b7"/>
          <w:sz w:val="24"/>
          <w:szCs w:val="24"/>
        </w:rPr>
      </w:r>
    </w:p>
    <w:p w14:paraId="6EF1ACFF" w14:textId="645D959E">
      <w:pPr>
        <w:pBdr/>
        <w:spacing w:after="240" w:before="240" w:line="240" w:lineRule="auto"/>
        <w:ind w:firstLine="567"/>
        <w:jc w:val="both"/>
        <w:rPr>
          <w:rFonts w:ascii="Arial" w:hAnsi="Arial" w:eastAsia="Tahoma" w:cs="Arial"/>
          <w:color w:val="000000"/>
          <w:highlight w:val="none"/>
        </w:rPr>
      </w:pPr>
      <w:r>
        <w:rPr/>
        <w:t>En la recolección de datos estadísticos para los estudios de seguimiento a graduados cohorte 2023 se tiene un total de 89.</w:t>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r>
        <w:rPr>
          <w:rFonts w:ascii="Arial" w:hAnsi="Arial" w:eastAsia="Tahoma" w:cs="Arial"/>
          <w:color w:val="000000"/>
        </w:rPr>
      </w:r>
    </w:p>
    <w:p w14:paraId="6EF1AD01" w14:textId="49D13E93">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Derecho</w:t>
      </w:r>
      <w:r>
        <w:rPr>
          <w:rFonts w:ascii="Arial" w:hAnsi="Arial" w:eastAsia="Tahoma" w:cs="Arial"/>
          <w:color w:val="000000"/>
        </w:rPr>
        <w:t xml:space="preserve"> fue de </w:t>
      </w:r>
      <w:r>
        <w:rPr>
          <w:rFonts w:ascii="Arial" w:hAnsi="Arial" w:eastAsia="Tahoma" w:cs="Arial"/>
          <w:b/>
          <w:color w:val="000000"/>
        </w:rPr>
        <w:t xml:space="preserve">67</w:t>
      </w:r>
      <w:r>
        <w:rPr>
          <w:rFonts w:ascii="Arial" w:hAnsi="Arial" w:eastAsia="Tahoma" w:cs="Arial"/>
          <w:color w:val="000000"/>
        </w:rPr>
        <w:t xml:space="preserve">, misma que cumple con las características descritas por (Gutiérrez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r>
        <w:rPr>
          <w:rFonts w:ascii="Arial" w:hAnsi="Arial" w:eastAsia="Tahoma" w:cs="Arial"/>
          <w:color w:val="000000"/>
        </w:rPr>
      </w:r>
    </w:p>
    <w:tbl>
      <w:tblPr>
        <w:tblStyle w:val="1112"/>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r>
              <w:rPr>
                <w:rFonts w:ascii="Arial" w:hAnsi="Arial" w:cs="Arial"/>
                <w:b/>
                <w:i/>
              </w:rPr>
            </w:r>
          </w:p>
          <w:p w14:paraId="6EF1AD04" w14:textId="6EB17B8E">
            <w:pPr>
              <w:pBdr/>
              <w:spacing w:after="0" w:before="0"/>
              <w:ind/>
              <w:jc w:val="left"/>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Cambria Math"/>
                      <w:highlight w:val="none"/>
                    </w:rPr>
                  </m:ctrlPr>
                </m:fPr>
                <m:num>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0,5*0,5*89</m:t>
                  </m:r>
                </m:num>
                <m:den>
                  <m:d>
                    <m:dPr>
                      <m:ctrlPr>
                        <w:rPr>
                          <w:rFonts w:ascii="Cambria Math" w:hAnsi="Cambria Math" w:eastAsia="Cambria Math" w:cs="Cambria Math"/>
                          <w:highlight w:val="none"/>
                        </w:rPr>
                      </m:ctrlPr>
                    </m:dPr>
                    <m:e>
                      <m:r>
                        <w:rPr>
                          <w:rFonts w:ascii="Cambria Math" w:hAnsi="Cambria Math" w:eastAsia="Cambria Math" w:cs="Arial"/>
                          <w:highlight w:val="none"/>
                        </w:rPr>
                        <m:rPr/>
                        <m:t>89-1</m:t>
                      </m:r>
                    </m:e>
                  </m:d>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0" w:before="0"/>
              <w:ind/>
              <w:jc w:val="left"/>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36411530">
            <w:pPr>
              <w:pBdr/>
              <w:spacing w:after="0" w:before="0"/>
              <w:ind/>
              <w:jc w:val="left"/>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67</w:t>
            </w:r>
            <w:r>
              <w:rPr>
                <w:rFonts w:ascii="Arial" w:hAnsi="Arial" w:eastAsia="Tahoma" w:cs="Arial"/>
                <w:color w:val="000000"/>
                <w:highlight w:val="none"/>
              </w:rPr>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6" w14:textId="4F6F8E8F">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w:t>
      </w:r>
      <w:r>
        <w:rPr>
          <w:rFonts w:ascii="Arial" w:hAnsi="Arial" w:eastAsia="Tahoma" w:cs="Arial"/>
          <w:color w:val="000000"/>
        </w:rPr>
        <w:t xml:space="preserve">fue de </w:t>
      </w:r>
      <w:r>
        <w:rPr>
          <w:rFonts w:ascii="Arial" w:hAnsi="Arial" w:eastAsia="Tahoma" w:cs="Arial"/>
          <w:b/>
          <w:color w:val="000000"/>
        </w:rPr>
        <w:t xml:space="preserve">68</w:t>
      </w:r>
      <w:r>
        <w:rPr>
          <w:rFonts w:ascii="Arial" w:hAnsi="Arial" w:eastAsia="Tahoma" w:cs="Arial"/>
          <w:b/>
          <w:color w:val="000000"/>
        </w:rPr>
        <w:t xml:space="preserve">.</w:t>
      </w:r>
      <w:r>
        <w:rPr>
          <w:rFonts w:ascii="Arial" w:hAnsi="Arial" w:eastAsia="Tahoma" w:cs="Arial"/>
          <w:b/>
          <w:color w:val="000000"/>
        </w:rPr>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Pr>
          <w:rFonts w:ascii="Arial" w:hAnsi="Arial" w:eastAsia="Tahoma" w:cs="Arial"/>
          <w:color w:val="000000"/>
          <w:u w:val="single"/>
        </w:rPr>
      </w:r>
      <w:r>
        <w:rPr>
          <w:rFonts w:ascii="Arial" w:hAnsi="Arial" w:eastAsia="Tahoma" w:cs="Arial"/>
          <w:color w:val="000000"/>
          <w:u w:val="single"/>
        </w:rPr>
      </w:r>
    </w:p>
    <w:p w14:paraId="6EF1AD18" w14:textId="77777777">
      <w:pPr>
        <w:pStyle w:val="1026"/>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597423"/>
      <w:r>
        <w:rPr>
          <w:rFonts w:ascii="Arial" w:hAnsi="Arial" w:eastAsia="Tahoma" w:cs="Arial"/>
          <w:b/>
          <w:color w:val="1959b7"/>
          <w:sz w:val="24"/>
          <w:szCs w:val="24"/>
        </w:rPr>
        <w:t xml:space="preserve">Escala de valoración de variables</w:t>
      </w:r>
      <w:bookmarkEnd w:id="9"/>
      <w:r>
        <w:rPr>
          <w:rFonts w:ascii="Arial" w:hAnsi="Arial" w:eastAsia="Tahoma" w:cs="Arial"/>
          <w:b/>
          <w:color w:val="1959b7"/>
          <w:sz w:val="24"/>
          <w:szCs w:val="24"/>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r>
        <w:rPr>
          <w:rFonts w:ascii="Arial" w:hAnsi="Arial" w:eastAsia="Tahoma" w:cs="Arial"/>
          <w:i/>
          <w:color w:val="000000"/>
        </w:rPr>
      </w:r>
    </w:p>
    <w:tbl>
      <w:tblPr>
        <w:tblStyle w:val="1114"/>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0" w:name="_heading=h.jj0blmkyqv52"/>
      <w:r>
        <w:rPr/>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r>
        <w:rPr>
          <w:rFonts w:ascii="Arial" w:hAnsi="Arial" w:eastAsia="Tahoma" w:cs="Arial"/>
          <w:color w:val="000000"/>
        </w:rPr>
      </w:r>
    </w:p>
    <w:p w14:paraId="6EF1AD30" w14:textId="35D77F85">
      <w:pPr>
        <w:pStyle w:val="1026"/>
        <w:numPr>
          <w:ilvl w:val="1"/>
          <w:numId w:val="3"/>
        </w:numPr>
        <w:pBdr/>
        <w:shd w:val="clear" w:color="auto" w:fill="ffffff"/>
        <w:spacing/>
        <w:ind w:left="426"/>
        <w:jc w:val="both"/>
        <w:rPr>
          <w:rFonts w:ascii="Arial" w:hAnsi="Arial" w:eastAsia="Tahoma" w:cs="Arial"/>
          <w:b/>
          <w:color w:val="1959b7"/>
          <w:sz w:val="24"/>
          <w:szCs w:val="24"/>
        </w:rPr>
      </w:pPr>
      <w:r>
        <w:rPr/>
      </w:r>
      <w:bookmarkStart w:id="11" w:name="_Toc227597424"/>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Fonts w:ascii="Arial" w:hAnsi="Arial" w:eastAsia="Tahoma" w:cs="Arial"/>
          <w:b/>
          <w:color w:val="1959b7"/>
          <w:sz w:val="24"/>
          <w:szCs w:val="24"/>
        </w:rPr>
      </w:r>
      <w:r>
        <w:rPr>
          <w:rFonts w:ascii="Arial" w:hAnsi="Arial" w:eastAsia="Tahoma" w:cs="Arial"/>
          <w:b/>
          <w:color w:val="1959b7"/>
          <w:sz w:val="24"/>
          <w:szCs w:val="24"/>
        </w:rPr>
      </w:r>
    </w:p>
    <w:p w14:paraId="3034AEF5" w14:textId="77777777">
      <w:pPr>
        <w:pBdr/>
        <w:spacing w:after="240" w:before="240" w:line="240" w:lineRule="auto"/>
        <w:ind w:firstLine="360"/>
        <w:jc w:val="both"/>
        <w:rPr>
          <w:rFonts w:ascii="Arial" w:hAnsi="Arial" w:cs="Arial"/>
          <w:color w:val="000000"/>
        </w:rPr>
      </w:pPr>
      <w:r>
        <w:rPr/>
        <w:t>La cohorte está integrada por 68 graduados, con una marcada predominancia femenina (58.82%) frente a un 41.18% de hombres. El 83.82% son solteros y los rangos de edad predominantes se sitúan entre los 26 y 35 años (85.29% en total).</w:t>
      </w:r>
    </w:p>
    <w:tbl>
      <w:tblPr>
        <w:tblStyle w:val="1139"/>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028B8E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654A763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68</w:t>
            </w:r>
            <w:r>
              <w:rPr>
                <w:rFonts w:ascii="Arial" w:hAnsi="Arial" w:eastAsia="Times New Roman" w:cs="Arial"/>
                <w:color w:val="000000"/>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00E7981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r>
              <w:rPr>
                <w:rFonts w:ascii="Arial" w:hAnsi="Arial" w:eastAsia="Times New Roman" w:cs="Arial"/>
                <w:color w:val="000000"/>
              </w:rPr>
            </w:r>
          </w:p>
        </w:tc>
        <w:tc>
          <w:tcPr>
            <w:tcBorders>
              <w:top w:val="single" w:color="b4c6e7" w:themeColor="accent1" w:themeTint="66" w:sz="4" w:space="0"/>
            </w:tcBorders>
            <w:tcW w:w="2175" w:type="pct"/>
            <w:vAlign w:val="center"/>
          </w:tcPr>
          <w:p w14:paraId="4FC3128F"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09ABCE1F"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945" w:type="pct"/>
          </w:tcPr>
          <w:p w14:paraId="1F0F35DC"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A6613E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915908D"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28</w:t>
            </w:r>
          </w:p>
        </w:tc>
        <w:tc>
          <w:tcPr>
            <w:tcBorders/>
            <w:tcW w:w="945" w:type="pct"/>
            <w:noWrap/>
          </w:tcPr>
          <w:p>
            <w:pPr>
              <w:spacing w:before="0" w:after="0"/>
              <w:jc w:val="center"/>
            </w:pPr>
            <w:r>
              <w:t>41,18%</w:t>
            </w:r>
          </w:p>
        </w:tc>
      </w:tr>
      <w:tr>
        <w:trPr>
          <w:trHeight w:val="204"/>
        </w:trPr>
        <w:tc>
          <w:tcPr>
            <w:tcBorders>
              <w:bottom w:val="single" w:color="b4c6e7" w:themeColor="accent1" w:themeTint="66" w:sz="4" w:space="0"/>
            </w:tcBorders>
            <w:tcW w:w="1016" w:type="pct"/>
            <w:vMerge w:val="continue"/>
          </w:tcPr>
          <w:p w14:paraId="13EF617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17B51F8"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40</w:t>
            </w:r>
          </w:p>
        </w:tc>
        <w:tc>
          <w:tcPr>
            <w:tcBorders/>
            <w:tcW w:w="945" w:type="pct"/>
            <w:noWrap/>
          </w:tcPr>
          <w:p>
            <w:pPr>
              <w:spacing w:before="0" w:after="0"/>
              <w:jc w:val="center"/>
            </w:pPr>
            <w:r>
              <w:t>58,82%</w:t>
            </w:r>
          </w:p>
        </w:tc>
      </w:tr>
      <w:tr>
        <w:trPr>
          <w:trHeight w:val="408"/>
        </w:trPr>
        <w:tc>
          <w:tcPr>
            <w:tcBorders>
              <w:bottom w:val="single" w:color="b4c6e7" w:themeColor="accent1" w:themeTint="66" w:sz="4" w:space="0"/>
            </w:tcBorders>
            <w:tcW w:w="1016" w:type="pct"/>
            <w:vMerge w:val="continue"/>
          </w:tcPr>
          <w:p w14:paraId="1C626D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7052A6F"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6C398810"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7625C04D"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742901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F9EEC7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57</w:t>
            </w:r>
          </w:p>
        </w:tc>
        <w:tc>
          <w:tcPr>
            <w:tcBorders/>
            <w:tcW w:w="945" w:type="pct"/>
            <w:noWrap/>
          </w:tcPr>
          <w:p>
            <w:pPr>
              <w:spacing w:before="0" w:after="0"/>
              <w:jc w:val="center"/>
            </w:pPr>
            <w:r>
              <w:t>83,82%</w:t>
            </w:r>
          </w:p>
        </w:tc>
      </w:tr>
      <w:tr>
        <w:trPr>
          <w:trHeight w:val="204"/>
        </w:trPr>
        <w:tc>
          <w:tcPr>
            <w:tcBorders>
              <w:bottom w:val="single" w:color="b4c6e7" w:themeColor="accent1" w:themeTint="66" w:sz="4" w:space="0"/>
            </w:tcBorders>
            <w:tcW w:w="1016" w:type="pct"/>
            <w:vMerge w:val="continue"/>
          </w:tcPr>
          <w:p w14:paraId="0267961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AF6DED4"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10</w:t>
            </w:r>
          </w:p>
        </w:tc>
        <w:tc>
          <w:tcPr>
            <w:tcBorders/>
            <w:tcW w:w="945" w:type="pct"/>
            <w:noWrap/>
          </w:tcPr>
          <w:p>
            <w:pPr>
              <w:spacing w:before="0" w:after="0"/>
              <w:jc w:val="center"/>
            </w:pPr>
            <w:r>
              <w:t>14,71%</w:t>
            </w:r>
          </w:p>
        </w:tc>
      </w:tr>
      <w:tr>
        <w:trPr>
          <w:trHeight w:val="204"/>
        </w:trPr>
        <w:tc>
          <w:tcPr>
            <w:tcBorders>
              <w:bottom w:val="single" w:color="b4c6e7" w:themeColor="accent1" w:themeTint="66" w:sz="4" w:space="0"/>
            </w:tcBorders>
            <w:tcW w:w="1016" w:type="pct"/>
            <w:vMerge w:val="continue"/>
          </w:tcPr>
          <w:p w14:paraId="2CAB825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AB4D5F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1F14C9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114A61B"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57F2FC7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1FCCC218"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1,47%</w:t>
            </w:r>
          </w:p>
        </w:tc>
      </w:tr>
      <w:tr>
        <w:trPr>
          <w:trHeight w:val="408"/>
        </w:trPr>
        <w:tc>
          <w:tcPr>
            <w:tcBorders>
              <w:bottom w:val="single" w:color="b4c6e7" w:themeColor="accent1" w:themeTint="66" w:sz="4" w:space="0"/>
            </w:tcBorders>
            <w:tcW w:w="1016" w:type="pct"/>
            <w:vMerge w:val="continue"/>
          </w:tcPr>
          <w:p w14:paraId="0540C55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0DED214"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1F2E035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4342CB51"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A5D2D2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39A204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9</w:t>
            </w:r>
          </w:p>
        </w:tc>
        <w:tc>
          <w:tcPr>
            <w:tcBorders/>
            <w:tcW w:w="945" w:type="pct"/>
            <w:noWrap/>
          </w:tcPr>
          <w:p>
            <w:pPr>
              <w:spacing w:before="0" w:after="0"/>
              <w:jc w:val="center"/>
            </w:pPr>
            <w:r>
              <w:t>13,24%</w:t>
            </w:r>
          </w:p>
        </w:tc>
      </w:tr>
      <w:tr>
        <w:trPr>
          <w:trHeight w:val="204"/>
        </w:trPr>
        <w:tc>
          <w:tcPr>
            <w:tcBorders>
              <w:bottom w:val="single" w:color="b4c6e7" w:themeColor="accent1" w:themeTint="66" w:sz="4" w:space="0"/>
            </w:tcBorders>
            <w:tcW w:w="1016" w:type="pct"/>
            <w:vMerge w:val="continue"/>
          </w:tcPr>
          <w:p w14:paraId="1736E60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022412D"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53</w:t>
            </w:r>
          </w:p>
        </w:tc>
        <w:tc>
          <w:tcPr>
            <w:tcBorders/>
            <w:tcW w:w="945" w:type="pct"/>
            <w:noWrap/>
          </w:tcPr>
          <w:p>
            <w:pPr>
              <w:spacing w:before="0" w:after="0"/>
              <w:jc w:val="center"/>
            </w:pPr>
            <w:r>
              <w:t>77,94%</w:t>
            </w:r>
          </w:p>
        </w:tc>
      </w:tr>
      <w:tr>
        <w:trPr>
          <w:trHeight w:val="204"/>
        </w:trPr>
        <w:tc>
          <w:tcPr>
            <w:tcBorders>
              <w:bottom w:val="single" w:color="b4c6e7" w:themeColor="accent1" w:themeTint="66" w:sz="4" w:space="0"/>
            </w:tcBorders>
            <w:tcW w:w="1016" w:type="pct"/>
            <w:vMerge w:val="continue"/>
          </w:tcPr>
          <w:p w14:paraId="76607BD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E7B1F5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5</w:t>
            </w:r>
          </w:p>
        </w:tc>
        <w:tc>
          <w:tcPr>
            <w:tcBorders/>
            <w:tcW w:w="945" w:type="pct"/>
            <w:noWrap/>
          </w:tcPr>
          <w:p>
            <w:pPr>
              <w:spacing w:before="0" w:after="0"/>
              <w:jc w:val="center"/>
            </w:pPr>
            <w:r>
              <w:t>7,35%</w:t>
            </w:r>
          </w:p>
        </w:tc>
      </w:tr>
      <w:tr>
        <w:trPr>
          <w:trHeight w:val="204"/>
        </w:trPr>
        <w:tc>
          <w:tcPr>
            <w:tcBorders>
              <w:bottom w:val="single" w:color="b4c6e7" w:themeColor="accent1" w:themeTint="66" w:sz="4" w:space="0"/>
            </w:tcBorders>
            <w:tcW w:w="1016" w:type="pct"/>
            <w:vMerge w:val="continue"/>
          </w:tcPr>
          <w:p w14:paraId="00E695C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90D4E8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1,47%</w:t>
            </w:r>
          </w:p>
        </w:tc>
      </w:tr>
      <w:tr>
        <w:trPr>
          <w:trHeight w:val="204"/>
        </w:trPr>
        <w:tc>
          <w:tcPr>
            <w:tcBorders>
              <w:bottom w:val="single" w:color="b4c6e7" w:themeColor="accent1" w:themeTint="66" w:sz="4" w:space="0"/>
            </w:tcBorders>
            <w:tcW w:w="1016" w:type="pct"/>
            <w:vMerge w:val="continue"/>
          </w:tcPr>
          <w:p w14:paraId="05D749D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2F397CF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659A7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6871858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83" w14:textId="2A379A5C">
      <w:pPr>
        <w:pStyle w:val="1026"/>
        <w:numPr>
          <w:ilvl w:val="0"/>
          <w:numId w:val="3"/>
        </w:numPr>
        <w:pBdr/>
        <w:shd w:val="clear" w:color="auto" w:fill="ffffff"/>
        <w:spacing/>
        <w:ind/>
        <w:jc w:val="both"/>
        <w:rPr>
          <w:rFonts w:ascii="Arial" w:hAnsi="Arial" w:eastAsia="Tahoma" w:cs="Arial"/>
          <w:b/>
          <w:color w:val="1959b7"/>
          <w:sz w:val="28"/>
          <w:szCs w:val="28"/>
        </w:rPr>
      </w:pPr>
      <w:r>
        <w:rPr/>
      </w:r>
      <w:bookmarkStart w:id="12" w:name="_Toc227597425"/>
      <w:r>
        <w:rPr>
          <w:rFonts w:ascii="Arial" w:hAnsi="Arial" w:eastAsia="Tahoma" w:cs="Arial"/>
          <w:b/>
          <w:color w:val="1959b7"/>
          <w:sz w:val="28"/>
          <w:szCs w:val="28"/>
        </w:rPr>
        <w:t xml:space="preserve">SEGUIMIENTO A GRADUADOS</w:t>
      </w:r>
      <w:bookmarkEnd w:id="12"/>
      <w:r>
        <w:rPr>
          <w:rFonts w:ascii="Arial" w:hAnsi="Arial" w:eastAsia="Tahoma" w:cs="Arial"/>
          <w:b/>
          <w:color w:val="1959b7"/>
          <w:sz w:val="28"/>
          <w:szCs w:val="28"/>
        </w:rPr>
      </w:r>
      <w:r>
        <w:rPr>
          <w:rFonts w:ascii="Arial" w:hAnsi="Arial" w:eastAsia="Tahoma" w:cs="Arial"/>
          <w:b/>
          <w:color w:val="1959b7"/>
          <w:sz w:val="28"/>
          <w:szCs w:val="28"/>
        </w:rPr>
      </w:r>
    </w:p>
    <w:p w14:paraId="6EF1AD84" w14:textId="77777777">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13" w:name="_Toc227597426"/>
      <w:r>
        <w:rPr>
          <w:rFonts w:ascii="Arial" w:hAnsi="Arial" w:eastAsia="Tahoma" w:cs="Arial"/>
          <w:b/>
          <w:color w:val="1959b7"/>
          <w:sz w:val="24"/>
          <w:szCs w:val="24"/>
        </w:rPr>
        <w:t xml:space="preserve">Caracterización de la carrera (objeto, campo de estudio y perfil de egreso)</w:t>
      </w:r>
      <w:bookmarkEnd w:id="13"/>
      <w:r>
        <w:rPr>
          <w:rFonts w:ascii="Arial" w:hAnsi="Arial" w:eastAsia="Tahoma" w:cs="Arial"/>
          <w:b/>
          <w:color w:val="1959b7"/>
          <w:sz w:val="24"/>
          <w:szCs w:val="24"/>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r>
        <w:rPr>
          <w:rFonts w:ascii="Arial" w:hAnsi="Arial" w:eastAsia="Tahoma" w:cs="Arial"/>
          <w:color w:val="000000"/>
        </w:rPr>
      </w:r>
    </w:p>
    <w:p w14:paraId="5E399C42" w14:textId="77777777">
      <w:pPr>
        <w:pStyle w:val="1061"/>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Ana</w:t>
      </w:r>
      <w:r>
        <w:rPr>
          <w:rFonts w:ascii="Arial" w:hAnsi="Arial" w:eastAsia="Tahoma" w:cs="Arial"/>
          <w:color w:val="000000"/>
        </w:rPr>
        <w:t xml:space="preserve">liza los fundamentos socio-políticos, históricos, filosóficos y axiológicos del derecho para la interpretación de los problemas derivados de la conflictividad socio jurídica y coadyuva a su solución, bajo valores supremos de justicia, equidad y bien común.</w:t>
      </w:r>
      <w:r>
        <w:rPr>
          <w:rFonts w:ascii="Arial" w:hAnsi="Arial" w:eastAsia="Tahoma" w:cs="Arial"/>
          <w:color w:val="000000"/>
        </w:rPr>
      </w:r>
      <w:r>
        <w:rPr>
          <w:rFonts w:ascii="Arial" w:hAnsi="Arial" w:eastAsia="Tahoma" w:cs="Arial"/>
          <w:color w:val="000000"/>
        </w:rPr>
      </w:r>
    </w:p>
    <w:p w14:paraId="41957DEA" w14:textId="77777777">
      <w:pPr>
        <w:pStyle w:val="1061"/>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Interpreta los principios, derechos, deberes y garantías constitucionales para asegurar la plena vigencia del Estado constitucional de derechos; y, la organización política y territorial del Estado, el régimen de competencias de los </w:t>
      </w:r>
      <w:r>
        <w:rPr>
          <w:rFonts w:ascii="Arial" w:hAnsi="Arial" w:eastAsia="Tahoma" w:cs="Arial"/>
          <w:color w:val="000000"/>
        </w:rPr>
        <w:t xml:space="preserve">GADs</w:t>
      </w:r>
      <w:r>
        <w:rPr>
          <w:rFonts w:ascii="Arial" w:hAnsi="Arial" w:eastAsia="Tahoma" w:cs="Arial"/>
          <w:color w:val="000000"/>
        </w:rPr>
        <w:t xml:space="preserve"> y regímenes especiales, para que el futuro profesional pueda intervenir en el sector público con eficiencia y eficacia.</w:t>
      </w:r>
      <w:r>
        <w:rPr>
          <w:rFonts w:ascii="Arial" w:hAnsi="Arial" w:eastAsia="Tahoma" w:cs="Arial"/>
          <w:color w:val="000000"/>
        </w:rPr>
      </w:r>
      <w:r>
        <w:rPr>
          <w:rFonts w:ascii="Arial" w:hAnsi="Arial" w:eastAsia="Tahoma" w:cs="Arial"/>
          <w:color w:val="000000"/>
        </w:rPr>
      </w:r>
    </w:p>
    <w:p w14:paraId="62F4FC7B" w14:textId="60F2117B">
      <w:pPr>
        <w:pStyle w:val="1061"/>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el </w:t>
      </w:r>
      <w:r>
        <w:rPr>
          <w:rFonts w:ascii="Arial" w:hAnsi="Arial" w:eastAsia="Tahoma" w:cs="Arial"/>
          <w:color w:val="000000"/>
        </w:rPr>
        <w:t xml:space="preserve">Derecho sustantivo y adjetivo del campo civil, para la defensa de los derechos de las personas en el ámbito de familia, niñez, adolescencia, sucesorio, patrimonial y obligaciones en el ámbito privado, bajo principios de seguridad jurídica, éticos y morales</w:t>
      </w:r>
      <w:r>
        <w:rPr>
          <w:rFonts w:ascii="Arial" w:hAnsi="Arial" w:eastAsia="Tahoma" w:cs="Arial"/>
          <w:color w:val="000000"/>
        </w:rPr>
      </w:r>
      <w:r>
        <w:rPr>
          <w:rFonts w:ascii="Arial" w:hAnsi="Arial" w:eastAsia="Tahoma" w:cs="Arial"/>
          <w:color w:val="000000"/>
        </w:rPr>
      </w:r>
    </w:p>
    <w:p w14:paraId="6EF1AD8A" w14:textId="4FBD5D58">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14" w:name="_Toc227597427"/>
      <w:r>
        <w:rPr>
          <w:rFonts w:ascii="Arial" w:hAnsi="Arial" w:eastAsia="Tahoma" w:cs="Arial"/>
          <w:b/>
          <w:color w:val="1959b7"/>
          <w:sz w:val="24"/>
          <w:szCs w:val="24"/>
        </w:rPr>
        <w:t xml:space="preserve">Valoración sobre las necesidades de formación</w:t>
      </w:r>
      <w:bookmarkEnd w:id="14"/>
      <w:r>
        <w:rPr>
          <w:rFonts w:ascii="Arial" w:hAnsi="Arial" w:eastAsia="Tahoma" w:cs="Arial"/>
          <w:b/>
          <w:color w:val="1959b7"/>
          <w:sz w:val="24"/>
          <w:szCs w:val="24"/>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
    </w:p>
    <w:p w14:paraId="09CFA9F6" w14:textId="77777777">
      <w:pPr>
        <w:pBdr/>
        <w:spacing w:after="60" w:before="60"/>
        <w:ind/>
        <w:rPr/>
      </w:pPr>
      <w:r>
        <w:rPr/>
      </w:r>
      <w:r>
        <w:rPr/>
      </w:r>
    </w:p>
    <w:p w14:paraId="7EB7FDEF" w14:textId="127D4B4F">
      <w:pPr>
        <w:pStyle w:val="1026"/>
        <w:numPr>
          <w:ilvl w:val="2"/>
          <w:numId w:val="3"/>
        </w:numPr>
        <w:pBdr/>
        <w:shd w:val="clear" w:color="auto" w:fill="ffffff"/>
        <w:spacing/>
        <w:ind/>
        <w:jc w:val="both"/>
        <w:rPr>
          <w:rFonts w:ascii="Arial" w:hAnsi="Arial" w:eastAsia="Tahoma" w:cs="Arial"/>
          <w:b/>
          <w:color w:val="1959b7"/>
          <w:sz w:val="22"/>
          <w:szCs w:val="22"/>
        </w:rPr>
      </w:pPr>
      <w:r>
        <w:rPr/>
      </w:r>
      <w:bookmarkStart w:id="15" w:name="_Toc227597428"/>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Pr>
          <w:rFonts w:ascii="Arial" w:hAnsi="Arial" w:eastAsia="Tahoma" w:cs="Arial"/>
          <w:b/>
          <w:color w:val="1959b7"/>
          <w:sz w:val="22"/>
          <w:szCs w:val="22"/>
        </w:rPr>
      </w:r>
      <w:r>
        <w:rPr>
          <w:rFonts w:ascii="Arial" w:hAnsi="Arial" w:eastAsia="Tahoma" w:cs="Arial"/>
          <w:b/>
          <w:color w:val="1959b7"/>
          <w:sz w:val="22"/>
          <w:szCs w:val="22"/>
        </w:rPr>
      </w:r>
    </w:p>
    <w:p w14:paraId="7395A32C" w14:textId="77777777">
      <w:pPr>
        <w:pBdr/>
        <w:spacing w:after="80" w:before="80" w:line="276" w:lineRule="auto"/>
        <w:ind/>
        <w:jc w:val="both"/>
        <w:rPr>
          <w:rFonts w:ascii="Arial" w:hAnsi="Arial" w:cs="Arial"/>
        </w:rPr>
      </w:pPr>
      <w:r>
        <w:rPr/>
        <w:t>El 86.76% de los graduados (59 personas) evidencia interés en formarse y actualizarse profesionalmente, mientras que el 13.24% restante (9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r>
        <w:rPr>
          <w:rFonts w:ascii="Arial" w:hAnsi="Arial" w:cs="Arial"/>
        </w:rPr>
      </w:r>
    </w:p>
    <w:p w14:paraId="2D155E89" w14:textId="26D105DC">
      <w:pPr>
        <w:pStyle w:val="1026"/>
        <w:numPr>
          <w:ilvl w:val="2"/>
          <w:numId w:val="3"/>
        </w:numPr>
        <w:pBdr/>
        <w:shd w:val="clear" w:color="auto" w:fill="ffffff"/>
        <w:spacing/>
        <w:ind/>
        <w:jc w:val="both"/>
        <w:rPr>
          <w:rFonts w:ascii="Arial" w:hAnsi="Arial" w:eastAsia="Tahoma" w:cs="Arial"/>
          <w:b/>
          <w:color w:val="1959b7"/>
          <w:sz w:val="22"/>
          <w:szCs w:val="22"/>
        </w:rPr>
      </w:pPr>
      <w:r>
        <w:rPr/>
      </w:r>
      <w:bookmarkStart w:id="16" w:name="_Toc227597429"/>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Pr>
          <w:rFonts w:ascii="Arial" w:hAnsi="Arial" w:eastAsia="Tahoma" w:cs="Arial"/>
          <w:b/>
          <w:color w:val="1959b7"/>
          <w:sz w:val="22"/>
          <w:szCs w:val="22"/>
        </w:rPr>
      </w:r>
      <w:r>
        <w:rPr>
          <w:rFonts w:ascii="Arial" w:hAnsi="Arial" w:eastAsia="Tahoma" w:cs="Arial"/>
          <w:b/>
          <w:color w:val="1959b7"/>
          <w:sz w:val="22"/>
          <w:szCs w:val="22"/>
        </w:rPr>
      </w:r>
    </w:p>
    <w:p w14:paraId="47EFC06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tipo de capacitación de mayor interés, la maestría se posiciona como la opción más demandada, con el 72,06% de los graduados (49 personas) manifestando preferencia por este nivel de formación. Le siguen los cursos de certificación de competenc</w:t>
      </w:r>
      <w:r>
        <w:rPr>
          <w:rFonts w:ascii="Arial" w:hAnsi="Arial" w:eastAsia="Arial" w:cs="Arial"/>
          <w:color w:val="000000"/>
          <w:sz w:val="22"/>
          <w:szCs w:val="20"/>
        </w:rPr>
        <w:t xml:space="preserve">ias laborales (23,53%), el doctorado (22,06%) y las especializaciones (17,65%), mientras que los cursos autoinstruccionales (MOOC) y los cursos e-learning registran los menores niveles de interés, con 4,41% y 5,88%, respectivamente.</w:t>
      </w:r>
      <w:r>
        <w:rPr>
          <w:rFonts w:ascii="Arial" w:hAnsi="Arial" w:eastAsia="Arial" w:cs="Arial"/>
          <w:color w:val="000000"/>
          <w:sz w:val="22"/>
          <w:szCs w:val="20"/>
        </w:rPr>
        <w:t xml:space="preserve">Estos resultados evidencian una marcada orientación hacia la formación de cuarto nivel, lo que resalta la importancia de fortalecer la oferta académica de posgrado y educación continua.</w:t>
      </w:r>
      <w:r>
        <w:rPr>
          <w:rFonts w:ascii="Arial" w:hAnsi="Arial" w:eastAsia="Arial" w:cs="Arial"/>
          <w:sz w:val="22"/>
          <w:szCs w:val="20"/>
        </w:rPr>
      </w:r>
      <w:r>
        <w:rPr>
          <w:rFonts w:ascii="Arial" w:hAnsi="Arial" w:cs="Arial"/>
          <w:sz w:val="22"/>
          <w:szCs w:val="20"/>
        </w:rPr>
      </w:r>
    </w:p>
    <w:p w14:paraId="27D87B8C" w14:textId="77777777">
      <w:pPr>
        <w:pBdr/>
        <w:spacing w:after="80" w:before="80" w:line="276" w:lineRule="auto"/>
        <w:ind/>
        <w:jc w:val="both"/>
        <w:rPr>
          <w:highlight w:val="yellow"/>
        </w:rPr>
      </w:pPr>
      <w:r>
        <w:rPr>
          <w:rFonts w:ascii="Arial" w:hAnsi="Arial" w:eastAsia="Arial" w:cs="Arial"/>
        </w:rPr>
      </w:r>
      <w:r>
        <w:rPr/>
      </w:r>
      <w:r>
        <w:rPr/>
      </w:r>
    </w:p>
    <w:p w14:paraId="5A1099F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54476B0">
            <w:pPr>
              <w:pBdr/>
              <w:spacing w:before="0" w:after="0"/>
              <w:ind/>
              <w:jc w:val="left"/>
              <w:rPr/>
            </w:pPr>
            <w:r>
              <w:rPr>
                <w:rFonts w:ascii="Arial" w:hAnsi="Arial" w:eastAsia="Arial" w:cs="Arial"/>
                <w:b w:val="0"/>
                <w:i w:val="0"/>
                <w:strike w:val="0"/>
                <w:color w:val="000000"/>
                <w:sz w:val="20"/>
                <w:u w:val="none"/>
                <w:vertAlign w:val="baseline"/>
              </w:rPr>
              <w:t xml:space="preserve">Simposios, congresos, seminarios, talleres de actualización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13,24%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4D3A192">
            <w:pPr>
              <w:pBdr/>
              <w:spacing w:before="0" w:after="0"/>
              <w:ind/>
              <w:jc w:val="left"/>
              <w:rPr/>
            </w:pPr>
            <w:r>
              <w:rPr>
                <w:rFonts w:ascii="Arial" w:hAnsi="Arial" w:eastAsia="Arial" w:cs="Arial"/>
                <w:b w:val="0"/>
                <w:i w:val="0"/>
                <w:strike w:val="0"/>
                <w:color w:val="000000"/>
                <w:sz w:val="20"/>
                <w:u w:val="none"/>
                <w:vertAlign w:val="baseline"/>
              </w:rPr>
              <w:t xml:space="preserve">Cursos de certificación de competencias laborales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23,53%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5D62819">
            <w:pPr>
              <w:pBdr/>
              <w:spacing w:before="0" w:after="0"/>
              <w:ind/>
              <w:jc w:val="left"/>
              <w:rPr/>
            </w:pPr>
            <w:r>
              <w:rPr>
                <w:rFonts w:ascii="Arial" w:hAnsi="Arial" w:eastAsia="Arial" w:cs="Arial"/>
                <w:b w:val="0"/>
                <w:i w:val="0"/>
                <w:strike w:val="0"/>
                <w:color w:val="000000"/>
                <w:sz w:val="20"/>
                <w:u w:val="none"/>
                <w:vertAlign w:val="baseline"/>
              </w:rPr>
              <w:t xml:space="preserve">Cursos autoinstruccionales (MOOC)</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4,41%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FF5B8CA">
            <w:pPr>
              <w:pBdr/>
              <w:spacing w:before="0" w:after="0"/>
              <w:ind/>
              <w:jc w:val="left"/>
              <w:rPr/>
            </w:pPr>
            <w:r>
              <w:rPr>
                <w:rFonts w:ascii="Arial" w:hAnsi="Arial" w:eastAsia="Arial" w:cs="Arial"/>
                <w:b w:val="0"/>
                <w:i w:val="0"/>
                <w:strike w:val="0"/>
                <w:color w:val="000000"/>
                <w:sz w:val="20"/>
                <w:u w:val="none"/>
                <w:vertAlign w:val="baseline"/>
              </w:rPr>
              <w:t xml:space="preserve">Cursos e-learning (con tutorías)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5,88%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20742BE">
            <w:pPr>
              <w:pBdr/>
              <w:spacing w:before="0" w:after="0"/>
              <w:ind/>
              <w:jc w:val="left"/>
              <w:rPr/>
            </w:pPr>
            <w:r>
              <w:rPr>
                <w:rFonts w:ascii="Arial" w:hAnsi="Arial" w:eastAsia="Arial" w:cs="Arial"/>
                <w:b w:val="0"/>
                <w:i w:val="0"/>
                <w:strike w:val="0"/>
                <w:color w:val="000000"/>
                <w:sz w:val="20"/>
                <w:u w:val="none"/>
                <w:vertAlign w:val="baseline"/>
              </w:rPr>
              <w:t xml:space="preserve">Diplomados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14,71%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76D63BD">
            <w:pPr>
              <w:pBdr/>
              <w:spacing w:before="0" w:after="0"/>
              <w:ind/>
              <w:jc w:val="left"/>
              <w:rPr/>
            </w:pPr>
            <w:r>
              <w:rPr>
                <w:rFonts w:ascii="Arial" w:hAnsi="Arial" w:eastAsia="Arial" w:cs="Arial"/>
                <w:b w:val="0"/>
                <w:i w:val="0"/>
                <w:strike w:val="0"/>
                <w:color w:val="000000"/>
                <w:sz w:val="20"/>
                <w:u w:val="none"/>
                <w:vertAlign w:val="baseline"/>
              </w:rPr>
              <w:t xml:space="preserve">Especializaciones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17,65%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55E8B4D">
            <w:pPr>
              <w:pBdr/>
              <w:spacing w:before="0" w:after="0"/>
              <w:ind/>
              <w:jc w:val="left"/>
              <w:rPr/>
            </w:pPr>
            <w:r>
              <w:rPr>
                <w:rFonts w:ascii="Arial" w:hAnsi="Arial" w:eastAsia="Arial" w:cs="Arial"/>
                <w:b w:val="0"/>
                <w:i w:val="0"/>
                <w:strike w:val="0"/>
                <w:color w:val="000000"/>
                <w:sz w:val="20"/>
                <w:u w:val="none"/>
                <w:vertAlign w:val="baseline"/>
              </w:rPr>
              <w:t xml:space="preserve">Maestría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72,06%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4FBC73D">
            <w:pPr>
              <w:pBdr/>
              <w:spacing w:before="0" w:after="0"/>
              <w:ind/>
              <w:jc w:val="left"/>
              <w:rPr/>
            </w:pPr>
            <w:r>
              <w:rPr>
                <w:rFonts w:ascii="Arial" w:hAnsi="Arial" w:eastAsia="Arial" w:cs="Arial"/>
                <w:b w:val="0"/>
                <w:i w:val="0"/>
                <w:strike w:val="0"/>
                <w:color w:val="000000"/>
                <w:sz w:val="20"/>
                <w:u w:val="none"/>
                <w:vertAlign w:val="baseline"/>
              </w:rPr>
              <w:t xml:space="preserve">Doctorado (Ph.D.)</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22,06%</w:t>
            </w:r>
          </w:p>
        </w:tc>
      </w:tr>
    </w:tbl>
    <w:p w14:paraId="401D83BE" w14:textId="77777777">
      <w:pPr>
        <w:pBdr/>
        <w:spacing w:after="60" w:before="60"/>
        <w:ind/>
        <w:rPr/>
      </w:pPr>
      <w:r>
        <w:rPr/>
      </w:r>
      <w:r>
        <w:rPr/>
      </w:r>
    </w:p>
    <w:p w14:paraId="4753F2B4" w14:textId="4941D6F3">
      <w:pPr>
        <w:pStyle w:val="1026"/>
        <w:numPr>
          <w:ilvl w:val="2"/>
          <w:numId w:val="3"/>
        </w:numPr>
        <w:pBdr/>
        <w:shd w:val="clear" w:color="auto" w:fill="ffffff"/>
        <w:spacing/>
        <w:ind/>
        <w:jc w:val="both"/>
        <w:rPr>
          <w:rFonts w:ascii="Arial" w:hAnsi="Arial" w:eastAsia="Tahoma" w:cs="Arial"/>
          <w:b/>
          <w:color w:val="1959b7"/>
          <w:sz w:val="22"/>
          <w:szCs w:val="22"/>
        </w:rPr>
      </w:pPr>
      <w:r>
        <w:rPr/>
      </w:r>
      <w:bookmarkStart w:id="17" w:name="_Toc227597430"/>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Pr>
          <w:rFonts w:ascii="Arial" w:hAnsi="Arial" w:eastAsia="Tahoma" w:cs="Arial"/>
          <w:b/>
          <w:color w:val="1959b7"/>
          <w:sz w:val="22"/>
          <w:szCs w:val="22"/>
        </w:rPr>
      </w:r>
      <w:r>
        <w:rPr>
          <w:rFonts w:ascii="Arial" w:hAnsi="Arial" w:eastAsia="Tahoma" w:cs="Arial"/>
          <w:b/>
          <w:color w:val="1959b7"/>
          <w:sz w:val="22"/>
          <w:szCs w:val="22"/>
        </w:rPr>
      </w:r>
    </w:p>
    <w:p w14:paraId="7A92C5B1"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Respecto a la modalidad preferida, la semipresencial concentra el mayor  porcentaje de preferencias, con el 51,47% de los graduados (35  personas), seguida de la modalidad en línea con el 26,47% (18  graduados). La presencial y a distancia registran igual </w:t>
      </w:r>
      <w:r>
        <w:rPr>
          <w:rFonts w:ascii="Arial" w:hAnsi="Arial" w:eastAsia="Arial" w:cs="Arial"/>
        </w:rPr>
        <w:t xml:space="preserve">participación  (4,41% cada una), mientras que el 13,24% no mostró preferencia. Esto  refleja una clara inclinación por opciones de formación más flexibles.</w:t>
      </w:r>
      <w:r>
        <w:rPr>
          <w:rFonts w:ascii="Arial" w:hAnsi="Arial" w:eastAsia="Arial" w:cs="Arial"/>
        </w:rPr>
      </w:r>
      <w:r>
        <w:rPr>
          <w:rFonts w:ascii="Arial" w:hAnsi="Arial" w:cs="Arial"/>
        </w:rPr>
      </w:r>
    </w:p>
    <w:p w14:paraId="606BE7BB" w14:textId="7AB30F5C">
      <w:pPr>
        <w:pStyle w:val="1026"/>
        <w:numPr>
          <w:ilvl w:val="2"/>
          <w:numId w:val="3"/>
        </w:numPr>
        <w:pBdr/>
        <w:shd w:val="clear" w:color="auto" w:fill="ffffff"/>
        <w:spacing/>
        <w:ind/>
        <w:jc w:val="both"/>
        <w:rPr>
          <w:rFonts w:ascii="Arial" w:hAnsi="Arial" w:eastAsia="Tahoma" w:cs="Arial"/>
          <w:b/>
          <w:color w:val="1959b7"/>
          <w:sz w:val="22"/>
          <w:szCs w:val="22"/>
          <w:highlight w:val="none"/>
        </w:rPr>
      </w:pPr>
      <w:r>
        <w:rPr/>
      </w:r>
      <w:bookmarkStart w:id="18" w:name="_Toc227597431"/>
      <w:r>
        <w:rPr>
          <w:rFonts w:ascii="Arial" w:hAnsi="Arial" w:eastAsia="Tahoma" w:cs="Arial"/>
          <w:b/>
          <w:color w:val="1959b7"/>
          <w:sz w:val="22"/>
          <w:szCs w:val="22"/>
        </w:rPr>
        <w:t xml:space="preserve">¿Qué temáticas específicas de capacitación o actualización le gustaría recibir?</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F6</w:t>
      </w:r>
      <w:bookmarkEnd w:id="18"/>
      <w:r>
        <w:rPr>
          <w:rFonts w:ascii="Arial" w:hAnsi="Arial" w:eastAsia="Tahoma" w:cs="Arial"/>
          <w:b/>
          <w:color w:val="1959b7"/>
          <w:sz w:val="22"/>
          <w:szCs w:val="22"/>
        </w:rPr>
      </w:r>
      <w:r>
        <w:rPr>
          <w:rFonts w:ascii="Arial" w:hAnsi="Arial" w:eastAsia="Tahoma" w:cs="Arial"/>
          <w:b/>
          <w:color w:val="1959b7"/>
          <w:sz w:val="22"/>
          <w:szCs w:val="22"/>
        </w:rPr>
      </w:r>
    </w:p>
    <w:p w14:paraId="772EBFD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graduados de la carrera de Derecho muestran un interés principal en temáticas vinculadas con derecho constitucional, derecho penal y criminalística, que aparecen de forma reiterada en las respuestas proporcionadas. También se observa una demanda import</w:t>
      </w:r>
      <w:r>
        <w:rPr>
          <w:rFonts w:ascii="Arial" w:hAnsi="Arial" w:eastAsia="Arial" w:cs="Arial"/>
          <w:color w:val="000000"/>
          <w:sz w:val="22"/>
          <w:szCs w:val="20"/>
        </w:rPr>
        <w:t xml:space="preserve">ante por áreas emergentes y aplicadas como derecho digital, inteligencia artificial, derecho tributario, derecho societario, derecho administrativo, derecho laboral y derecho de familia.</w:t>
      </w:r>
      <w:r>
        <w:rPr>
          <w:rFonts w:ascii="Arial" w:hAnsi="Arial" w:eastAsia="Arial" w:cs="Arial"/>
          <w:sz w:val="20"/>
          <w:szCs w:val="20"/>
        </w:rPr>
      </w:r>
      <w:r>
        <w:rPr>
          <w:rFonts w:ascii="Arial" w:hAnsi="Arial" w:cs="Arial"/>
          <w:sz w:val="22"/>
          <w:szCs w:val="20"/>
        </w:rPr>
      </w:r>
    </w:p>
    <w:p w14:paraId="78DE9CD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patrón sugiere dos grandes líneas de formación: por un lado, la actualización en áreas jurídicas tradicionales de alta práctica profesional; y, por otro, la especialización en campos emergentes asociados a tecnología, protección de datos y ciberseguri</w:t>
      </w:r>
      <w:r>
        <w:rPr>
          <w:rFonts w:ascii="Arial" w:hAnsi="Arial" w:eastAsia="Arial" w:cs="Arial"/>
          <w:color w:val="000000"/>
          <w:sz w:val="22"/>
          <w:szCs w:val="20"/>
        </w:rPr>
        <w:t xml:space="preserve">dad. Esta tendencia es consistente con la expansión de programas de derecho digital, innovación legal y formación tributaria especializada en Ecuador.</w:t>
      </w:r>
      <w:r>
        <w:rPr>
          <w:rFonts w:ascii="Arial" w:hAnsi="Arial" w:eastAsia="Arial" w:cs="Arial"/>
          <w:sz w:val="20"/>
          <w:szCs w:val="20"/>
        </w:rPr>
      </w:r>
      <w:r>
        <w:rPr>
          <w:rFonts w:ascii="Arial" w:hAnsi="Arial" w:cs="Arial"/>
          <w:sz w:val="22"/>
          <w:szCs w:val="20"/>
        </w:rPr>
      </w:r>
    </w:p>
    <w:p w14:paraId="77081FF1">
      <w:pPr>
        <w:pStyle w:val="1061"/>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eastAsia="Arial" w:cs="Arial"/>
          <w:color w:val="000000"/>
          <w:sz w:val="22"/>
          <w:szCs w:val="22"/>
        </w:rPr>
      </w:pPr>
      <w:r>
        <w:rPr>
          <w:rFonts w:ascii="Arial" w:hAnsi="Arial" w:eastAsia="Arial" w:cs="Arial"/>
          <w:b/>
          <w:bCs/>
          <w:color w:val="000000"/>
          <w:sz w:val="22"/>
          <w:szCs w:val="20"/>
        </w:rPr>
        <w:t xml:space="preserve">Temática 1:</w:t>
      </w:r>
      <w:r>
        <w:rPr>
          <w:rFonts w:ascii="Arial" w:hAnsi="Arial" w:eastAsia="Arial" w:cs="Arial"/>
          <w:color w:val="000000"/>
          <w:sz w:val="22"/>
          <w:szCs w:val="20"/>
        </w:rPr>
        <w:t xml:space="preserve"> Derecho constitucional, derecho penal y criminalística.</w:t>
      </w:r>
      <w:r>
        <w:rPr>
          <w:rFonts w:ascii="Arial" w:hAnsi="Arial" w:cs="Arial"/>
          <w:sz w:val="22"/>
          <w:szCs w:val="20"/>
        </w:rPr>
      </w:r>
      <w:r>
        <w:rPr>
          <w:rFonts w:ascii="Arial" w:hAnsi="Arial" w:eastAsia="Arial" w:cs="Arial"/>
          <w:color w:val="000000"/>
          <w:sz w:val="22"/>
          <w:szCs w:val="22"/>
        </w:rPr>
      </w:r>
    </w:p>
    <w:p w14:paraId="31920661">
      <w:pPr>
        <w:pStyle w:val="1061"/>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0"/>
        </w:rPr>
      </w:r>
      <w:r>
        <w:rPr>
          <w:rFonts w:ascii="Arial" w:hAnsi="Arial" w:eastAsia="Arial" w:cs="Arial"/>
          <w:b/>
          <w:bCs/>
          <w:color w:val="000000"/>
          <w:sz w:val="22"/>
          <w:szCs w:val="20"/>
        </w:rPr>
        <w:t xml:space="preserve">Temática 2</w:t>
      </w:r>
      <w:r>
        <w:rPr>
          <w:rFonts w:ascii="Arial" w:hAnsi="Arial" w:eastAsia="Arial" w:cs="Arial"/>
          <w:color w:val="000000"/>
          <w:sz w:val="22"/>
          <w:szCs w:val="20"/>
        </w:rPr>
        <w:t xml:space="preserve">: Derecho digital, inteligencia artificial y áreas aplicadas como tributario, societario, administrativo y laboral.</w:t>
      </w:r>
      <w:r>
        <w:rPr>
          <w:rFonts w:ascii="Arial" w:hAnsi="Arial" w:eastAsia="Arial" w:cs="Arial"/>
          <w:sz w:val="20"/>
          <w:szCs w:val="20"/>
        </w:rPr>
      </w:r>
      <w:r>
        <w:rPr>
          <w:rFonts w:ascii="Arial" w:hAnsi="Arial" w:cs="Arial"/>
          <w:sz w:val="22"/>
          <w:szCs w:val="22"/>
        </w:rPr>
      </w:r>
    </w:p>
    <w:p w14:paraId="26A5D903" w14:textId="6F424259">
      <w:pPr>
        <w:pBdr/>
        <w:spacing w:after="240" w:before="240" w:line="240" w:lineRule="auto"/>
        <w:ind/>
        <w:jc w:val="both"/>
        <w:rPr>
          <w:rFonts w:ascii="Arial" w:hAnsi="Arial" w:eastAsia="Tahoma" w:cs="Arial"/>
          <w:color w:val="000000"/>
        </w:rPr>
      </w:pPr>
      <w:r>
        <w:rPr/>
      </w:r>
      <w:bookmarkStart w:id="19" w:name="_Hlk222395104"/>
      <w:r>
        <w:rPr>
          <w:rFonts w:ascii="Arial" w:hAnsi="Arial" w:eastAsia="Tahoma" w:cs="Arial"/>
          <w:color w:val="000000"/>
        </w:rPr>
      </w:r>
      <w:r>
        <w:rPr>
          <w:rFonts w:ascii="Arial" w:hAnsi="Arial" w:eastAsia="Tahoma" w:cs="Arial"/>
          <w:color w:val="000000"/>
        </w:rPr>
      </w:r>
    </w:p>
    <w:p w14:paraId="79AA67FD" w14:textId="77777777">
      <w:pPr>
        <w:pStyle w:val="1026"/>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0" w:name="_Toc227597432"/>
      <w:r>
        <w:rPr/>
      </w:r>
      <w:bookmarkEnd w:id="19"/>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0"/>
      <w:r>
        <w:rPr>
          <w:rFonts w:ascii="Arial" w:hAnsi="Arial" w:eastAsia="Tahoma" w:cs="Arial"/>
          <w:b/>
          <w:color w:val="1959b7"/>
          <w:sz w:val="22"/>
          <w:szCs w:val="22"/>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En el tema de gestión pública o contratación pública</w:t>
      </w:r>
    </w:p>
    <w:p>
      <w:pPr>
        <w:spacing w:after="40" w:before="40"/>
        <w:ind w:left="360"/>
      </w:pPr>
      <w:r>
        <w:rPr>
          <w:rFonts w:ascii="Calibri" w:hAnsi="Calibri"/>
          <w:sz w:val="22"/>
        </w:rPr>
        <w:t>• Práctica</w:t>
      </w:r>
    </w:p>
    <w:p>
      <w:pPr>
        <w:spacing w:after="40" w:before="40"/>
        <w:ind w:left="360"/>
      </w:pPr>
      <w:r>
        <w:rPr>
          <w:rFonts w:ascii="Calibri" w:hAnsi="Calibri"/>
          <w:sz w:val="22"/>
        </w:rPr>
        <w:t>• Desarrollo de procesos</w:t>
      </w:r>
    </w:p>
    <w:p>
      <w:pPr>
        <w:spacing w:after="40" w:before="40"/>
        <w:ind w:left="360"/>
      </w:pPr>
      <w:r>
        <w:rPr>
          <w:rFonts w:ascii="Calibri" w:hAnsi="Calibri"/>
          <w:sz w:val="22"/>
        </w:rPr>
        <w:t>• Redacción</w:t>
      </w:r>
    </w:p>
    <w:p>
      <w:pPr>
        <w:spacing w:after="40" w:before="40"/>
        <w:ind w:left="360"/>
      </w:pPr>
      <w:r>
        <w:rPr>
          <w:rFonts w:ascii="Calibri" w:hAnsi="Calibri"/>
          <w:sz w:val="22"/>
        </w:rPr>
        <w:t>• Conocimientos tecnológicos</w:t>
      </w:r>
    </w:p>
    <w:p>
      <w:pPr>
        <w:spacing w:after="40" w:before="40"/>
        <w:ind w:left="360"/>
      </w:pPr>
      <w:r>
        <w:rPr>
          <w:rFonts w:ascii="Calibri" w:hAnsi="Calibri"/>
          <w:sz w:val="22"/>
        </w:rPr>
        <w:t>• Derecho administrativo</w:t>
      </w:r>
    </w:p>
    <w:p>
      <w:pPr>
        <w:spacing w:after="40" w:before="40"/>
        <w:ind w:left="360"/>
      </w:pPr>
      <w:r>
        <w:rPr>
          <w:rFonts w:ascii="Calibri" w:hAnsi="Calibri"/>
          <w:sz w:val="22"/>
        </w:rPr>
        <w:t>• En materia civil</w:t>
      </w:r>
    </w:p>
    <w:p>
      <w:pPr>
        <w:spacing w:after="40" w:before="40"/>
        <w:ind w:left="360"/>
      </w:pPr>
      <w:r>
        <w:rPr>
          <w:rFonts w:ascii="Calibri" w:hAnsi="Calibri"/>
          <w:sz w:val="22"/>
        </w:rPr>
        <w:t>• Derecho procesal civil</w:t>
      </w:r>
    </w:p>
    <w:p>
      <w:pPr>
        <w:spacing w:after="40" w:before="40"/>
        <w:ind w:left="360"/>
      </w:pPr>
      <w:r>
        <w:rPr>
          <w:rFonts w:ascii="Calibri" w:hAnsi="Calibri"/>
          <w:sz w:val="22"/>
        </w:rPr>
        <w:t>• Trámites administrativos</w:t>
      </w:r>
    </w:p>
    <w:p>
      <w:pPr>
        <w:spacing w:after="40" w:before="40"/>
        <w:ind w:left="360"/>
      </w:pPr>
      <w:r>
        <w:rPr>
          <w:rFonts w:ascii="Calibri" w:hAnsi="Calibri"/>
          <w:sz w:val="22"/>
        </w:rPr>
        <w:t>• Fortalecer sus conocimientos en propiedad intelectual</w:t>
      </w:r>
    </w:p>
    <w:p>
      <w:pPr>
        <w:spacing w:after="40" w:before="40"/>
        <w:ind w:left="360"/>
      </w:pPr>
      <w:r>
        <w:rPr>
          <w:rFonts w:ascii="Calibri" w:hAnsi="Calibri"/>
          <w:sz w:val="22"/>
        </w:rPr>
        <w:t>• Derecho Civil y mercantil</w:t>
      </w:r>
    </w:p>
    <w:p>
      <w:pPr>
        <w:spacing w:after="40" w:before="40"/>
        <w:ind w:left="360"/>
      </w:pPr>
      <w:r>
        <w:rPr>
          <w:rFonts w:ascii="Calibri" w:hAnsi="Calibri"/>
          <w:sz w:val="22"/>
        </w:rPr>
        <w:t>• Derecho procesal</w:t>
      </w:r>
    </w:p>
    <w:p>
      <w:pPr>
        <w:spacing w:after="40" w:before="40"/>
        <w:ind w:left="360"/>
      </w:pPr>
      <w:r>
        <w:rPr>
          <w:rFonts w:ascii="Calibri" w:hAnsi="Calibri"/>
          <w:sz w:val="22"/>
        </w:rPr>
        <w:t>• Litigación oral</w:t>
      </w:r>
    </w:p>
    <w:p>
      <w:pPr>
        <w:spacing w:after="40" w:before="40"/>
        <w:ind w:left="360"/>
      </w:pPr>
      <w:r>
        <w:rPr>
          <w:rFonts w:ascii="Calibri" w:hAnsi="Calibri"/>
          <w:sz w:val="22"/>
        </w:rPr>
        <w:t>• Derecho penal</w:t>
      </w:r>
    </w:p>
    <w:p>
      <w:pPr>
        <w:spacing w:after="40" w:before="40"/>
        <w:ind w:left="360"/>
      </w:pPr>
      <w:r>
        <w:rPr>
          <w:rFonts w:ascii="Calibri" w:hAnsi="Calibri"/>
          <w:sz w:val="22"/>
        </w:rPr>
        <w:t>• Derecho civil</w:t>
      </w:r>
    </w:p>
    <w:p>
      <w:pPr>
        <w:spacing w:after="40" w:before="40"/>
        <w:ind w:left="360"/>
      </w:pPr>
      <w:r>
        <w:rPr>
          <w:rFonts w:ascii="Calibri" w:hAnsi="Calibri"/>
          <w:sz w:val="22"/>
        </w:rPr>
        <w:t>• Derecho minero</w:t>
      </w:r>
    </w:p>
    <w:p>
      <w:pPr>
        <w:spacing w:after="40" w:before="40"/>
        <w:ind w:left="360"/>
      </w:pPr>
      <w:r>
        <w:rPr>
          <w:rFonts w:ascii="Calibri" w:hAnsi="Calibri"/>
          <w:sz w:val="22"/>
        </w:rPr>
        <w:t>• Derecho notarial</w:t>
      </w:r>
    </w:p>
    <w:p>
      <w:pPr>
        <w:spacing w:after="40" w:before="40"/>
        <w:ind w:left="360"/>
      </w:pPr>
      <w:r>
        <w:rPr>
          <w:rFonts w:ascii="Calibri" w:hAnsi="Calibri"/>
          <w:sz w:val="22"/>
        </w:rPr>
        <w:t>• Derecho laboral</w:t>
      </w:r>
    </w:p>
    <w:p>
      <w:pPr>
        <w:spacing w:after="40" w:before="40"/>
        <w:ind w:left="360"/>
      </w:pPr>
      <w:r>
        <w:rPr>
          <w:rFonts w:ascii="Calibri" w:hAnsi="Calibri"/>
          <w:sz w:val="22"/>
        </w:rPr>
        <w:t>• Derecho ambiental</w:t>
      </w:r>
    </w:p>
    <w:p>
      <w:pPr>
        <w:spacing w:after="40" w:before="40"/>
        <w:ind w:left="360"/>
      </w:pPr>
      <w:r>
        <w:rPr>
          <w:rFonts w:ascii="Calibri" w:hAnsi="Calibri"/>
          <w:sz w:val="22"/>
        </w:rPr>
        <w:t>• Derecho mercantil</w:t>
      </w:r>
    </w:p>
    <w:p>
      <w:pPr>
        <w:spacing w:after="40" w:before="40"/>
        <w:ind w:left="360"/>
      </w:pPr>
      <w:r>
        <w:rPr>
          <w:rFonts w:ascii="Calibri" w:hAnsi="Calibri"/>
          <w:sz w:val="22"/>
        </w:rPr>
        <w:t>• Cootad</w:t>
      </w:r>
    </w:p>
    <w:p>
      <w:pPr>
        <w:spacing w:after="40" w:before="40"/>
        <w:ind w:left="360"/>
      </w:pPr>
      <w:r>
        <w:rPr>
          <w:rFonts w:ascii="Calibri" w:hAnsi="Calibri"/>
          <w:sz w:val="22"/>
        </w:rPr>
        <w:t>• Derecho tributario</w:t>
      </w:r>
    </w:p>
    <w:p>
      <w:pPr>
        <w:spacing w:after="40" w:before="40"/>
        <w:ind w:left="360"/>
      </w:pPr>
      <w:r>
        <w:rPr>
          <w:rFonts w:ascii="Calibri" w:hAnsi="Calibri"/>
          <w:sz w:val="22"/>
        </w:rPr>
        <w:t>• En el tema de violencia política de género</w:t>
      </w:r>
    </w:p>
    <w:p>
      <w:pPr>
        <w:spacing w:after="40" w:before="40"/>
        <w:ind w:left="360"/>
      </w:pPr>
      <w:r>
        <w:rPr>
          <w:rFonts w:ascii="Calibri" w:hAnsi="Calibri"/>
          <w:sz w:val="22"/>
        </w:rPr>
        <w:t>• Oratoria</w:t>
      </w:r>
    </w:p>
    <w:p>
      <w:pPr>
        <w:spacing w:after="40" w:before="40"/>
        <w:ind w:left="360"/>
      </w:pPr>
      <w:r>
        <w:rPr>
          <w:rFonts w:ascii="Calibri" w:hAnsi="Calibri"/>
          <w:sz w:val="22"/>
        </w:rPr>
        <w:t>• Énfasis en Derecho procesal</w:t>
      </w:r>
    </w:p>
    <w:p>
      <w:pPr>
        <w:spacing w:after="40" w:before="40"/>
        <w:ind w:left="360"/>
      </w:pPr>
      <w:r>
        <w:rPr>
          <w:rFonts w:ascii="Calibri" w:hAnsi="Calibri"/>
          <w:sz w:val="22"/>
        </w:rPr>
        <w:t>• En societario</w:t>
      </w:r>
    </w:p>
    <w:p>
      <w:pPr>
        <w:spacing w:after="40" w:before="40"/>
        <w:ind w:left="360"/>
      </w:pPr>
      <w:r>
        <w:rPr>
          <w:rFonts w:ascii="Calibri" w:hAnsi="Calibri"/>
          <w:sz w:val="22"/>
        </w:rPr>
        <w:t>• Reconocimiento de campo legal en el consejo de la judicatura</w:t>
      </w:r>
    </w:p>
    <w:p>
      <w:pPr>
        <w:spacing w:after="40" w:before="40"/>
        <w:ind w:left="360"/>
      </w:pPr>
      <w:r>
        <w:rPr>
          <w:rFonts w:ascii="Calibri" w:hAnsi="Calibri"/>
          <w:sz w:val="22"/>
        </w:rPr>
        <w:t>• Fortalecer sus conocimientos en Competencias digitales e inteligencia artificial.</w:t>
      </w:r>
    </w:p>
    <w:p>
      <w:pPr>
        <w:spacing w:after="40" w:before="40"/>
        <w:ind w:left="360"/>
      </w:pPr>
      <w:r>
        <w:rPr>
          <w:rFonts w:ascii="Calibri" w:hAnsi="Calibri"/>
          <w:sz w:val="22"/>
        </w:rPr>
        <w:t>• Redacción jurídica</w:t>
      </w:r>
    </w:p>
    <w:p>
      <w:pPr>
        <w:spacing w:after="40" w:before="40"/>
        <w:ind w:left="360"/>
      </w:pPr>
      <w:r>
        <w:rPr>
          <w:rFonts w:ascii="Calibri" w:hAnsi="Calibri"/>
          <w:sz w:val="22"/>
        </w:rPr>
        <w:t>• Derecho constitucional</w:t>
      </w:r>
    </w:p>
    <w:p>
      <w:pPr>
        <w:spacing w:after="40" w:before="40"/>
        <w:ind w:left="360"/>
      </w:pPr>
      <w:r>
        <w:rPr>
          <w:rFonts w:ascii="Calibri" w:hAnsi="Calibri"/>
          <w:sz w:val="22"/>
        </w:rPr>
        <w:t>• Procesal civil</w:t>
      </w:r>
    </w:p>
    <w:p>
      <w:pPr>
        <w:spacing w:after="40" w:before="40"/>
        <w:ind w:left="360"/>
      </w:pPr>
      <w:r>
        <w:rPr>
          <w:rFonts w:ascii="Calibri" w:hAnsi="Calibri"/>
          <w:sz w:val="22"/>
        </w:rPr>
        <w:t>• Derecho civil y procesal civil</w:t>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BB7237D" w14:textId="77777777">
      <w:pPr>
        <w:pBdr/>
        <w:spacing w:after="60" w:before="60"/>
        <w:ind/>
        <w:rPr/>
      </w:pPr>
      <w:r>
        <w:rPr/>
      </w:r>
      <w:r>
        <w:rPr/>
      </w:r>
    </w:p>
    <w:p w14:paraId="6BD96CEA" w14:textId="3F2619A3">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22" w:name="_Toc227597433"/>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Fonts w:ascii="Arial" w:hAnsi="Arial" w:eastAsia="Tahoma" w:cs="Arial"/>
          <w:b/>
          <w:color w:val="1959b7"/>
          <w:sz w:val="24"/>
          <w:szCs w:val="24"/>
        </w:rPr>
      </w:r>
      <w:r>
        <w:rPr>
          <w:rFonts w:ascii="Arial" w:hAnsi="Arial" w:eastAsia="Tahoma"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91,18% de los graduados (62 personas) considera necesaria la  formación en un idioma extranjero para su desarrollo profesional, frente  al 8,82% que no lo considera prioritario. En cuanto al idioma de  preferencia, el inglés lidera ampliamente con el 86</w:t>
      </w:r>
      <w:r>
        <w:rPr>
          <w:rFonts w:ascii="Arial" w:hAnsi="Arial" w:eastAsia="Arial" w:cs="Arial"/>
        </w:rPr>
        <w:t xml:space="preserve">,76% (59 graduados),  seguido del chino mandarín con 8,82% y del francés con 7,35%, mientras  que las demás opciones presentan una demanda reducida</w:t>
      </w:r>
      <w:r>
        <w:rPr>
          <w:rFonts w:ascii="Arial" w:hAnsi="Arial" w:eastAsia="Arial" w:cs="Arial"/>
        </w:rPr>
      </w:r>
      <w:r>
        <w:rPr>
          <w:rFonts w:ascii="Arial" w:hAnsi="Arial" w:cs="Arial"/>
        </w:rPr>
      </w:r>
    </w:p>
    <w:p w14:paraId="38F7280A" w14:textId="4CBB3901">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23" w:name="_Toc227597434"/>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Pr>
          <w:rFonts w:ascii="Arial" w:hAnsi="Arial" w:eastAsia="Tahoma" w:cs="Arial"/>
          <w:b/>
          <w:color w:val="1959b7"/>
          <w:sz w:val="24"/>
          <w:szCs w:val="24"/>
        </w:rPr>
      </w:r>
      <w:r>
        <w:rPr>
          <w:rFonts w:ascii="Arial" w:hAnsi="Arial" w:eastAsia="Tahoma" w:cs="Arial"/>
          <w:b/>
          <w:color w:val="1959b7"/>
          <w:sz w:val="24"/>
          <w:szCs w:val="24"/>
        </w:rPr>
      </w:r>
    </w:p>
    <w:p w14:paraId="3589463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75,00% de los graduados (51 personas) manifestó interés en participar en actividades o proyectos impulsados por la Universidad Nacional de Loja, mientras que el 25,00% indicó no tenerlo. Entre las actividades de mayor preferencia destacan las académicas</w:t>
      </w:r>
      <w:r>
        <w:rPr>
          <w:rFonts w:ascii="Arial" w:hAnsi="Arial" w:eastAsia="Arial" w:cs="Arial"/>
          <w:color w:val="000000"/>
          <w:sz w:val="22"/>
          <w:szCs w:val="20"/>
        </w:rPr>
        <w:t xml:space="preserve"> (32,35%) y las investigativas (29,41%), aunque el 25,00% no mostró una opción específica.</w:t>
      </w:r>
      <w:r>
        <w:rPr>
          <w:rFonts w:ascii="Arial" w:hAnsi="Arial" w:eastAsia="Arial" w:cs="Arial"/>
          <w:sz w:val="20"/>
          <w:szCs w:val="20"/>
        </w:rPr>
      </w:r>
      <w:r>
        <w:rPr>
          <w:rFonts w:ascii="Arial" w:hAnsi="Arial" w:cs="Arial"/>
          <w:sz w:val="22"/>
          <w:szCs w:val="20"/>
        </w:rPr>
      </w:r>
    </w:p>
    <w:p w14:paraId="70143DD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rPr>
        <w:t xml:space="preserve">En cuanto a la afiliación a redes de conocimiento e innovación, apenas el 1,47% señaló pertenecer a una red, frente al 98,53% que no mantiene esta vinculación. Esto evidencia una oportun</w:t>
      </w:r>
      <w:r>
        <w:rPr>
          <w:rFonts w:ascii="Arial" w:hAnsi="Arial" w:eastAsia="Arial" w:cs="Arial"/>
          <w:color w:val="000000"/>
          <w:sz w:val="22"/>
          <w:szCs w:val="20"/>
        </w:rPr>
        <w:t xml:space="preserve">idad para fortalecer la integración de los graduados en espacios acadé</w:t>
      </w:r>
      <w:r>
        <w:rPr>
          <w:rFonts w:ascii="Arial" w:hAnsi="Arial" w:eastAsia="Arial" w:cs="Arial"/>
          <w:color w:val="000000"/>
          <w:sz w:val="22"/>
          <w:szCs w:val="20"/>
        </w:rPr>
        <w:t xml:space="preserve">micos, científicos y profesionales.</w:t>
      </w:r>
      <w:r>
        <w:rPr>
          <w:rFonts w:ascii="Arial" w:hAnsi="Arial" w:cs="Arial"/>
          <w:sz w:val="22"/>
          <w:szCs w:val="20"/>
        </w:rPr>
      </w:r>
      <w:r>
        <w:rPr>
          <w:rFonts w:ascii="Arial" w:hAnsi="Arial" w:cs="Arial"/>
          <w:sz w:val="22"/>
          <w:szCs w:val="20"/>
        </w:rPr>
      </w:r>
    </w:p>
    <w:p w14:paraId="6EF1AE3A" w14:textId="76C6246C">
      <w:pPr>
        <w:pStyle w:val="1026"/>
        <w:numPr>
          <w:ilvl w:val="2"/>
          <w:numId w:val="3"/>
        </w:numPr>
        <w:pBdr/>
        <w:shd w:val="clear" w:color="auto" w:fill="ffffff"/>
        <w:spacing/>
        <w:ind/>
        <w:jc w:val="both"/>
        <w:rPr>
          <w:rFonts w:ascii="Arial" w:hAnsi="Arial" w:eastAsia="Tahoma" w:cs="Arial"/>
          <w:b/>
          <w:color w:val="1959b7"/>
          <w:sz w:val="22"/>
          <w:szCs w:val="22"/>
          <w:highlight w:val="none"/>
        </w:rPr>
      </w:pPr>
      <w:r>
        <w:rPr/>
      </w:r>
      <w:bookmarkStart w:id="24" w:name="_Toc227597435"/>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4"/>
      <w:r>
        <w:rPr>
          <w:rFonts w:ascii="Arial" w:hAnsi="Arial" w:eastAsia="Tahoma" w:cs="Arial"/>
          <w:b/>
          <w:color w:val="1959b7"/>
          <w:sz w:val="22"/>
          <w:szCs w:val="22"/>
        </w:rPr>
      </w:r>
      <w:r>
        <w:rPr>
          <w:rFonts w:ascii="Arial" w:hAnsi="Arial" w:eastAsia="Tahoma" w:cs="Arial"/>
          <w:b/>
          <w:color w:val="1959b7"/>
          <w:sz w:val="22"/>
          <w:szCs w:val="22"/>
        </w:rPr>
      </w:r>
    </w:p>
    <w:p w14:paraId="60D0A2F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000000"/>
          <w:sz w:val="22"/>
          <w:szCs w:val="22"/>
          <w:highlight w:val="none"/>
        </w:rPr>
      </w:pPr>
      <w:r>
        <w:rPr>
          <w:rFonts w:ascii="Arial" w:hAnsi="Arial" w:eastAsia="Arial" w:cs="Arial"/>
          <w:color w:val="000000"/>
          <w:sz w:val="20"/>
          <w:szCs w:val="20"/>
        </w:rPr>
      </w:r>
      <w:r>
        <w:rPr>
          <w:rFonts w:ascii="Arial" w:hAnsi="Arial" w:eastAsia="Arial" w:cs="Arial"/>
          <w:color w:val="000000"/>
          <w:sz w:val="22"/>
          <w:szCs w:val="20"/>
        </w:rPr>
        <w:t xml:space="preserve">La afiliación a redes entre los graduados de la carrera es prácticamente inexistente, ya que solo una persona reportó pertenecer a una red de conocimiento. La única red mencionada fue la Red Ecuatoriana d</w:t>
      </w:r>
      <w:r>
        <w:rPr>
          <w:rFonts w:ascii="Arial" w:hAnsi="Arial" w:eastAsia="Arial" w:cs="Arial"/>
          <w:color w:val="000000"/>
          <w:sz w:val="22"/>
          <w:szCs w:val="20"/>
        </w:rPr>
        <w:t xml:space="preserve">e Pedagogía, por lo que puede afirmarse que, en térm</w:t>
      </w:r>
      <w:r>
        <w:rPr>
          <w:rFonts w:ascii="Arial" w:hAnsi="Arial" w:eastAsia="Arial" w:cs="Arial"/>
          <w:color w:val="000000"/>
          <w:sz w:val="22"/>
          <w:szCs w:val="20"/>
        </w:rPr>
        <w:t xml:space="preserve">inos generales, la cohorte no presenta vinculación activa con redes académicas o profesionales.</w:t>
      </w:r>
      <w:r>
        <w:rPr>
          <w:rFonts w:ascii="Arial" w:hAnsi="Arial" w:eastAsia="Arial" w:cs="Arial"/>
          <w:sz w:val="20"/>
          <w:szCs w:val="20"/>
        </w:rPr>
      </w:r>
      <w:r>
        <w:rPr>
          <w:rFonts w:ascii="Arial" w:hAnsi="Arial" w:cs="Arial"/>
          <w:color w:val="000000"/>
          <w:sz w:val="22"/>
          <w:szCs w:val="22"/>
        </w:rPr>
      </w:r>
    </w:p>
    <w:p w14:paraId="1B7E75E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Red Ecuatoriana de Pedagogía es una red académica registrada en Ecuador y orientada a procesos de formación y cooperación educativa, pero su presencia en esta cohorte es aislada.</w:t>
      </w:r>
      <w:r>
        <w:rPr>
          <w:rFonts w:ascii="Arial" w:hAnsi="Arial" w:eastAsia="Arial" w:cs="Arial"/>
          <w:sz w:val="20"/>
          <w:szCs w:val="20"/>
        </w:rPr>
      </w:r>
      <w:r>
        <w:rPr>
          <w:rFonts w:ascii="Arial" w:hAnsi="Arial" w:cs="Arial"/>
          <w:sz w:val="22"/>
          <w:szCs w:val="20"/>
        </w:rPr>
      </w:r>
    </w:p>
    <w:p w14:paraId="264EA9BB">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E3D" w14:textId="77777777">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25" w:name="_Toc227597436"/>
      <w:r>
        <w:rPr>
          <w:rFonts w:ascii="Arial" w:hAnsi="Arial" w:eastAsia="Tahoma" w:cs="Arial"/>
          <w:b/>
          <w:color w:val="1959b7"/>
          <w:sz w:val="24"/>
          <w:szCs w:val="24"/>
        </w:rPr>
        <w:t xml:space="preserve">Valoración sobre la calidad de su formación</w:t>
      </w:r>
      <w:bookmarkEnd w:id="25"/>
      <w:r>
        <w:rPr>
          <w:rFonts w:ascii="Arial" w:hAnsi="Arial" w:eastAsia="Tahoma" w:cs="Arial"/>
          <w:b/>
          <w:color w:val="1959b7"/>
          <w:sz w:val="24"/>
          <w:szCs w:val="24"/>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0C2A6641" w14:textId="7175F92E">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w:t>
      </w:r>
      <w:r>
        <w:rPr>
          <w:rFonts w:ascii="Arial" w:hAnsi="Arial" w:eastAsia="Arial" w:cs="Arial"/>
        </w:rPr>
        <w:t xml:space="preserve">a de </w:t>
      </w:r>
      <w:r>
        <w:rPr>
          <w:rFonts w:ascii="Arial" w:hAnsi="Arial" w:eastAsia="Arial" w:cs="Arial"/>
        </w:rPr>
        <w:t xml:space="preserve">Derecho</w:t>
      </w:r>
      <w:r>
        <w:rPr>
          <w:rFonts w:ascii="Arial" w:hAnsi="Arial" w:eastAsia="Arial" w:cs="Arial"/>
        </w:rPr>
        <w:t xml:space="preserve"> de la UNL, considerando la pertinencia del currículo, los procesos de enseñanza-apren</w:t>
      </w:r>
      <w:r>
        <w:rPr>
          <w:rFonts w:ascii="Arial" w:hAnsi="Arial" w:eastAsia="Arial" w:cs="Arial"/>
        </w:rPr>
        <w:t xml:space="preserve">dizaje, el cumplimiento del perfil de egreso y la calidad de los servicios institucionales.</w:t>
      </w:r>
      <w:r>
        <w:rPr/>
      </w:r>
    </w:p>
    <w:p w14:paraId="3B5BE99D" w14:textId="0FE2B86D">
      <w:pPr>
        <w:pStyle w:val="1026"/>
        <w:numPr>
          <w:ilvl w:val="2"/>
          <w:numId w:val="3"/>
        </w:numPr>
        <w:pBdr/>
        <w:shd w:val="clear" w:color="auto" w:fill="ffffff"/>
        <w:spacing/>
        <w:ind/>
        <w:jc w:val="both"/>
        <w:rPr>
          <w:rFonts w:ascii="Arial" w:hAnsi="Arial" w:eastAsia="Tahoma" w:cs="Arial"/>
          <w:b/>
          <w:color w:val="1959b7"/>
          <w:sz w:val="22"/>
          <w:szCs w:val="22"/>
        </w:rPr>
      </w:pPr>
      <w:r>
        <w:rPr/>
      </w:r>
      <w:bookmarkStart w:id="26" w:name="_Toc227597437"/>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Fonts w:ascii="Arial" w:hAnsi="Arial" w:eastAsia="Tahoma" w:cs="Arial"/>
          <w:b/>
          <w:color w:val="1959b7"/>
          <w:sz w:val="22"/>
          <w:szCs w:val="22"/>
        </w:rPr>
      </w:r>
      <w:r>
        <w:rPr>
          <w:rFonts w:ascii="Arial" w:hAnsi="Arial" w:eastAsia="Tahoma" w:cs="Arial"/>
          <w:b/>
          <w:color w:val="1959b7"/>
          <w:sz w:val="22"/>
          <w:szCs w:val="22"/>
        </w:rPr>
      </w:r>
    </w:p>
    <w:p w14:paraId="197CC5D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0"/>
        </w:rPr>
      </w:r>
      <w:r>
        <w:rPr>
          <w:rFonts w:ascii="Arial" w:hAnsi="Arial" w:eastAsia="Arial" w:cs="Arial"/>
          <w:color w:val="000000"/>
          <w:sz w:val="22"/>
          <w:szCs w:val="20"/>
        </w:rPr>
      </w:r>
      <w:r>
        <w:rPr>
          <w:rFonts w:ascii="Arial" w:hAnsi="Arial" w:cs="Arial"/>
          <w:sz w:val="22"/>
          <w:szCs w:val="22"/>
        </w:rPr>
      </w:r>
    </w:p>
    <w:p w14:paraId="0F1CD094">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La mayoría de los graduados considera pertinente el programa curricular, con el 82,35% (56 personas) respondiendo afirmativamente, frente al 14,71% que opina lo contrario; además, el 2,94% no emitió respuesta. De igual forma, el 80,88% señaló que los conoc</w:t>
      </w:r>
      <w:r>
        <w:rPr>
          <w:rFonts w:ascii="Arial" w:hAnsi="Arial" w:eastAsia="Arial" w:cs="Arial"/>
          <w:color w:val="000000"/>
          <w:sz w:val="22"/>
          <w:szCs w:val="20"/>
        </w:rPr>
        <w:t xml:space="preserve">imientos adquiridos durante su formación sí responden a las necesidades de su trabajo, mientras que el 16,18% expresó una valoración negativa.</w:t>
      </w:r>
      <w:r>
        <w:rPr>
          <w:rFonts w:ascii="Arial" w:hAnsi="Arial" w:eastAsia="Arial" w:cs="Arial"/>
          <w:sz w:val="20"/>
          <w:szCs w:val="20"/>
        </w:rPr>
      </w:r>
      <w:r>
        <w:rPr>
          <w:rFonts w:ascii="Arial" w:hAnsi="Arial" w:eastAsia="Arial" w:cs="Arial"/>
          <w:color w:val="000000"/>
          <w:sz w:val="22"/>
          <w:szCs w:val="22"/>
        </w:rPr>
      </w:r>
    </w:p>
    <w:p w14:paraId="7CD17D1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percepción mayoritariamente favorable sobre la formación recibida y su utilidad en el ámbito laboral.</w:t>
      </w:r>
      <w:r>
        <w:rPr>
          <w:rFonts w:ascii="Arial" w:hAnsi="Arial" w:eastAsia="Arial" w:cs="Arial"/>
          <w:sz w:val="20"/>
          <w:szCs w:val="20"/>
        </w:rPr>
      </w:r>
      <w:r>
        <w:rPr>
          <w:rFonts w:ascii="Arial" w:hAnsi="Arial" w:cs="Arial"/>
          <w:sz w:val="22"/>
          <w:szCs w:val="20"/>
        </w:rPr>
      </w:r>
    </w:p>
    <w:p w14:paraId="501E0B1E" w14:textId="77777777">
      <w:pPr>
        <w:pBdr/>
        <w:spacing w:after="80" w:before="80" w:line="276" w:lineRule="auto"/>
        <w:ind/>
        <w:jc w:val="both"/>
        <w:rPr>
          <w:highlight w:val="yellow"/>
        </w:rPr>
      </w:pPr>
      <w:r>
        <w:rPr>
          <w:rFonts w:ascii="Arial" w:hAnsi="Arial" w:eastAsia="Arial" w:cs="Arial"/>
        </w:rPr>
      </w:r>
      <w:r>
        <w:rPr/>
      </w:r>
      <w:r>
        <w:rPr/>
      </w:r>
    </w:p>
    <w:p w14:paraId="6EF1AE5A" w14:textId="4F067FCC">
      <w:pPr>
        <w:pStyle w:val="1026"/>
        <w:numPr>
          <w:ilvl w:val="2"/>
          <w:numId w:val="3"/>
        </w:numPr>
        <w:pBdr/>
        <w:shd w:val="clear" w:color="auto" w:fill="ffffff"/>
        <w:spacing/>
        <w:ind w:hanging="709" w:left="1418"/>
        <w:jc w:val="both"/>
        <w:rPr>
          <w:rFonts w:ascii="Arial" w:hAnsi="Arial" w:eastAsia="Tahoma" w:cs="Arial"/>
          <w:b/>
          <w:color w:val="1959b7"/>
          <w:sz w:val="22"/>
          <w:szCs w:val="22"/>
          <w:highlight w:val="none"/>
        </w:rPr>
      </w:pPr>
      <w:r>
        <w:rPr/>
      </w:r>
      <w:bookmarkStart w:id="27" w:name="_Toc227597438"/>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7"/>
      <w:r>
        <w:rPr>
          <w:rFonts w:ascii="Arial" w:hAnsi="Arial" w:eastAsia="Tahoma" w:cs="Arial"/>
          <w:b/>
          <w:color w:val="1959b7"/>
          <w:sz w:val="22"/>
          <w:szCs w:val="22"/>
        </w:rPr>
      </w:r>
      <w:r>
        <w:rPr>
          <w:rFonts w:ascii="Arial" w:hAnsi="Arial" w:eastAsia="Tahoma" w:cs="Arial"/>
          <w:b/>
          <w:color w:val="1959b7"/>
          <w:sz w:val="22"/>
          <w:szCs w:val="22"/>
        </w:rPr>
      </w:r>
    </w:p>
    <w:p w14:paraId="58675E5F" w14:textId="77777777">
      <w:pPr>
        <w:pBdr/>
        <w:spacing/>
        <w:ind/>
        <w:jc w:val="both"/>
        <w:rPr>
          <w:rFonts w:ascii="Arial" w:hAnsi="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cs="Arial"/>
          <w:color w:val="000000"/>
          <w:sz w:val="20"/>
          <w:szCs w:val="20"/>
        </w:rPr>
      </w:r>
    </w:p>
    <w:p w14:paraId="0689E10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0"/>
          <w:szCs w:val="20"/>
        </w:rPr>
      </w:r>
      <w:r>
        <w:rPr>
          <w:rFonts w:ascii="Arial" w:hAnsi="Arial" w:eastAsia="Arial" w:cs="Arial"/>
          <w:color w:val="000000"/>
          <w:sz w:val="22"/>
          <w:szCs w:val="20"/>
        </w:rPr>
        <w:t xml:space="preserve">A continuación se presenta un listado de elementos clave que los graduados sugieren agregar o cambiar en el programa curricular:</w:t>
      </w:r>
      <w:r>
        <w:rPr>
          <w:rFonts w:ascii="Arial" w:hAnsi="Arial" w:eastAsia="Arial" w:cs="Arial"/>
          <w:sz w:val="20"/>
          <w:szCs w:val="20"/>
        </w:rPr>
      </w:r>
      <w:r>
        <w:rPr>
          <w:rFonts w:ascii="Arial" w:hAnsi="Arial" w:cs="Arial"/>
          <w:sz w:val="22"/>
          <w:szCs w:val="20"/>
        </w:rPr>
      </w:r>
    </w:p>
    <w:p w14:paraId="3538A08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Uno: fortalecer de manera prioritaria el componente </w:t>
      </w:r>
      <w:r>
        <w:rPr>
          <w:rFonts w:ascii="Arial" w:hAnsi="Arial" w:eastAsia="Arial" w:cs="Arial"/>
          <w:b/>
          <w:color w:val="000000"/>
          <w:sz w:val="22"/>
          <w:szCs w:val="20"/>
        </w:rPr>
        <w:t xml:space="preserve">práctico</w:t>
      </w:r>
      <w:r>
        <w:rPr>
          <w:rFonts w:ascii="Arial" w:hAnsi="Arial" w:eastAsia="Arial" w:cs="Arial"/>
          <w:color w:val="000000"/>
          <w:sz w:val="22"/>
          <w:szCs w:val="20"/>
        </w:rPr>
        <w:t xml:space="preserve"> de la carrera, mediante análisis de casos reales, redacción de escritos jurídicos, simulaciones de audiencias, litigación oral, mayor carga y mejor supervisión de prácticas preprofesionales, así como una enseñanza más vinculada al ejercicio profesional.</w:t>
      </w:r>
      <w:r>
        <w:rPr>
          <w:rFonts w:ascii="Arial" w:hAnsi="Arial" w:eastAsia="Arial" w:cs="Arial"/>
          <w:sz w:val="20"/>
          <w:szCs w:val="20"/>
        </w:rPr>
      </w:r>
      <w:r>
        <w:rPr>
          <w:rFonts w:ascii="Arial" w:hAnsi="Arial" w:cs="Arial"/>
          <w:sz w:val="22"/>
          <w:szCs w:val="20"/>
        </w:rPr>
      </w:r>
    </w:p>
    <w:p w14:paraId="3CF4FC1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Dos: incorporar y actualizar asignaturas alineadas con las nuevas demandas del mercado, entre ellas derecho digital, inteligencia artificial, protección de datos, contratación pública, derecho tributario, derecho ambiental, derecho minero, derecho societar</w:t>
      </w:r>
      <w:r>
        <w:rPr>
          <w:rFonts w:ascii="Arial" w:hAnsi="Arial" w:eastAsia="Arial" w:cs="Arial"/>
          <w:color w:val="000000"/>
          <w:sz w:val="22"/>
          <w:szCs w:val="20"/>
        </w:rPr>
        <w:t xml:space="preserve">io y criminología. Esta orientación es consistente con tendencias actuales de actualización curricular en Derecho, que priorizan la adaptación del plan de estudios, el uso de tecnologías y la formación en áreas emergentes con aplicación laboral.</w:t>
      </w:r>
      <w:r>
        <w:rPr>
          <w:rFonts w:ascii="Arial" w:hAnsi="Arial" w:eastAsia="Arial" w:cs="Arial"/>
          <w:sz w:val="20"/>
          <w:szCs w:val="20"/>
        </w:rPr>
      </w:r>
      <w:r>
        <w:rPr>
          <w:rFonts w:ascii="Arial" w:hAnsi="Arial" w:cs="Arial"/>
          <w:sz w:val="22"/>
          <w:szCs w:val="20"/>
        </w:rPr>
      </w:r>
    </w:p>
    <w:p w14:paraId="3E6D176F">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D42DCF1" w14:textId="5C3D8580">
      <w:pPr>
        <w:pStyle w:val="1026"/>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8" w:name="_Toc227597439"/>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Fonts w:ascii="Arial" w:hAnsi="Arial" w:eastAsia="Tahoma" w:cs="Arial"/>
          <w:b/>
          <w:color w:val="1959b7"/>
          <w:sz w:val="22"/>
          <w:szCs w:val="22"/>
        </w:rPr>
      </w:r>
      <w:r>
        <w:rPr>
          <w:rFonts w:ascii="Arial" w:hAnsi="Arial" w:eastAsia="Tahoma" w:cs="Arial"/>
          <w:b/>
          <w:color w:val="1959b7"/>
          <w:sz w:val="22"/>
          <w:szCs w:val="22"/>
        </w:rPr>
      </w:r>
    </w:p>
    <w:p w14:paraId="50DCEED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0"/>
        </w:rPr>
      </w:r>
      <w:r>
        <w:rPr>
          <w:rFonts w:ascii="Arial" w:hAnsi="Arial" w:eastAsia="Arial" w:cs="Arial"/>
          <w:color w:val="000000"/>
          <w:sz w:val="22"/>
          <w:szCs w:val="20"/>
        </w:rPr>
      </w:r>
      <w:r>
        <w:rPr>
          <w:rFonts w:ascii="Arial" w:hAnsi="Arial" w:cs="Arial"/>
          <w:sz w:val="22"/>
          <w:szCs w:val="22"/>
        </w:rPr>
      </w:r>
    </w:p>
    <w:p w14:paraId="46324AA2">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En relación con el proceso de enseñanza-aprendizaje, los graduados valoran de forma más positiva los contenidos abordados en las asignaturas (89,71%), la secuencia y coherencia del plan de estudios (88,24%) y el sistema de evaluación, calificación y acredi</w:t>
      </w:r>
      <w:r>
        <w:rPr>
          <w:rFonts w:ascii="Arial" w:hAnsi="Arial" w:eastAsia="Arial" w:cs="Arial"/>
          <w:color w:val="000000"/>
          <w:sz w:val="22"/>
          <w:szCs w:val="20"/>
        </w:rPr>
        <w:t xml:space="preserve">tación de aprendizajes (88,24%). También destacan favorablemente los recursos de enseñanza (85,29%) y la duración en horas de las asignaturas (83,82%).</w:t>
      </w:r>
      <w:r>
        <w:rPr>
          <w:rFonts w:ascii="Arial" w:hAnsi="Arial" w:eastAsia="Arial" w:cs="Arial"/>
          <w:sz w:val="20"/>
          <w:szCs w:val="20"/>
        </w:rPr>
      </w:r>
      <w:r>
        <w:rPr>
          <w:rFonts w:ascii="Arial" w:hAnsi="Arial" w:eastAsia="Arial" w:cs="Arial"/>
          <w:color w:val="000000"/>
          <w:sz w:val="22"/>
          <w:szCs w:val="22"/>
        </w:rPr>
      </w:r>
    </w:p>
    <w:p w14:paraId="78A359C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general, los resultados reflejan una percepción ampliamente positiva del proceso formativo, aunque los porcentajes comparativamente menores se observan en la relación entre teoría y práctica y en la calidad de las prácticas en aula o laboratorios, ambas</w:t>
      </w:r>
      <w:r>
        <w:rPr>
          <w:rFonts w:ascii="Arial" w:hAnsi="Arial" w:eastAsia="Arial" w:cs="Arial"/>
          <w:color w:val="000000"/>
          <w:sz w:val="22"/>
          <w:szCs w:val="20"/>
        </w:rPr>
        <w:t xml:space="preserve"> con 73,53%.</w:t>
      </w:r>
      <w:r>
        <w:rPr>
          <w:rFonts w:ascii="Arial" w:hAnsi="Arial" w:eastAsia="Arial" w:cs="Arial"/>
          <w:sz w:val="20"/>
          <w:szCs w:val="20"/>
        </w:rPr>
      </w:r>
      <w:r>
        <w:rPr>
          <w:rFonts w:ascii="Arial" w:hAnsi="Arial" w:cs="Arial"/>
          <w:sz w:val="22"/>
          <w:szCs w:val="20"/>
        </w:rPr>
      </w:r>
    </w:p>
    <w:p w14:paraId="7922C5F1" w14:textId="77777777">
      <w:pPr>
        <w:pBdr/>
        <w:spacing w:after="80" w:before="80" w:line="276" w:lineRule="auto"/>
        <w:ind/>
        <w:jc w:val="both"/>
        <w:rPr>
          <w:highlight w:val="yellow"/>
        </w:rPr>
      </w:pPr>
      <w:r>
        <w:rPr>
          <w:rFonts w:ascii="Arial" w:hAnsi="Arial" w:eastAsia="Arial" w:cs="Arial"/>
        </w:rPr>
      </w:r>
      <w:r>
        <w:rPr/>
      </w:r>
      <w:r>
        <w:rPr/>
      </w:r>
    </w:p>
    <w:p w14:paraId="00C98CBE" w14:textId="787AC826">
      <w:pPr>
        <w:pStyle w:val="1026"/>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9" w:name="_Toc227597440"/>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Fonts w:ascii="Arial" w:hAnsi="Arial" w:eastAsia="Tahoma" w:cs="Arial"/>
          <w:b/>
          <w:color w:val="1959b7"/>
          <w:sz w:val="22"/>
          <w:szCs w:val="22"/>
        </w:rPr>
      </w:r>
      <w:r>
        <w:rPr>
          <w:rFonts w:ascii="Arial" w:hAnsi="Arial" w:eastAsia="Tahoma" w:cs="Arial"/>
          <w:b/>
          <w:color w:val="1959b7"/>
          <w:sz w:val="22"/>
          <w:szCs w:val="22"/>
        </w:rPr>
      </w:r>
    </w:p>
    <w:p w14:paraId="1C7EB518">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0"/>
        </w:rPr>
      </w:r>
      <w:r>
        <w:rPr>
          <w:rFonts w:ascii="Arial" w:hAnsi="Arial" w:eastAsia="Arial" w:cs="Arial"/>
          <w:color w:val="000000"/>
          <w:sz w:val="22"/>
          <w:szCs w:val="20"/>
        </w:rPr>
      </w:r>
      <w:r>
        <w:rPr>
          <w:rFonts w:ascii="Arial" w:hAnsi="Arial" w:cs="Arial"/>
          <w:sz w:val="22"/>
          <w:szCs w:val="22"/>
        </w:rPr>
      </w:r>
    </w:p>
    <w:p w14:paraId="5E5F00B3">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En la valoración de la pertinencia de los resultados de aprendizaje, predomina la calificación de buena con el 50,00% de los graduados (34 personas), seguida muy de cerca por regular con el 47,06%; no se registran valoraciones negativas. Respecto al cumpli</w:t>
      </w:r>
      <w:r>
        <w:rPr>
          <w:rFonts w:ascii="Arial" w:hAnsi="Arial" w:eastAsia="Arial" w:cs="Arial"/>
          <w:color w:val="000000"/>
          <w:sz w:val="22"/>
          <w:szCs w:val="20"/>
        </w:rPr>
        <w:t xml:space="preserve">miento del perfil de egreso, también prevalece la apreciación positiva, con el 52,94% calificándolo como bueno y el 42,65% como regular, mientras que apenas el 1,47% lo considera malo.</w:t>
      </w:r>
      <w:r>
        <w:rPr>
          <w:rFonts w:ascii="Arial" w:hAnsi="Arial" w:eastAsia="Arial" w:cs="Arial"/>
          <w:sz w:val="20"/>
          <w:szCs w:val="20"/>
        </w:rPr>
      </w:r>
      <w:r>
        <w:rPr>
          <w:rFonts w:ascii="Arial" w:hAnsi="Arial" w:eastAsia="Arial" w:cs="Arial"/>
          <w:color w:val="000000"/>
          <w:sz w:val="22"/>
          <w:szCs w:val="22"/>
        </w:rPr>
      </w:r>
    </w:p>
    <w:p w14:paraId="6A84559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percepción mayoritariamente favorable sobre el perfil de egreso y su correspondencia con la formación recibida.</w:t>
      </w:r>
      <w:r>
        <w:rPr>
          <w:rFonts w:ascii="Arial" w:hAnsi="Arial" w:eastAsia="Arial" w:cs="Arial"/>
          <w:sz w:val="20"/>
          <w:szCs w:val="20"/>
        </w:rPr>
      </w:r>
      <w:r>
        <w:rPr>
          <w:rFonts w:ascii="Arial" w:hAnsi="Arial" w:cs="Arial"/>
          <w:sz w:val="22"/>
          <w:szCs w:val="20"/>
        </w:rPr>
      </w:r>
    </w:p>
    <w:p w14:paraId="4F28F937" w14:textId="77777777">
      <w:pPr>
        <w:pBdr/>
        <w:spacing w:after="80" w:before="80" w:line="276" w:lineRule="auto"/>
        <w:ind/>
        <w:jc w:val="both"/>
        <w:rPr>
          <w:highlight w:val="yellow"/>
        </w:rPr>
      </w:pPr>
      <w:r>
        <w:rPr>
          <w:rFonts w:ascii="Arial" w:hAnsi="Arial" w:eastAsia="Arial" w:cs="Arial"/>
        </w:rPr>
      </w:r>
      <w:r>
        <w:rPr/>
      </w:r>
      <w:r>
        <w:rPr/>
      </w:r>
    </w:p>
    <w:p w14:paraId="6AD7D687" w14:textId="7E3A0571">
      <w:pPr>
        <w:pStyle w:val="1026"/>
        <w:numPr>
          <w:ilvl w:val="2"/>
          <w:numId w:val="3"/>
        </w:numPr>
        <w:pBdr/>
        <w:shd w:val="clear" w:color="auto" w:fill="ffffff"/>
        <w:spacing/>
        <w:ind w:hanging="709" w:left="1418"/>
        <w:jc w:val="both"/>
        <w:rPr>
          <w:rFonts w:ascii="Arial" w:hAnsi="Arial" w:eastAsia="Tahoma" w:cs="Arial"/>
          <w:b/>
          <w:color w:val="1959b7"/>
          <w:sz w:val="22"/>
          <w:szCs w:val="22"/>
        </w:rPr>
      </w:pPr>
      <w:r>
        <w:rPr/>
      </w:r>
      <w:commentRangeStart w:id="0"/>
      <w:r>
        <w:rPr/>
      </w:r>
      <w:bookmarkStart w:id="30" w:name="_Toc227597441"/>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Fonts w:ascii="Arial" w:hAnsi="Arial" w:eastAsia="Tahoma" w:cs="Arial"/>
          <w:b/>
          <w:color w:val="1959b7"/>
          <w:sz w:val="22"/>
          <w:szCs w:val="22"/>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r>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r>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bl>
    <w:p w14:paraId="704B0619" w14:textId="01A9913A">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1" w:name="_Toc227597442"/>
      <w:r>
        <w:rPr>
          <w:rFonts w:ascii="Arial" w:hAnsi="Arial" w:eastAsia="Tahoma" w:cs="Arial"/>
          <w:b/>
          <w:color w:val="1959b7"/>
          <w:sz w:val="24"/>
          <w:szCs w:val="24"/>
        </w:rPr>
        <w:t xml:space="preserve">Calidad de los Servicios Institucionales</w:t>
      </w:r>
      <w:bookmarkEnd w:id="31"/>
      <w:r>
        <w:rPr>
          <w:rFonts w:ascii="Arial" w:hAnsi="Arial" w:eastAsia="Tahoma" w:cs="Arial"/>
          <w:b/>
          <w:color w:val="1959b7"/>
          <w:sz w:val="24"/>
          <w:szCs w:val="24"/>
        </w:rPr>
      </w:r>
      <w:r>
        <w:rPr>
          <w:rFonts w:ascii="Arial" w:hAnsi="Arial" w:eastAsia="Tahoma" w:cs="Arial"/>
          <w:b/>
          <w:color w:val="1959b7"/>
          <w:sz w:val="24"/>
          <w:szCs w:val="24"/>
        </w:rPr>
      </w:r>
    </w:p>
    <w:p w14:paraId="2C677A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Respecto a los servicios institucionales, predomina la valoración regular en todos los componentes evaluados, especialmente en las aulas donde se formó (57,35%), el proceso de graduación y los servicios de bienestar estudiantil (50,00% cada uno). Las valor</w:t>
      </w:r>
      <w:r>
        <w:rPr>
          <w:rFonts w:ascii="Arial" w:hAnsi="Arial" w:eastAsia="Arial" w:cs="Arial"/>
          <w:color w:val="000000"/>
          <w:sz w:val="22"/>
          <w:szCs w:val="20"/>
        </w:rPr>
        <w:t xml:space="preserve">aciones positivas se ubican entre 39,71% y 44,12%, mientras que las negativas son reducidas, con mayor incidencia en los servicios de bienestar estudiantil (7,35%) y en la agilidad de los trámites administrativos (5,88%).</w:t>
      </w:r>
      <w:r>
        <w:rPr>
          <w:rFonts w:ascii="Arial" w:hAnsi="Arial" w:eastAsia="Arial" w:cs="Arial"/>
          <w:sz w:val="20"/>
          <w:szCs w:val="20"/>
        </w:rPr>
      </w:r>
      <w:r>
        <w:rPr>
          <w:rFonts w:ascii="Arial" w:hAnsi="Arial" w:cs="Arial"/>
          <w:sz w:val="22"/>
          <w:szCs w:val="20"/>
        </w:rPr>
      </w:r>
    </w:p>
    <w:p w14:paraId="5254950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resultados muestran una percepción mayoritariamente intermedia de los servicios institucionales, lo que sugiere la necesidad de fortalecer los procesos administrativos y los servicios de apoyo para mejorar la satisfacción de los graduados.</w:t>
      </w:r>
      <w:r>
        <w:rPr>
          <w:rFonts w:ascii="Arial" w:hAnsi="Arial" w:eastAsia="Arial" w:cs="Arial"/>
          <w:color w:val="000000"/>
          <w:sz w:val="22"/>
          <w:szCs w:val="20"/>
        </w:rPr>
        <w:t xml:space="preserve"> La literatura sobre educación superior señala que la capacidad de respuesta, la confiabilidad y las condiciones de servicio influyen directamente en la percepción de calidad institucional.</w:t>
      </w:r>
      <w:r>
        <w:rPr>
          <w:rFonts w:ascii="Arial" w:hAnsi="Arial" w:eastAsia="Arial" w:cs="Arial"/>
          <w:sz w:val="20"/>
          <w:szCs w:val="20"/>
        </w:rPr>
      </w:r>
      <w:r>
        <w:rPr>
          <w:rFonts w:ascii="Arial" w:hAnsi="Arial" w:cs="Arial"/>
          <w:sz w:val="22"/>
          <w:szCs w:val="20"/>
        </w:rPr>
      </w:r>
    </w:p>
    <w:p w14:paraId="0935F1C9" w14:textId="77777777">
      <w:pPr>
        <w:pBdr/>
        <w:spacing w:after="80" w:before="80" w:line="276" w:lineRule="auto"/>
        <w:ind/>
        <w:jc w:val="both"/>
        <w:rPr>
          <w:highlight w:val="yellow"/>
        </w:rPr>
      </w:pPr>
      <w:r>
        <w:rPr>
          <w:rFonts w:ascii="Arial" w:hAnsi="Arial" w:eastAsia="Arial" w:cs="Arial"/>
        </w:rPr>
      </w:r>
      <w:r>
        <w:rPr/>
      </w:r>
      <w:r>
        <w:rPr/>
      </w:r>
    </w:p>
    <w:p w14:paraId="6EF1AFA0" w14:textId="10078CF1">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597443"/>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2"/>
      <w:r>
        <w:rPr>
          <w:rFonts w:ascii="Arial" w:hAnsi="Arial" w:eastAsia="Tahoma" w:cs="Arial"/>
          <w:b/>
          <w:color w:val="1959b7"/>
          <w:sz w:val="24"/>
          <w:szCs w:val="24"/>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87.18% de los empleadores califica al graduado como Muy Bueno, y el 12.82% como Bueno. Adicionalmente, el comportamiento ético y el compromiso institucional se destacan con un 92.31% y 82.05%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87,18%</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12,82%</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84,62%</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15,38%</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89,74%</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10,26%</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87,18%</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12,82%</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92,31%</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7,69%</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82,05%</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17,95%</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84,62%</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12,82%</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2,56%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79,49%</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20,51%</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89,74%</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10,26%</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r>
        <w:rPr>
          <w:rFonts w:ascii="Arial" w:hAnsi="Arial" w:eastAsia="Tahoma" w:cs="Arial"/>
          <w:i/>
          <w:color w:val="000000"/>
        </w:rPr>
      </w:r>
    </w:p>
    <w:p w14:paraId="6EF1B037" w14:textId="34B1A285">
      <w:pPr>
        <w:pStyle w:val="1026"/>
        <w:numPr>
          <w:ilvl w:val="0"/>
          <w:numId w:val="3"/>
        </w:numPr>
        <w:pBdr/>
        <w:shd w:val="clear" w:color="auto" w:fill="ffffff"/>
        <w:spacing/>
        <w:ind/>
        <w:jc w:val="both"/>
        <w:rPr>
          <w:rFonts w:ascii="Arial" w:hAnsi="Arial" w:eastAsia="Tahoma" w:cs="Arial"/>
          <w:b/>
          <w:color w:val="1959b7"/>
          <w:sz w:val="28"/>
          <w:szCs w:val="28"/>
        </w:rPr>
      </w:pPr>
      <w:r>
        <w:rPr/>
      </w:r>
      <w:bookmarkStart w:id="33" w:name="_Toc227597444"/>
      <w:r>
        <w:rPr>
          <w:rFonts w:ascii="Arial" w:hAnsi="Arial" w:eastAsia="Tahoma" w:cs="Arial"/>
          <w:b/>
          <w:color w:val="1959b7"/>
          <w:sz w:val="28"/>
          <w:szCs w:val="28"/>
        </w:rPr>
        <w:t xml:space="preserve">ESTUDIO DE EMPLEABILIDAD</w:t>
      </w:r>
      <w:bookmarkEnd w:id="33"/>
      <w:r>
        <w:rPr>
          <w:rFonts w:ascii="Arial" w:hAnsi="Arial" w:eastAsia="Tahoma" w:cs="Arial"/>
          <w:b/>
          <w:color w:val="1959b7"/>
          <w:sz w:val="28"/>
          <w:szCs w:val="28"/>
        </w:rPr>
      </w:r>
      <w:r>
        <w:rPr>
          <w:rFonts w:ascii="Arial" w:hAnsi="Arial" w:eastAsia="Tahoma" w:cs="Arial"/>
          <w:b/>
          <w:color w:val="1959b7"/>
          <w:sz w:val="28"/>
          <w:szCs w:val="28"/>
        </w:rPr>
      </w:r>
    </w:p>
    <w:p w14:paraId="4DC7EAC2" w14:textId="15CC0E30">
      <w:pPr>
        <w:pStyle w:val="1061"/>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49FF7B6B" w14:textId="1F618B23">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4" w:name="_Toc227597445"/>
      <w:r>
        <w:rPr>
          <w:rFonts w:ascii="Arial" w:hAnsi="Arial" w:eastAsia="Tahoma" w:cs="Arial"/>
          <w:b/>
          <w:color w:val="1959b7"/>
          <w:sz w:val="24"/>
          <w:szCs w:val="24"/>
        </w:rPr>
        <w:t xml:space="preserve">Situación laboral actual</w:t>
      </w:r>
      <w:bookmarkEnd w:id="34"/>
      <w:r>
        <w:rPr>
          <w:rFonts w:ascii="Arial" w:hAnsi="Arial" w:eastAsia="Tahoma" w:cs="Arial"/>
          <w:b/>
          <w:color w:val="1959b7"/>
          <w:sz w:val="24"/>
          <w:szCs w:val="24"/>
        </w:rPr>
      </w:r>
      <w:r>
        <w:rPr>
          <w:rFonts w:ascii="Arial" w:hAnsi="Arial" w:eastAsia="Tahoma" w:cs="Arial"/>
          <w:b/>
          <w:color w:val="1959b7"/>
          <w:sz w:val="24"/>
          <w:szCs w:val="24"/>
        </w:rPr>
      </w:r>
    </w:p>
    <w:p w14:paraId="536B00E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Los resultados muestran que la mayoría de los graduados se encuentra en libre ejercicio profesional, con el 63,24% (43 personas), seguido por quienes trabajan en el sector privado bajo relación de dependencia con el 17,65% (12 graduados). En menor proporci</w:t>
      </w:r>
      <w:r>
        <w:rPr>
          <w:rFonts w:ascii="Arial" w:hAnsi="Arial" w:eastAsia="Arial" w:cs="Arial"/>
          <w:color w:val="000000"/>
          <w:sz w:val="22"/>
          <w:szCs w:val="20"/>
        </w:rPr>
        <w:t xml:space="preserve">ón se ubican los graduados sin actividad laboral remunerada (11,76%), aquellos vinculados al sector público (5,88%) y los emprendedores autónomos (1,47%).</w:t>
      </w:r>
      <w:r>
        <w:rPr>
          <w:rFonts w:ascii="Arial" w:hAnsi="Arial" w:eastAsia="Arial" w:cs="Arial"/>
          <w:sz w:val="20"/>
          <w:szCs w:val="20"/>
        </w:rPr>
      </w:r>
      <w:r>
        <w:rPr>
          <w:rFonts w:ascii="Arial" w:hAnsi="Arial" w:cs="Arial"/>
          <w:sz w:val="22"/>
          <w:szCs w:val="20"/>
        </w:rPr>
      </w:r>
    </w:p>
    <w:p w14:paraId="7125AF4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 información refleja una inserción laboral orientada principalmente al ejercicio profesional independiente, con una presencia reducida del desempleo en comparación con otras formas de ocupación.</w:t>
      </w:r>
      <w:r>
        <w:rPr>
          <w:rFonts w:ascii="Arial" w:hAnsi="Arial" w:eastAsia="Arial" w:cs="Arial"/>
          <w:sz w:val="20"/>
          <w:szCs w:val="20"/>
        </w:rPr>
      </w:r>
      <w:r>
        <w:rPr>
          <w:rFonts w:ascii="Arial" w:hAnsi="Arial" w:cs="Arial"/>
          <w:sz w:val="22"/>
          <w:szCs w:val="20"/>
        </w:rPr>
      </w:r>
    </w:p>
    <w:p w14:paraId="1DC73CB1"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232ED1A">
            <w:pPr>
              <w:pBdr/>
              <w:spacing w:before="0" w:after="0"/>
              <w:ind/>
              <w:jc w:val="left"/>
              <w:rPr/>
            </w:pPr>
            <w:r>
              <w:rPr>
                <w:rFonts w:ascii="Arial" w:hAnsi="Arial" w:eastAsia="Arial" w:cs="Arial"/>
                <w:b w:val="0"/>
                <w:i w:val="0"/>
                <w:strike w:val="0"/>
                <w:color w:val="000000"/>
                <w:sz w:val="20"/>
                <w:u w:val="none"/>
                <w:vertAlign w:val="baseline"/>
              </w:rPr>
              <w:t xml:space="preserve">Con relación de dependencia en sector público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5,88%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56E32F98">
            <w:pPr>
              <w:pBdr/>
              <w:spacing w:before="0" w:after="0"/>
              <w:ind/>
              <w:jc w:val="left"/>
              <w:rPr/>
            </w:pPr>
            <w:r>
              <w:rPr>
                <w:rFonts w:ascii="Arial" w:hAnsi="Arial" w:eastAsia="Arial" w:cs="Arial"/>
                <w:b w:val="0"/>
                <w:i w:val="0"/>
                <w:strike w:val="0"/>
                <w:color w:val="000000"/>
                <w:sz w:val="20"/>
                <w:u w:val="none"/>
                <w:vertAlign w:val="baseline"/>
              </w:rPr>
              <w:t xml:space="preserve">Con relación de dependencia en sector privado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17,65%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6C551826">
            <w:pPr>
              <w:pBdr/>
              <w:spacing w:before="0" w:after="0"/>
              <w:ind/>
              <w:jc w:val="left"/>
              <w:rPr/>
            </w:pPr>
            <w:r>
              <w:rPr>
                <w:rFonts w:ascii="Arial" w:hAnsi="Arial" w:eastAsia="Arial" w:cs="Arial"/>
                <w:b w:val="0"/>
                <w:i w:val="0"/>
                <w:strike w:val="0"/>
                <w:color w:val="000000"/>
                <w:sz w:val="20"/>
                <w:u w:val="none"/>
                <w:vertAlign w:val="baseline"/>
              </w:rPr>
              <w:t xml:space="preserve">Libre ejercicio profesional (servicios profesionales, por facturación)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63,24%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5160D37E">
            <w:pPr>
              <w:pBdr/>
              <w:spacing w:before="0" w:after="0"/>
              <w:ind/>
              <w:jc w:val="left"/>
              <w:rPr/>
            </w:pPr>
            <w:r>
              <w:rPr>
                <w:rFonts w:ascii="Arial" w:hAnsi="Arial" w:eastAsia="Arial" w:cs="Arial"/>
                <w:b w:val="0"/>
                <w:i w:val="0"/>
                <w:strike w:val="0"/>
                <w:color w:val="000000"/>
                <w:sz w:val="20"/>
                <w:u w:val="none"/>
                <w:vertAlign w:val="baseline"/>
              </w:rPr>
              <w:t xml:space="preserve">Emprendedor autónomo con RUC o RIMPE activo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1,47%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31F92D1">
            <w:pPr>
              <w:pBdr/>
              <w:spacing w:before="0" w:after="0"/>
              <w:ind/>
              <w:jc w:val="left"/>
              <w:rPr/>
            </w:pPr>
            <w:r>
              <w:rPr>
                <w:rFonts w:ascii="Arial" w:hAnsi="Arial" w:eastAsia="Arial" w:cs="Arial"/>
                <w:b w:val="0"/>
                <w:i w:val="0"/>
                <w:strike w:val="0"/>
                <w:color w:val="000000"/>
                <w:sz w:val="20"/>
                <w:u w:val="none"/>
                <w:vertAlign w:val="baseline"/>
              </w:rPr>
              <w:t xml:space="preserve">Sin actividad laboral remunerada / Desempleo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11,76%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r>
            <w:commentRangeStart w:id="1"/>
            <w:r>
              <w:rPr>
                <w:highlight w:val="none"/>
              </w:rPr>
              <w:t xml:space="preserve">64</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100%</w:t>
            </w:r>
            <w:r>
              <w:rPr>
                <w:highlight w:val="yellow"/>
              </w:rPr>
            </w:r>
            <w:commentRangeEnd w:id="1"/>
            <w:r>
              <w:commentReference w:id="1"/>
            </w:r>
            <w:r>
              <w:rPr>
                <w:highlight w:val="yellow"/>
              </w:rPr>
            </w:r>
            <w:r>
              <w:rPr>
                <w:highlight w:val="yellow"/>
              </w:rPr>
            </w:r>
          </w:p>
        </w:tc>
      </w:tr>
    </w:tbl>
    <w:p w14:paraId="1696DBD5" w14:textId="77777777">
      <w:pPr>
        <w:pBdr/>
        <w:spacing w:after="60" w:before="60"/>
        <w:ind/>
        <w:rPr/>
      </w:pPr>
      <w:r>
        <w:rPr/>
      </w:r>
      <w:r>
        <w:rPr/>
      </w:r>
    </w:p>
    <w:p w14:paraId="347C289D" w14:textId="1E3BAC42">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5" w:name="_Toc227597446"/>
      <w:r>
        <w:rPr>
          <w:rFonts w:ascii="Arial" w:hAnsi="Arial" w:eastAsia="Tahoma" w:cs="Arial"/>
          <w:b/>
          <w:color w:val="1959b7"/>
          <w:sz w:val="24"/>
          <w:szCs w:val="24"/>
        </w:rPr>
        <w:t xml:space="preserve">Tipo de relación laboral y Tiempo de trabajo</w:t>
      </w:r>
      <w:bookmarkEnd w:id="35"/>
      <w:r>
        <w:rPr>
          <w:rFonts w:ascii="Arial" w:hAnsi="Arial" w:eastAsia="Tahoma" w:cs="Arial"/>
          <w:b/>
          <w:color w:val="1959b7"/>
          <w:sz w:val="24"/>
          <w:szCs w:val="24"/>
        </w:rPr>
      </w:r>
      <w:r>
        <w:rPr>
          <w:rFonts w:ascii="Arial" w:hAnsi="Arial" w:eastAsia="Tahoma" w:cs="Arial"/>
          <w:b/>
          <w:color w:val="1959b7"/>
          <w:sz w:val="24"/>
          <w:szCs w:val="24"/>
        </w:rPr>
      </w:r>
    </w:p>
    <w:p w14:paraId="064EB57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Entre los graduados, la categoría más frecuente en relación laboral corresponde a no mostrada (76,47%), mientras que, entre quienes sí registran información, predominan quienes trabajan sin contrato (8,82%), con contrato ocasional (7,35%) y con contrato in</w:t>
      </w:r>
      <w:r>
        <w:rPr>
          <w:rFonts w:ascii="Arial" w:hAnsi="Arial" w:eastAsia="Arial" w:cs="Arial"/>
          <w:color w:val="000000"/>
          <w:sz w:val="22"/>
          <w:szCs w:val="20"/>
        </w:rPr>
        <w:t xml:space="preserve">definido (5,88%). El nombramiento representa la proporción más baja, con el 1,47%.</w:t>
      </w:r>
      <w:r>
        <w:rPr>
          <w:rFonts w:ascii="Arial" w:hAnsi="Arial" w:eastAsia="Arial" w:cs="Arial"/>
          <w:sz w:val="20"/>
          <w:szCs w:val="20"/>
        </w:rPr>
      </w:r>
      <w:r>
        <w:rPr>
          <w:rFonts w:ascii="Arial" w:hAnsi="Arial" w:cs="Arial"/>
          <w:sz w:val="22"/>
          <w:szCs w:val="20"/>
        </w:rPr>
      </w:r>
    </w:p>
    <w:p w14:paraId="617CCCB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trabajo, también predomina la categoría no mostrada (76,47%); sin embargo, entre los casos con información disponible, la mayor proporción corresponde a quienes llevan de 1 a 3 años en su puesto actual (16,18%), seguidos por quienes </w:t>
      </w:r>
      <w:r>
        <w:rPr>
          <w:rFonts w:ascii="Arial" w:hAnsi="Arial" w:eastAsia="Arial" w:cs="Arial"/>
          <w:color w:val="000000"/>
          <w:sz w:val="22"/>
          <w:szCs w:val="20"/>
        </w:rPr>
        <w:t xml:space="preserve">tienen menos de un año (5,88%). Esto sugiere trayectorias laborales relativamente recientes entre los graduados ocupados.</w:t>
      </w:r>
      <w:r>
        <w:rPr>
          <w:rFonts w:ascii="Arial" w:hAnsi="Arial" w:eastAsia="Arial" w:cs="Arial"/>
          <w:sz w:val="20"/>
          <w:szCs w:val="20"/>
        </w:rPr>
      </w:r>
      <w:r>
        <w:rPr>
          <w:rFonts w:ascii="Arial" w:hAnsi="Arial" w:cs="Arial"/>
          <w:sz w:val="22"/>
          <w:szCs w:val="20"/>
        </w:rPr>
      </w:r>
    </w:p>
    <w:p w14:paraId="2848C8E7" w14:textId="77777777">
      <w:pPr>
        <w:pBdr/>
        <w:spacing w:after="60" w:before="60"/>
        <w:ind/>
        <w:rPr/>
      </w:pPr>
      <w:r>
        <w:rPr/>
      </w:r>
      <w:r>
        <w:rPr/>
      </w:r>
    </w:p>
    <w:p w14:paraId="0B500ECA" w14:textId="2932EC64">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6" w:name="_Toc227597447"/>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Pr>
          <w:rFonts w:ascii="Arial" w:hAnsi="Arial" w:eastAsia="Tahoma" w:cs="Arial"/>
          <w:b/>
          <w:color w:val="1959b7"/>
          <w:sz w:val="24"/>
          <w:szCs w:val="24"/>
        </w:rPr>
      </w:r>
      <w:r>
        <w:rPr>
          <w:rFonts w:ascii="Arial" w:hAnsi="Arial" w:eastAsia="Tahoma" w:cs="Arial"/>
          <w:b/>
          <w:color w:val="1959b7"/>
          <w:sz w:val="24"/>
          <w:szCs w:val="24"/>
        </w:rPr>
      </w:r>
    </w:p>
    <w:p w14:paraId="6094BC8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afiliación al sistema de seguridad social muestra que el 16,18% de los graduados (11 personas) está afiliado al IESS como empleado en relación de dependencia, mientras que el 7,35% no se encuentra afiliado. La categoría no mostrada concentra el 76,47%, </w:t>
      </w:r>
      <w:r>
        <w:rPr>
          <w:rFonts w:ascii="Arial" w:hAnsi="Arial" w:eastAsia="Arial" w:cs="Arial"/>
          <w:color w:val="000000"/>
          <w:sz w:val="22"/>
          <w:szCs w:val="20"/>
        </w:rPr>
        <w:t xml:space="preserve">por lo que la información disponible se asocia principalmente al grupo con registro laboral declarado.</w:t>
      </w:r>
      <w:r>
        <w:rPr>
          <w:rFonts w:ascii="Arial" w:hAnsi="Arial" w:eastAsia="Arial" w:cs="Arial"/>
          <w:sz w:val="20"/>
          <w:szCs w:val="20"/>
        </w:rPr>
      </w:r>
      <w:r>
        <w:rPr>
          <w:rFonts w:ascii="Arial" w:hAnsi="Arial" w:cs="Arial"/>
          <w:sz w:val="22"/>
          <w:szCs w:val="20"/>
        </w:rPr>
      </w:r>
    </w:p>
    <w:p w14:paraId="169759C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refleja una cobertura limitada del IESS entre los graduados encuestados, aunque coherente con que en Ecuador la afiliación es obligatoria para trabajadores en relación de dependencia y existe afiliación voluntaria para independientes.</w:t>
      </w:r>
      <w:r>
        <w:rPr>
          <w:rFonts w:ascii="Arial" w:hAnsi="Arial" w:eastAsia="Arial" w:cs="Arial"/>
          <w:sz w:val="20"/>
          <w:szCs w:val="20"/>
        </w:rPr>
      </w:r>
      <w:r>
        <w:rPr>
          <w:rFonts w:ascii="Arial" w:hAnsi="Arial" w:cs="Arial"/>
          <w:sz w:val="22"/>
          <w:szCs w:val="20"/>
        </w:rPr>
      </w:r>
    </w:p>
    <w:p w14:paraId="0257F3E8">
      <w:pPr>
        <w:pBdr/>
        <w:spacing w:after="80" w:before="80" w:line="276" w:lineRule="auto"/>
        <w:ind/>
        <w:jc w:val="both"/>
        <w:rPr/>
      </w:pPr>
      <w:r>
        <w:rPr>
          <w:rFonts w:ascii="Arial" w:hAnsi="Arial" w:eastAsia="Arial" w:cs="Arial"/>
        </w:rPr>
      </w:r>
      <w:r>
        <w:rPr/>
      </w:r>
    </w:p>
    <w:p w14:paraId="416E7476" w14:textId="44B26F9A">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7" w:name="_Toc227597448"/>
      <w:r>
        <w:rPr>
          <w:rFonts w:ascii="Arial" w:hAnsi="Arial" w:eastAsia="Tahoma" w:cs="Arial"/>
          <w:b/>
          <w:color w:val="1959b7"/>
          <w:sz w:val="24"/>
          <w:szCs w:val="24"/>
        </w:rPr>
        <w:t xml:space="preserve">Niveles Remunerativos</w:t>
      </w:r>
      <w:bookmarkEnd w:id="37"/>
      <w:r>
        <w:rPr>
          <w:rFonts w:ascii="Arial" w:hAnsi="Arial" w:eastAsia="Tahoma" w:cs="Arial"/>
          <w:b/>
          <w:color w:val="1959b7"/>
          <w:sz w:val="24"/>
          <w:szCs w:val="24"/>
        </w:rPr>
      </w:r>
      <w:r>
        <w:rPr>
          <w:rFonts w:ascii="Arial" w:hAnsi="Arial" w:eastAsia="Tahoma" w:cs="Arial"/>
          <w:b/>
          <w:color w:val="1959b7"/>
          <w:sz w:val="24"/>
          <w:szCs w:val="24"/>
        </w:rPr>
      </w:r>
    </w:p>
    <w:p w14:paraId="7DECDFD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Respecto a los ingresos mensuales, la mayor proporción de graduados se ubica en el rango de $501 a $1000, con el 63,24% (43 personas), seguida del grupo que percibe menos de $500, con el 23,53% (16 graduados). Solo el 1,47% registra ingresos entre $1001 y </w:t>
      </w:r>
      <w:r>
        <w:rPr>
          <w:rFonts w:ascii="Arial" w:hAnsi="Arial" w:eastAsia="Arial" w:cs="Arial"/>
          <w:color w:val="000000"/>
          <w:sz w:val="22"/>
          <w:szCs w:val="20"/>
        </w:rPr>
        <w:t xml:space="preserve">$1500, mientras que no se reportan ingresos superiores a ese valor; además, el 11,76% no mostró información sobre su nivel remunerativo.</w:t>
      </w:r>
      <w:r>
        <w:rPr>
          <w:rFonts w:ascii="Arial" w:hAnsi="Arial" w:eastAsia="Arial" w:cs="Arial"/>
          <w:sz w:val="20"/>
          <w:szCs w:val="20"/>
        </w:rPr>
      </w:r>
      <w:r>
        <w:rPr>
          <w:rFonts w:ascii="Arial" w:hAnsi="Arial" w:cs="Arial"/>
          <w:sz w:val="22"/>
          <w:szCs w:val="20"/>
        </w:rPr>
      </w:r>
    </w:p>
    <w:p w14:paraId="52D5610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indican que la mayoría de los ingresos se concentra en tramos relativamente cercanos al salario básico unificado de Ecuador, fijado en USD 482 mensuales para 2026, lo que sugiere márgenes salariales todavía moderados para buena parte de lo</w:t>
      </w:r>
      <w:r>
        <w:rPr>
          <w:rFonts w:ascii="Arial" w:hAnsi="Arial" w:eastAsia="Arial" w:cs="Arial"/>
          <w:color w:val="000000"/>
          <w:sz w:val="22"/>
          <w:szCs w:val="20"/>
        </w:rPr>
        <w:t xml:space="preserve">s graduados.</w:t>
      </w:r>
      <w:r>
        <w:rPr>
          <w:rFonts w:ascii="Arial" w:hAnsi="Arial" w:eastAsia="Arial" w:cs="Arial"/>
          <w:sz w:val="20"/>
          <w:szCs w:val="20"/>
        </w:rPr>
      </w:r>
      <w:r>
        <w:rPr>
          <w:rFonts w:ascii="Arial" w:hAnsi="Arial" w:cs="Arial"/>
          <w:sz w:val="22"/>
          <w:szCs w:val="20"/>
        </w:rPr>
      </w:r>
    </w:p>
    <w:p w14:paraId="2FBE9637">
      <w:pPr>
        <w:pBdr/>
        <w:spacing w:after="80" w:before="80" w:line="276" w:lineRule="auto"/>
        <w:ind/>
        <w:jc w:val="both"/>
        <w:rPr/>
      </w:pPr>
      <w:r>
        <w:rPr>
          <w:rFonts w:ascii="Arial" w:hAnsi="Arial" w:eastAsia="Arial" w:cs="Arial"/>
        </w:rPr>
      </w:r>
      <w:r>
        <w:rPr/>
      </w:r>
    </w:p>
    <w:p w14:paraId="5E35FE28" w14:textId="6C58442A">
      <w:pPr>
        <w:pStyle w:val="1026"/>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597449"/>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5B3E8A42" w14:textId="6AA1DA06">
      <w:pPr>
        <w:pStyle w:val="1026"/>
        <w:numPr>
          <w:ilvl w:val="2"/>
          <w:numId w:val="3"/>
        </w:numPr>
        <w:pBdr/>
        <w:shd w:val="clear" w:color="auto" w:fill="ffffff"/>
        <w:spacing/>
        <w:ind/>
        <w:jc w:val="both"/>
        <w:rPr>
          <w:rFonts w:ascii="Arial" w:hAnsi="Arial" w:eastAsia="Tahoma" w:cs="Arial"/>
          <w:b/>
          <w:color w:val="1959b7"/>
          <w:sz w:val="24"/>
          <w:szCs w:val="24"/>
        </w:rPr>
      </w:pPr>
      <w:r>
        <w:rPr/>
      </w:r>
      <w:bookmarkStart w:id="39" w:name="_Toc227597450"/>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Fonts w:ascii="Arial" w:hAnsi="Arial" w:eastAsia="Tahoma" w:cs="Arial"/>
          <w:b/>
          <w:color w:val="1959b7"/>
          <w:sz w:val="24"/>
          <w:szCs w:val="24"/>
        </w:rPr>
      </w:r>
      <w:r>
        <w:rPr>
          <w:rFonts w:ascii="Arial" w:hAnsi="Arial" w:eastAsia="Tahoma" w:cs="Arial"/>
          <w:b/>
          <w:color w:val="1959b7"/>
          <w:sz w:val="24"/>
          <w:szCs w:val="24"/>
        </w:rPr>
      </w:r>
    </w:p>
    <w:p w14:paraId="2EA4B8E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En cuanto al ámbito geográfico de trabajo, la mayoría de los graduados se desempeña a nivel local, con el 77,94% (53 personas), seguida por el nivel nacional con 8,82% y el regional con 1,47%; no se registran casos de inserción internacional, mientras que </w:t>
      </w:r>
      <w:r>
        <w:rPr>
          <w:rFonts w:ascii="Arial" w:hAnsi="Arial" w:eastAsia="Arial" w:cs="Arial"/>
          <w:color w:val="000000"/>
          <w:sz w:val="22"/>
          <w:szCs w:val="20"/>
        </w:rPr>
        <w:t xml:space="preserve">el 11,76% no mostró información. En relación con la actividad económica, predomina claramente el campo de ciencias sociales, periodismo, información y derecho, con el 63,24% (43 graduados), seguido de servicios con 13,24% y educación con 5,88%.</w:t>
      </w:r>
      <w:r>
        <w:rPr>
          <w:rFonts w:ascii="Arial" w:hAnsi="Arial" w:eastAsia="Arial" w:cs="Arial"/>
          <w:sz w:val="20"/>
          <w:szCs w:val="20"/>
        </w:rPr>
      </w:r>
      <w:r>
        <w:rPr>
          <w:rFonts w:ascii="Arial" w:hAnsi="Arial" w:cs="Arial"/>
          <w:sz w:val="22"/>
          <w:szCs w:val="20"/>
        </w:rPr>
      </w:r>
    </w:p>
    <w:p w14:paraId="5BE9A2E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inserción laboral fuertemente concentrada en el entorno local y en actividades directamente vinculadas al campo disciplinar de formación. En Ecuador, las actividades profesionales y de servicios figuran entre los grupos con ma</w:t>
      </w:r>
      <w:r>
        <w:rPr>
          <w:rFonts w:ascii="Arial" w:hAnsi="Arial" w:eastAsia="Arial" w:cs="Arial"/>
          <w:color w:val="000000"/>
          <w:sz w:val="22"/>
          <w:szCs w:val="20"/>
        </w:rPr>
        <w:t xml:space="preserve">yor peso en la estructura económica y del empleo, lo que hace consistente esta distribución ocupacional.</w:t>
      </w:r>
      <w:r>
        <w:rPr>
          <w:rFonts w:ascii="Arial" w:hAnsi="Arial" w:eastAsia="Arial" w:cs="Arial"/>
          <w:sz w:val="20"/>
          <w:szCs w:val="20"/>
        </w:rPr>
      </w:r>
      <w:r>
        <w:rPr>
          <w:rFonts w:ascii="Arial" w:hAnsi="Arial" w:cs="Arial"/>
          <w:sz w:val="22"/>
          <w:szCs w:val="20"/>
        </w:rPr>
      </w:r>
    </w:p>
    <w:p w14:paraId="21F07BA9">
      <w:pPr>
        <w:pBdr/>
        <w:spacing w:after="80" w:before="80" w:line="276" w:lineRule="auto"/>
        <w:ind/>
        <w:jc w:val="both"/>
        <w:rPr/>
      </w:pPr>
      <w:r>
        <w:rPr>
          <w:rFonts w:ascii="Arial" w:hAnsi="Arial" w:eastAsia="Arial" w:cs="Arial"/>
        </w:rPr>
      </w:r>
      <w:r>
        <w:rPr/>
      </w:r>
    </w:p>
    <w:p w14:paraId="66504F0C" w14:textId="2EE1C697">
      <w:pPr>
        <w:pStyle w:val="1026"/>
        <w:numPr>
          <w:ilvl w:val="2"/>
          <w:numId w:val="3"/>
        </w:numPr>
        <w:pBdr/>
        <w:shd w:val="clear" w:color="auto" w:fill="ffffff"/>
        <w:spacing/>
        <w:ind/>
        <w:jc w:val="both"/>
        <w:rPr>
          <w:rFonts w:ascii="Arial" w:hAnsi="Arial" w:eastAsia="Tahoma" w:cs="Arial"/>
          <w:b/>
          <w:color w:val="1959b7"/>
          <w:sz w:val="24"/>
          <w:szCs w:val="24"/>
        </w:rPr>
      </w:pPr>
      <w:r>
        <w:rPr/>
      </w:r>
      <w:bookmarkStart w:id="40" w:name="_Toc227597451"/>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Fonts w:ascii="Arial" w:hAnsi="Arial" w:eastAsia="Tahoma" w:cs="Arial"/>
          <w:b/>
          <w:color w:val="1959b7"/>
          <w:sz w:val="24"/>
          <w:szCs w:val="24"/>
        </w:rPr>
      </w:r>
      <w:r>
        <w:rPr>
          <w:rFonts w:ascii="Arial" w:hAnsi="Arial" w:eastAsia="Tahoma" w:cs="Arial"/>
          <w:b/>
          <w:color w:val="1959b7"/>
          <w:sz w:val="24"/>
          <w:szCs w:val="24"/>
        </w:rPr>
      </w:r>
    </w:p>
    <w:p w14:paraId="71C19AC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tipo de responsabilidad laboral, predominan los cargos de nivel administrativo con el 38,24% (26 graduados), seguidos por los de nivel directivo con el 26,47% y los de nivel operativo con el 19,12%). En menor proporción se encuentran los cargo</w:t>
      </w:r>
      <w:r>
        <w:rPr>
          <w:rFonts w:ascii="Arial" w:hAnsi="Arial" w:eastAsia="Arial" w:cs="Arial"/>
          <w:color w:val="000000"/>
          <w:sz w:val="22"/>
          <w:szCs w:val="20"/>
        </w:rPr>
        <w:t xml:space="preserve">s de nivel técnico (2,94%) y obrero (1,47%), mientras que el 11,76% no mostró información.</w:t>
      </w:r>
      <w:r>
        <w:rPr>
          <w:rFonts w:ascii="Arial" w:hAnsi="Arial" w:eastAsia="Arial" w:cs="Arial"/>
          <w:sz w:val="20"/>
          <w:szCs w:val="20"/>
        </w:rPr>
      </w:r>
      <w:r>
        <w:rPr>
          <w:rFonts w:ascii="Arial" w:hAnsi="Arial" w:cs="Arial"/>
          <w:sz w:val="22"/>
          <w:szCs w:val="20"/>
        </w:rPr>
      </w:r>
    </w:p>
    <w:p w14:paraId="125D11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inserción laboral principalmente orientada a funciones administrativas y de gestión, con una presencia también relevante en cargos de dirección.</w:t>
      </w:r>
      <w:r>
        <w:rPr>
          <w:rFonts w:ascii="Arial" w:hAnsi="Arial" w:eastAsia="Arial" w:cs="Arial"/>
          <w:sz w:val="20"/>
          <w:szCs w:val="20"/>
        </w:rPr>
      </w:r>
      <w:r>
        <w:rPr>
          <w:rFonts w:ascii="Arial" w:hAnsi="Arial" w:cs="Arial"/>
          <w:sz w:val="22"/>
          <w:szCs w:val="20"/>
        </w:rPr>
      </w:r>
    </w:p>
    <w:p w14:paraId="31F577D8" w14:textId="2B105AD2">
      <w:pPr>
        <w:pBdr/>
        <w:spacing w:after="80" w:before="80" w:line="276" w:lineRule="auto"/>
        <w:ind/>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76F77D6C" w14:textId="6AC9CAB6">
      <w:pPr>
        <w:pStyle w:val="1026"/>
        <w:numPr>
          <w:ilvl w:val="2"/>
          <w:numId w:val="3"/>
        </w:numPr>
        <w:pBdr/>
        <w:shd w:val="clear" w:color="auto" w:fill="ffffff"/>
        <w:spacing/>
        <w:ind/>
        <w:jc w:val="both"/>
        <w:rPr>
          <w:rFonts w:ascii="Arial" w:hAnsi="Arial" w:eastAsia="Tahoma" w:cs="Arial"/>
          <w:b/>
          <w:color w:val="1959b7"/>
          <w:sz w:val="24"/>
          <w:szCs w:val="24"/>
        </w:rPr>
      </w:pPr>
      <w:r>
        <w:rPr/>
      </w:r>
      <w:bookmarkStart w:id="41" w:name="_Toc227597452"/>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1"/>
      <w:r>
        <w:rPr>
          <w:rFonts w:ascii="Arial" w:hAnsi="Arial" w:eastAsia="Tahoma" w:cs="Arial"/>
          <w:b/>
          <w:color w:val="1959b7"/>
          <w:sz w:val="24"/>
          <w:szCs w:val="24"/>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rPr/>
        <w:t>Los cargos reportados por los empleadores para los graduados de la carrera incluyen:</w:t>
      </w:r>
    </w:p>
    <w:p>
      <w:pPr>
        <w:spacing w:after="40" w:before="40"/>
        <w:ind w:left="360"/>
      </w:pPr>
      <w:r>
        <w:rPr>
          <w:rFonts w:ascii="Calibri" w:hAnsi="Calibri"/>
          <w:sz w:val="22"/>
        </w:rPr>
        <w:t>• Abogada en libre ejercicio</w:t>
      </w:r>
    </w:p>
    <w:p>
      <w:pPr>
        <w:spacing w:after="40" w:before="40"/>
        <w:ind w:left="360"/>
      </w:pPr>
      <w:r>
        <w:rPr>
          <w:rFonts w:ascii="Calibri" w:hAnsi="Calibri"/>
          <w:sz w:val="22"/>
        </w:rPr>
        <w:t>• Asistente Contable</w:t>
      </w:r>
    </w:p>
    <w:p>
      <w:pPr>
        <w:spacing w:after="40" w:before="40"/>
        <w:ind w:left="360"/>
      </w:pPr>
      <w:r>
        <w:rPr>
          <w:rFonts w:ascii="Calibri" w:hAnsi="Calibri"/>
          <w:sz w:val="22"/>
        </w:rPr>
        <w:t>• Asesor de ventas</w:t>
      </w:r>
    </w:p>
    <w:p>
      <w:pPr>
        <w:spacing w:after="40" w:before="40"/>
        <w:ind w:left="360"/>
      </w:pPr>
      <w:r>
        <w:rPr>
          <w:rFonts w:ascii="Calibri" w:hAnsi="Calibri"/>
          <w:sz w:val="22"/>
        </w:rPr>
        <w:t>• Jefe de sucursal</w:t>
      </w:r>
    </w:p>
    <w:p>
      <w:pPr>
        <w:spacing w:after="40" w:before="40"/>
        <w:ind w:left="360"/>
      </w:pPr>
      <w:r>
        <w:rPr>
          <w:rFonts w:ascii="Calibri" w:hAnsi="Calibri"/>
          <w:sz w:val="22"/>
        </w:rPr>
        <w:t>• Asesora en ventas</w:t>
      </w:r>
    </w:p>
    <w:p>
      <w:pPr>
        <w:spacing w:after="40" w:before="40"/>
        <w:ind w:left="360"/>
      </w:pPr>
      <w:r>
        <w:rPr>
          <w:rFonts w:ascii="Calibri" w:hAnsi="Calibri"/>
          <w:sz w:val="22"/>
        </w:rPr>
        <w:t>• Administrador</w:t>
      </w:r>
    </w:p>
    <w:p>
      <w:pPr>
        <w:spacing w:after="40" w:before="40"/>
        <w:ind w:left="360"/>
      </w:pPr>
      <w:r>
        <w:rPr>
          <w:rFonts w:ascii="Calibri" w:hAnsi="Calibri"/>
          <w:sz w:val="22"/>
        </w:rPr>
        <w:t>• Responsable talento humano</w:t>
      </w:r>
    </w:p>
    <w:p>
      <w:pPr>
        <w:spacing w:after="40" w:before="40"/>
        <w:ind w:left="360"/>
      </w:pPr>
      <w:r>
        <w:rPr>
          <w:rFonts w:ascii="Calibri" w:hAnsi="Calibri"/>
          <w:sz w:val="22"/>
        </w:rPr>
        <w:t>• Asistente de contabilidad</w:t>
      </w:r>
    </w:p>
    <w:p>
      <w:pPr>
        <w:spacing w:after="40" w:before="40"/>
        <w:ind w:left="360"/>
      </w:pPr>
      <w:r>
        <w:rPr>
          <w:rFonts w:ascii="Calibri" w:hAnsi="Calibri"/>
          <w:sz w:val="22"/>
        </w:rPr>
        <w:t>• Analista tecnico de compras publica</w:t>
      </w:r>
    </w:p>
    <w:p>
      <w:pPr>
        <w:spacing w:after="40" w:before="40"/>
        <w:ind w:left="360"/>
      </w:pPr>
      <w:r>
        <w:rPr>
          <w:rFonts w:ascii="Calibri" w:hAnsi="Calibri"/>
          <w:sz w:val="22"/>
        </w:rPr>
        <w:t>• Vendedor</w:t>
      </w:r>
    </w:p>
    <w:p>
      <w:pPr>
        <w:spacing w:after="40" w:before="40"/>
        <w:ind w:left="360"/>
      </w:pPr>
      <w:r>
        <w:rPr>
          <w:rFonts w:ascii="Calibri" w:hAnsi="Calibri"/>
          <w:sz w:val="22"/>
        </w:rPr>
        <w:t>• Coordinador Académico - Docente de carrera</w:t>
      </w:r>
    </w:p>
    <w:p>
      <w:pPr>
        <w:spacing w:after="40" w:before="40"/>
        <w:ind w:left="360"/>
      </w:pPr>
      <w:r>
        <w:rPr>
          <w:rFonts w:ascii="Calibri" w:hAnsi="Calibri"/>
          <w:sz w:val="22"/>
        </w:rPr>
        <w:t>• Abogado</w:t>
      </w:r>
    </w:p>
    <w:p>
      <w:pPr>
        <w:spacing w:after="40" w:before="40"/>
        <w:ind w:left="360"/>
      </w:pPr>
      <w:r>
        <w:rPr>
          <w:rFonts w:ascii="Calibri" w:hAnsi="Calibri"/>
          <w:sz w:val="22"/>
        </w:rPr>
        <w:t>• Privado en oficina propia</w:t>
      </w:r>
    </w:p>
    <w:p>
      <w:pPr>
        <w:spacing w:after="40" w:before="40"/>
        <w:ind w:left="360"/>
      </w:pPr>
      <w:r>
        <w:rPr>
          <w:rFonts w:ascii="Calibri" w:hAnsi="Calibri"/>
          <w:sz w:val="22"/>
        </w:rPr>
        <w:t>• Funcionario Publico</w:t>
      </w:r>
    </w:p>
    <w:p>
      <w:pPr>
        <w:spacing w:after="40" w:before="40"/>
        <w:ind w:left="360"/>
      </w:pPr>
      <w:r>
        <w:rPr>
          <w:rFonts w:ascii="Calibri" w:hAnsi="Calibri"/>
          <w:sz w:val="22"/>
        </w:rPr>
        <w:t>• Ventas y Cobranza</w:t>
      </w:r>
    </w:p>
    <w:p>
      <w:pPr>
        <w:spacing w:after="40" w:before="40"/>
        <w:ind w:left="360"/>
      </w:pPr>
      <w:r>
        <w:rPr>
          <w:rFonts w:ascii="Calibri" w:hAnsi="Calibri"/>
          <w:sz w:val="22"/>
        </w:rPr>
        <w:t>• Docente de física</w:t>
      </w:r>
    </w:p>
    <w:p>
      <w:pPr>
        <w:spacing w:after="40" w:before="40"/>
        <w:ind w:left="360"/>
      </w:pPr>
      <w:r>
        <w:rPr>
          <w:rFonts w:ascii="Calibri" w:hAnsi="Calibri"/>
          <w:sz w:val="22"/>
        </w:rPr>
        <w:t>• Docente</w:t>
      </w:r>
    </w:p>
    <w:p>
      <w:pPr>
        <w:spacing w:after="40" w:before="40"/>
        <w:ind w:left="360"/>
      </w:pPr>
      <w:r>
        <w:rPr>
          <w:rFonts w:ascii="Calibri" w:hAnsi="Calibri"/>
          <w:sz w:val="22"/>
        </w:rPr>
        <w:t>• Mecanico</w:t>
      </w:r>
    </w:p>
    <w:p>
      <w:pPr>
        <w:spacing w:after="40" w:before="40"/>
        <w:ind w:left="360"/>
      </w:pPr>
      <w:r>
        <w:rPr>
          <w:rFonts w:ascii="Calibri" w:hAnsi="Calibri"/>
          <w:sz w:val="22"/>
        </w:rPr>
        <w:t>• Técnico en fibra óptica</w:t>
      </w:r>
    </w:p>
    <w:p>
      <w:pPr>
        <w:spacing w:after="40" w:before="40"/>
        <w:ind w:left="360"/>
      </w:pPr>
      <w:r>
        <w:rPr>
          <w:rFonts w:ascii="Calibri" w:hAnsi="Calibri"/>
          <w:sz w:val="22"/>
        </w:rPr>
        <w:t>• Docente del Área de Lengua y Literatura</w:t>
      </w:r>
    </w:p>
    <w:p>
      <w:pPr>
        <w:spacing w:after="40" w:before="40"/>
        <w:ind w:left="360"/>
      </w:pPr>
      <w:r>
        <w:rPr>
          <w:rFonts w:ascii="Calibri" w:hAnsi="Calibri"/>
          <w:sz w:val="22"/>
        </w:rPr>
        <w:t>• Abogado en libre ejercicio.</w:t>
      </w:r>
    </w:p>
    <w:p>
      <w:pPr>
        <w:spacing w:after="40" w:before="40"/>
        <w:ind w:left="360"/>
      </w:pPr>
      <w:r>
        <w:rPr>
          <w:rFonts w:ascii="Calibri" w:hAnsi="Calibri"/>
          <w:sz w:val="22"/>
        </w:rPr>
        <w:t>• Contador 2</w:t>
      </w:r>
    </w:p>
    <w:p>
      <w:pPr>
        <w:spacing w:after="40" w:before="40"/>
        <w:ind w:left="360"/>
      </w:pPr>
      <w:r>
        <w:rPr>
          <w:rFonts w:ascii="Calibri" w:hAnsi="Calibri"/>
          <w:sz w:val="22"/>
        </w:rPr>
        <w:t>• Educadora Centro de Desarrollo Infantil</w:t>
      </w:r>
    </w:p>
    <w:p>
      <w:pPr>
        <w:spacing w:after="40" w:before="40"/>
        <w:ind w:left="360"/>
      </w:pPr>
      <w:r>
        <w:rPr>
          <w:rFonts w:ascii="Calibri" w:hAnsi="Calibri"/>
          <w:sz w:val="22"/>
        </w:rPr>
        <w:t>• Personal de llamado</w:t>
      </w:r>
    </w:p>
    <w:p>
      <w:pPr>
        <w:spacing w:after="40" w:before="40"/>
        <w:ind w:left="360"/>
      </w:pPr>
      <w:r>
        <w:rPr>
          <w:rFonts w:ascii="Calibri" w:hAnsi="Calibri"/>
          <w:sz w:val="22"/>
        </w:rPr>
        <w:t>• Instrumentista</w:t>
      </w:r>
    </w:p>
    <w:p>
      <w:pPr>
        <w:spacing w:after="40" w:before="40"/>
        <w:ind w:left="360"/>
      </w:pPr>
      <w:r>
        <w:rPr>
          <w:rFonts w:ascii="Calibri" w:hAnsi="Calibri"/>
          <w:sz w:val="22"/>
        </w:rPr>
        <w:t>• Servicios</w:t>
      </w:r>
    </w:p>
    <w:p>
      <w:pPr>
        <w:spacing w:after="40" w:before="40"/>
        <w:ind w:left="360"/>
      </w:pPr>
      <w:r>
        <w:rPr>
          <w:rFonts w:ascii="Calibri" w:hAnsi="Calibri"/>
          <w:sz w:val="22"/>
        </w:rPr>
        <w:t>• Emprendedor</w:t>
      </w:r>
    </w:p>
    <w:p>
      <w:pPr>
        <w:spacing w:after="40" w:before="40"/>
        <w:ind w:left="360"/>
      </w:pPr>
      <w:r>
        <w:rPr>
          <w:rFonts w:ascii="Calibri" w:hAnsi="Calibri"/>
          <w:sz w:val="22"/>
        </w:rPr>
        <w:t>• Secretaría</w:t>
      </w:r>
    </w:p>
    <w:p>
      <w:pPr>
        <w:spacing w:after="40" w:before="40"/>
        <w:ind w:left="360"/>
      </w:pPr>
      <w:r>
        <w:rPr>
          <w:rFonts w:ascii="Calibri" w:hAnsi="Calibri"/>
          <w:sz w:val="22"/>
        </w:rPr>
        <w:t>• Trabajadora Social del proyecto Mi Derecho a vivir en Familia, Acogimiento Institucional</w:t>
      </w:r>
    </w:p>
    <w:p>
      <w:pPr>
        <w:spacing w:after="40" w:before="40"/>
        <w:ind w:left="360"/>
      </w:pPr>
      <w:r>
        <w:rPr>
          <w:rFonts w:ascii="Calibri" w:hAnsi="Calibri"/>
          <w:sz w:val="22"/>
        </w:rPr>
        <w:t>• Analista de la unidad de trabajo social</w:t>
      </w:r>
    </w:p>
    <w:p>
      <w:pPr>
        <w:spacing w:after="40" w:before="40"/>
        <w:ind w:left="360"/>
      </w:pPr>
      <w:r>
        <w:rPr>
          <w:rFonts w:ascii="Calibri" w:hAnsi="Calibri"/>
          <w:sz w:val="22"/>
        </w:rPr>
        <w:t>• Abogado en libre ejercicio</w:t>
      </w:r>
    </w:p>
    <w:p w14:paraId="2974933B" w14:textId="6B06D3C7">
      <w:pPr>
        <w:pStyle w:val="1026"/>
        <w:numPr>
          <w:ilvl w:val="2"/>
          <w:numId w:val="3"/>
        </w:numPr>
        <w:pBdr/>
        <w:shd w:val="clear" w:color="auto" w:fill="ffffff"/>
        <w:spacing/>
        <w:ind/>
        <w:jc w:val="both"/>
        <w:rPr>
          <w:rFonts w:ascii="Arial" w:hAnsi="Arial" w:eastAsia="Tahoma" w:cs="Arial"/>
          <w:b/>
          <w:color w:val="1959b7"/>
          <w:sz w:val="24"/>
          <w:szCs w:val="24"/>
        </w:rPr>
      </w:pPr>
      <w:r>
        <w:rPr/>
      </w:r>
      <w:bookmarkStart w:id="42" w:name="_Toc227597453"/>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2"/>
      <w:r>
        <w:rPr>
          <w:rFonts w:ascii="Arial" w:hAnsi="Arial" w:eastAsia="Tahoma" w:cs="Arial"/>
          <w:b/>
          <w:color w:val="1959b7"/>
          <w:sz w:val="24"/>
          <w:szCs w:val="24"/>
        </w:rPr>
      </w:r>
      <w:r>
        <w:rPr>
          <w:rFonts w:ascii="Arial" w:hAnsi="Arial" w:eastAsia="Tahoma" w:cs="Arial"/>
          <w:b/>
          <w:color w:val="1959b7"/>
          <w:sz w:val="24"/>
          <w:szCs w:val="24"/>
        </w:rPr>
      </w:r>
    </w:p>
    <w:p w14:paraId="78410636" w14:textId="77777777">
      <w:pPr>
        <w:pBdr/>
        <w:spacing/>
        <w:jc w:val="both"/>
        <w:rPr>
          <w:rFonts w:ascii="Arial" w:hAnsi="Arial" w:eastAsia="Tahoma" w:cs="Arial"/>
        </w:rPr>
      </w:pPr>
      <w:r>
        <w:rPr/>
        <w:t>Las funciones principales que desempeñan los graduados en sus puestos de trabajo, según los empleadores, son:</w:t>
      </w:r>
    </w:p>
    <w:p>
      <w:pPr>
        <w:spacing w:after="40" w:before="40"/>
        <w:ind w:left="360"/>
      </w:pPr>
      <w:r>
        <w:rPr>
          <w:rFonts w:ascii="Calibri" w:hAnsi="Calibri"/>
          <w:sz w:val="22"/>
        </w:rPr>
        <w:t>• Asistir y ayudar al personal encargado del area contable dn las funciones ones encargadas</w:t>
      </w:r>
    </w:p>
    <w:p>
      <w:pPr>
        <w:spacing w:after="40" w:before="40"/>
        <w:ind w:left="360"/>
      </w:pPr>
      <w:r>
        <w:rPr>
          <w:rFonts w:ascii="Calibri" w:hAnsi="Calibri"/>
          <w:sz w:val="22"/>
        </w:rPr>
        <w:t>• Asesoría en ventas</w:t>
      </w:r>
    </w:p>
    <w:p>
      <w:pPr>
        <w:spacing w:after="40" w:before="40"/>
        <w:ind w:left="360"/>
      </w:pPr>
      <w:r>
        <w:rPr>
          <w:rFonts w:ascii="Calibri" w:hAnsi="Calibri"/>
          <w:sz w:val="22"/>
        </w:rPr>
        <w:t>• Administra captaciones y cartera</w:t>
      </w:r>
    </w:p>
    <w:p>
      <w:pPr>
        <w:spacing w:after="40" w:before="40"/>
        <w:ind w:left="360"/>
      </w:pPr>
      <w:r>
        <w:rPr>
          <w:rFonts w:ascii="Calibri" w:hAnsi="Calibri"/>
          <w:sz w:val="22"/>
        </w:rPr>
        <w:t>• Llevar a cabo todo lo relacionado al local</w:t>
      </w:r>
    </w:p>
    <w:p>
      <w:pPr>
        <w:spacing w:after="40" w:before="40"/>
        <w:ind w:left="360"/>
      </w:pPr>
      <w:r>
        <w:rPr>
          <w:rFonts w:ascii="Calibri" w:hAnsi="Calibri"/>
          <w:sz w:val="22"/>
        </w:rPr>
        <w:t>• Responsable de talento humano</w:t>
      </w:r>
    </w:p>
    <w:p>
      <w:pPr>
        <w:spacing w:after="40" w:before="40"/>
        <w:ind w:left="360"/>
      </w:pPr>
      <w:r>
        <w:rPr>
          <w:rFonts w:ascii="Calibri" w:hAnsi="Calibri"/>
          <w:sz w:val="22"/>
        </w:rPr>
        <w:t>• Todo lo referente con la preparacion de informacion para eleboracion de balances desde el ingreso y revision de una factura</w:t>
      </w:r>
    </w:p>
    <w:p>
      <w:pPr>
        <w:spacing w:after="40" w:before="40"/>
        <w:ind w:left="360"/>
      </w:pPr>
      <w:r>
        <w:rPr>
          <w:rFonts w:ascii="Calibri" w:hAnsi="Calibri"/>
          <w:sz w:val="22"/>
        </w:rPr>
        <w:t>• Elaborar pliegos; reformar el PAC; manejo del Sistema Oficial de Contratación Pública del Ecuador; y, asesor a los usuarios.</w:t>
      </w:r>
    </w:p>
    <w:p>
      <w:pPr>
        <w:spacing w:after="40" w:before="40"/>
        <w:ind w:left="360"/>
      </w:pPr>
      <w:r>
        <w:rPr>
          <w:rFonts w:ascii="Calibri" w:hAnsi="Calibri"/>
          <w:sz w:val="22"/>
        </w:rPr>
        <w:t>• Ventas directas a clientes de tiendas y bodegas, gestionar cobro, y asesoria en las necesidades de cada local.</w:t>
      </w:r>
    </w:p>
    <w:p>
      <w:pPr>
        <w:spacing w:after="40" w:before="40"/>
        <w:ind w:left="360"/>
      </w:pPr>
      <w:r>
        <w:rPr>
          <w:rFonts w:ascii="Calibri" w:hAnsi="Calibri"/>
          <w:sz w:val="22"/>
        </w:rPr>
        <w:t>• Docente de Carrera Proyectos de titulación Prácticas preprofesionales y Vinculación con la sociedad Actualización curricular Supervisión y evaluación docente Atención y Acompañamiento a Estudiantes Gestión Académica</w:t>
      </w:r>
    </w:p>
    <w:p>
      <w:pPr>
        <w:spacing w:after="40" w:before="40"/>
        <w:ind w:left="360"/>
      </w:pPr>
      <w:r>
        <w:rPr>
          <w:rFonts w:ascii="Calibri" w:hAnsi="Calibri"/>
          <w:sz w:val="22"/>
        </w:rPr>
        <w:t>• Ayudante Judicial</w:t>
      </w:r>
    </w:p>
    <w:p>
      <w:pPr>
        <w:spacing w:after="40" w:before="40"/>
        <w:ind w:left="360"/>
      </w:pPr>
      <w:r>
        <w:rPr>
          <w:rFonts w:ascii="Calibri" w:hAnsi="Calibri"/>
          <w:sz w:val="22"/>
        </w:rPr>
        <w:t>• Gestionar ventas, aprobar crédito y realizar cobranza</w:t>
      </w:r>
    </w:p>
    <w:p>
      <w:pPr>
        <w:spacing w:after="40" w:before="40"/>
        <w:ind w:left="360"/>
      </w:pPr>
      <w:r>
        <w:rPr>
          <w:rFonts w:ascii="Calibri" w:hAnsi="Calibri"/>
          <w:sz w:val="22"/>
        </w:rPr>
        <w:t>• Enseñanza de física</w:t>
      </w:r>
    </w:p>
    <w:p>
      <w:pPr>
        <w:spacing w:after="40" w:before="40"/>
        <w:ind w:left="360"/>
      </w:pPr>
      <w:r>
        <w:rPr>
          <w:rFonts w:ascii="Calibri" w:hAnsi="Calibri"/>
          <w:sz w:val="22"/>
        </w:rPr>
        <w:t>• Coordinador pedagógico,docente de área</w:t>
      </w:r>
    </w:p>
    <w:p>
      <w:pPr>
        <w:spacing w:after="40" w:before="40"/>
        <w:ind w:left="360"/>
      </w:pPr>
      <w:r>
        <w:rPr>
          <w:rFonts w:ascii="Calibri" w:hAnsi="Calibri"/>
          <w:sz w:val="22"/>
        </w:rPr>
        <w:t>• Como docente en la Unidad Educativa San José de Calasanz</w:t>
      </w:r>
    </w:p>
    <w:p>
      <w:pPr>
        <w:spacing w:after="40" w:before="40"/>
        <w:ind w:left="360"/>
      </w:pPr>
      <w:r>
        <w:rPr>
          <w:rFonts w:ascii="Calibri" w:hAnsi="Calibri"/>
          <w:sz w:val="22"/>
        </w:rPr>
        <w:t>• Visitas técnicas Templado y reparación de fibra óptica Instalaciones domiciliarias</w:t>
      </w:r>
    </w:p>
    <w:p>
      <w:pPr>
        <w:spacing w:after="40" w:before="40"/>
        <w:ind w:left="360"/>
      </w:pPr>
      <w:r>
        <w:rPr>
          <w:rFonts w:ascii="Calibri" w:hAnsi="Calibri"/>
          <w:sz w:val="22"/>
        </w:rPr>
        <w:t>• Docente de Lengua y Literatura en básica superior</w:t>
      </w:r>
    </w:p>
    <w:p>
      <w:pPr>
        <w:spacing w:after="40" w:before="40"/>
        <w:ind w:left="360"/>
      </w:pPr>
      <w:r>
        <w:rPr>
          <w:rFonts w:ascii="Calibri" w:hAnsi="Calibri"/>
          <w:sz w:val="22"/>
        </w:rPr>
        <w:t>• Patrocinio de causas judiciales</w:t>
      </w:r>
    </w:p>
    <w:p>
      <w:pPr>
        <w:spacing w:after="40" w:before="40"/>
        <w:ind w:left="360"/>
      </w:pPr>
      <w:r>
        <w:rPr>
          <w:rFonts w:ascii="Calibri" w:hAnsi="Calibri"/>
          <w:sz w:val="22"/>
        </w:rPr>
        <w:t>• Control de los procesos, que se realizan para la gestión financiera de la empresa</w:t>
      </w:r>
    </w:p>
    <w:p>
      <w:pPr>
        <w:spacing w:after="40" w:before="40"/>
        <w:ind w:left="360"/>
      </w:pPr>
      <w:r>
        <w:rPr>
          <w:rFonts w:ascii="Calibri" w:hAnsi="Calibri"/>
          <w:sz w:val="22"/>
        </w:rPr>
        <w:t>• Realizar y ejecutar planificaciones socioeducativas de la jornada diaria para el grupo de niñas y niños bajo su responsabilidad. Coordinan actividades socioeducativas con las familias de las niñas y niños para fortalecer el Desarrollo Integral.</w:t>
      </w:r>
    </w:p>
    <w:p>
      <w:pPr>
        <w:spacing w:after="40" w:before="40"/>
        <w:ind w:left="360"/>
      </w:pPr>
      <w:r>
        <w:rPr>
          <w:rFonts w:ascii="Calibri" w:hAnsi="Calibri"/>
          <w:sz w:val="22"/>
        </w:rPr>
        <w:t>• Funciones de enfemeria en relación al cuidado de pacientes</w:t>
      </w:r>
    </w:p>
    <w:p>
      <w:pPr>
        <w:spacing w:after="40" w:before="40"/>
        <w:ind w:left="360"/>
      </w:pPr>
      <w:r>
        <w:rPr>
          <w:rFonts w:ascii="Calibri" w:hAnsi="Calibri"/>
          <w:sz w:val="22"/>
        </w:rPr>
        <w:t>• Dentro del area de quirofano se actua mediante los procesos a cargo limpieza y desinfeccion recepcion e identificacion del paciente preparacion y equipamiento de salas quirurgicas preparar y esterilizar material necesario para los diferentes procedimientod quirurgicos. asistencia a anestesiologia circulante instrumentista</w:t>
      </w:r>
    </w:p>
    <w:p>
      <w:pPr>
        <w:spacing w:after="40" w:before="40"/>
        <w:ind w:left="360"/>
      </w:pPr>
      <w:r>
        <w:rPr>
          <w:rFonts w:ascii="Calibri" w:hAnsi="Calibri"/>
          <w:sz w:val="22"/>
        </w:rPr>
        <w:t>• Funciones de enfermeria en relación al cuidado del paciente</w:t>
      </w:r>
    </w:p>
    <w:p>
      <w:pPr>
        <w:spacing w:after="40" w:before="40"/>
        <w:ind w:left="360"/>
      </w:pPr>
      <w:r>
        <w:rPr>
          <w:rFonts w:ascii="Calibri" w:hAnsi="Calibri"/>
          <w:sz w:val="22"/>
        </w:rPr>
        <w:t>• Servicios</w:t>
      </w:r>
    </w:p>
    <w:p>
      <w:pPr>
        <w:spacing w:after="40" w:before="40"/>
        <w:ind w:left="360"/>
      </w:pPr>
      <w:r>
        <w:rPr>
          <w:rFonts w:ascii="Calibri" w:hAnsi="Calibri"/>
          <w:sz w:val="22"/>
        </w:rPr>
        <w:t>• Servicios de internet</w:t>
      </w:r>
    </w:p>
    <w:p>
      <w:pPr>
        <w:spacing w:after="40" w:before="40"/>
        <w:ind w:left="360"/>
      </w:pPr>
      <w:r>
        <w:rPr>
          <w:rFonts w:ascii="Calibri" w:hAnsi="Calibri"/>
          <w:sz w:val="22"/>
        </w:rPr>
        <w:t>• Secretaría</w:t>
      </w:r>
    </w:p>
    <w:p>
      <w:pPr>
        <w:spacing w:after="40" w:before="40"/>
        <w:ind w:left="360"/>
      </w:pPr>
      <w:r>
        <w:rPr>
          <w:rFonts w:ascii="Calibri" w:hAnsi="Calibri"/>
          <w:sz w:val="22"/>
        </w:rPr>
        <w:t>• Entrevistas, visitas domiciliarias, gestión en educación, salud, registro civil, cancillería, MDH, consulado, asistencia audiencias en unidades judiciales, juntas, fiscalia, elaboración de informes sociales, apertura de expedientes, planificación de actividades con equipo</w:t>
      </w:r>
    </w:p>
    <w:p>
      <w:pPr>
        <w:spacing w:after="40" w:before="40"/>
        <w:ind w:left="360"/>
      </w:pPr>
      <w:r>
        <w:rPr>
          <w:rFonts w:ascii="Calibri" w:hAnsi="Calibri"/>
          <w:sz w:val="22"/>
        </w:rPr>
        <w:t>• Visitas domiciliarias, entrega de ayudas sociales, aplicacion de la ficha de vulnerabilidad ect</w:t>
      </w:r>
    </w:p>
    <w:p>
      <w:pPr>
        <w:spacing w:after="40" w:before="40"/>
        <w:ind w:left="360"/>
      </w:pPr>
      <w:r>
        <w:rPr>
          <w:rFonts w:ascii="Calibri" w:hAnsi="Calibri"/>
          <w:sz w:val="22"/>
        </w:rPr>
        <w:t>• Abogado</w:t>
      </w:r>
    </w:p>
    <w:p>
      <w:pPr>
        <w:spacing w:after="40" w:before="40"/>
        <w:ind w:left="360"/>
      </w:pPr>
      <w:r>
        <w:rPr>
          <w:rFonts w:ascii="Calibri" w:hAnsi="Calibri"/>
          <w:sz w:val="22"/>
        </w:rPr>
        <w:t>• Abogado en libre ejercicio</w:t>
      </w:r>
    </w:p>
    <w:p>
      <w:pPr>
        <w:spacing w:after="40" w:before="40"/>
        <w:ind w:left="360"/>
      </w:pPr>
      <w:r>
        <w:rPr>
          <w:rFonts w:ascii="Calibri" w:hAnsi="Calibri"/>
          <w:sz w:val="22"/>
        </w:rPr>
        <w:t>• Política Pública y Marco Legal en la Educación. Pedagogía</w:t>
      </w:r>
    </w:p>
    <w:p w14:paraId="2D78E87B" w14:textId="77777777">
      <w:pPr>
        <w:pBdr/>
        <w:spacing w:after="80" w:before="80" w:line="276" w:lineRule="auto"/>
        <w:ind/>
        <w:jc w:val="both"/>
        <w:rPr/>
      </w:pPr>
      <w:r>
        <w:rPr/>
      </w:r>
      <w:r>
        <w:rPr/>
      </w:r>
    </w:p>
    <w:p w14:paraId="33F60E19" w14:textId="77777777">
      <w:pPr>
        <w:pStyle w:val="1026"/>
        <w:numPr>
          <w:ilvl w:val="2"/>
          <w:numId w:val="3"/>
        </w:numPr>
        <w:pBdr/>
        <w:shd w:val="clear" w:color="auto" w:fill="ffffff"/>
        <w:spacing/>
        <w:ind/>
        <w:jc w:val="both"/>
        <w:rPr>
          <w:rFonts w:ascii="Arial" w:hAnsi="Arial" w:eastAsia="Tahoma" w:cs="Arial"/>
          <w:b/>
          <w:color w:val="1959b7"/>
          <w:sz w:val="24"/>
          <w:szCs w:val="24"/>
        </w:rPr>
      </w:pPr>
      <w:r>
        <w:rPr/>
      </w:r>
      <w:bookmarkStart w:id="43" w:name="_Toc227578474"/>
      <w:r>
        <w:rPr/>
      </w:r>
      <w:bookmarkStart w:id="44" w:name="_Toc227597454"/>
      <w:r>
        <w:rPr>
          <w:rFonts w:ascii="Arial" w:hAnsi="Arial" w:eastAsia="Tahoma" w:cs="Arial"/>
          <w:b/>
          <w:color w:val="1959b7"/>
          <w:sz w:val="24"/>
          <w:szCs w:val="24"/>
        </w:rPr>
        <w:t xml:space="preserve">Ámbito de la sostenibilidad que está relacionado con la actividad que realiza el graduado</w:t>
      </w:r>
      <w:bookmarkEnd w:id="43"/>
      <w:r>
        <w:rPr/>
      </w:r>
      <w:bookmarkEnd w:id="44"/>
      <w:r>
        <w:rPr>
          <w:rFonts w:ascii="Arial" w:hAnsi="Arial" w:eastAsia="Tahoma" w:cs="Arial"/>
          <w:b/>
          <w:color w:val="1959b7"/>
          <w:sz w:val="24"/>
          <w:szCs w:val="24"/>
        </w:rPr>
      </w:r>
      <w:r>
        <w:rPr>
          <w:rFonts w:ascii="Arial" w:hAnsi="Arial" w:eastAsia="Tahoma" w:cs="Arial"/>
          <w:b/>
          <w:color w:val="1959b7"/>
          <w:sz w:val="24"/>
          <w:szCs w:val="24"/>
        </w:rPr>
      </w:r>
    </w:p>
    <w:p w14:paraId="337210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2707F70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000000"/>
          <w:sz w:val="22"/>
          <w:szCs w:val="22"/>
          <w:highlight w:val="none"/>
        </w:rPr>
      </w:pPr>
      <w:r>
        <w:rPr>
          <w:rFonts w:ascii="Arial" w:hAnsi="Arial" w:eastAsia="Arial" w:cs="Arial"/>
          <w:color w:val="000000"/>
          <w:sz w:val="22"/>
          <w:szCs w:val="20"/>
        </w:rPr>
        <w:t xml:space="preserve">Las actividades que realiza el graduado se relacionan principalmente con el ámbito de protección social y derechos, que concentra el 50,00% de las respuestas (34 graduados). En menor proporción se vinculan con otros ámbitos (17,65%), educación y formación </w:t>
      </w:r>
      <w:r>
        <w:rPr>
          <w:rFonts w:ascii="Arial" w:hAnsi="Arial" w:eastAsia="Arial" w:cs="Arial"/>
          <w:color w:val="000000"/>
          <w:sz w:val="22"/>
          <w:szCs w:val="20"/>
        </w:rPr>
        <w:t xml:space="preserve">(4,41%), derecho ambiental y salud y bienestar (2,94% cada uno), mientras que las demás categorías registran participaciones reducidas.</w:t>
      </w:r>
      <w:r>
        <w:rPr>
          <w:rFonts w:ascii="Arial" w:hAnsi="Arial" w:eastAsia="Arial" w:cs="Arial"/>
          <w:sz w:val="20"/>
          <w:szCs w:val="20"/>
        </w:rPr>
      </w:r>
      <w:r>
        <w:rPr>
          <w:rFonts w:ascii="Arial" w:hAnsi="Arial" w:cs="Arial"/>
          <w:color w:val="000000"/>
          <w:sz w:val="22"/>
          <w:szCs w:val="22"/>
        </w:rPr>
      </w:r>
    </w:p>
    <w:p w14:paraId="739D448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la sostenibilidad, desde el ejercicio profesional de los graduados, se asocia sobre todo con dimensiones sociales y de derechos, más que con ámbitos ambientales, territoriales o productivos.</w:t>
      </w:r>
      <w:r>
        <w:rPr>
          <w:rFonts w:ascii="Arial" w:hAnsi="Arial" w:eastAsia="Arial" w:cs="Arial"/>
          <w:sz w:val="20"/>
          <w:szCs w:val="20"/>
        </w:rPr>
      </w:r>
      <w:r>
        <w:rPr>
          <w:rFonts w:ascii="Arial" w:hAnsi="Arial" w:cs="Arial"/>
          <w:sz w:val="22"/>
          <w:szCs w:val="20"/>
        </w:rPr>
      </w:r>
    </w:p>
    <w:p w14:paraId="4083D92D" w14:textId="77777777">
      <w:pPr>
        <w:pBdr/>
        <w:spacing/>
        <w:ind/>
        <w:rPr/>
      </w:pPr>
      <w:r>
        <w:rPr/>
      </w:r>
      <w:r>
        <w:rPr/>
      </w:r>
    </w:p>
    <w:p w14:paraId="6CDE6A32" w14:textId="7FD9F607">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45" w:name="_Toc227597455"/>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Fonts w:ascii="Arial" w:hAnsi="Arial" w:eastAsia="Tahoma" w:cs="Arial"/>
          <w:b/>
          <w:color w:val="1959b7"/>
          <w:sz w:val="28"/>
          <w:szCs w:val="28"/>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
    </w:p>
    <w:p w14:paraId="0A0EC1D4" w14:textId="56D85A04">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46" w:name="_Toc227597456"/>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Pr>
          <w:rFonts w:ascii="Arial" w:hAnsi="Arial" w:eastAsia="Tahoma" w:cs="Arial"/>
          <w:b/>
          <w:color w:val="1959b7"/>
          <w:sz w:val="24"/>
          <w:szCs w:val="24"/>
        </w:rPr>
      </w:r>
      <w:r>
        <w:rPr>
          <w:rFonts w:ascii="Arial" w:hAnsi="Arial" w:eastAsia="Tahoma" w:cs="Arial"/>
          <w:b/>
          <w:color w:val="1959b7"/>
          <w:sz w:val="24"/>
          <w:szCs w:val="24"/>
        </w:rPr>
      </w:r>
    </w:p>
    <w:p w14:paraId="7DC82A9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búsqueda del primer empleo, la mayor proporción corresponde a la categoría no mostrada (76,47%), mientras que, entre los casos con información disponible, predomina el grupo que tardó entre uno y dos años en conseguirlo (13,24%). En </w:t>
      </w:r>
      <w:r>
        <w:rPr>
          <w:rFonts w:ascii="Arial" w:hAnsi="Arial" w:eastAsia="Arial" w:cs="Arial"/>
          <w:color w:val="000000"/>
          <w:sz w:val="22"/>
          <w:szCs w:val="20"/>
        </w:rPr>
        <w:t xml:space="preserve">menor proporción, el 5,88% señaló que ya trabajaba mientras estudiaba, el 2,94% consiguió empleo en menos de un año y el 1,47% tardó más de dos años.</w:t>
      </w:r>
      <w:r>
        <w:rPr>
          <w:rFonts w:ascii="Arial" w:hAnsi="Arial" w:eastAsia="Arial" w:cs="Arial"/>
          <w:sz w:val="20"/>
          <w:szCs w:val="20"/>
        </w:rPr>
      </w:r>
      <w:r>
        <w:rPr>
          <w:rFonts w:ascii="Arial" w:hAnsi="Arial" w:cs="Arial"/>
          <w:sz w:val="22"/>
          <w:szCs w:val="20"/>
        </w:rPr>
      </w:r>
    </w:p>
    <w:p w14:paraId="2FC550D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sugieren que, en los casos reportados, la inserción laboral inicial tendió a requerir un periodo relativamente prolongado. En estudios comparativos sobre transición al empleo, el acceso al primer trabajo tras la graduación suele tomar vari</w:t>
      </w:r>
      <w:r>
        <w:rPr>
          <w:rFonts w:ascii="Arial" w:hAnsi="Arial" w:eastAsia="Arial" w:cs="Arial"/>
          <w:color w:val="000000"/>
          <w:sz w:val="22"/>
          <w:szCs w:val="20"/>
        </w:rPr>
        <w:t xml:space="preserve">os meses y puede extenderse según el área profesional y las condiciones del mercado laboral.</w:t>
      </w:r>
      <w:r>
        <w:rPr>
          <w:rFonts w:ascii="Arial" w:hAnsi="Arial" w:eastAsia="Arial" w:cs="Arial"/>
          <w:sz w:val="20"/>
          <w:szCs w:val="20"/>
        </w:rPr>
      </w:r>
      <w:r>
        <w:rPr>
          <w:rFonts w:ascii="Arial" w:hAnsi="Arial" w:cs="Arial"/>
          <w:sz w:val="22"/>
          <w:szCs w:val="20"/>
        </w:rPr>
      </w:r>
    </w:p>
    <w:p w14:paraId="732E9749" w14:textId="77777777">
      <w:pPr>
        <w:pBdr/>
        <w:spacing w:after="80" w:before="80" w:line="276" w:lineRule="auto"/>
        <w:ind/>
        <w:jc w:val="both"/>
        <w:rPr>
          <w:highlight w:val="yellow"/>
        </w:rPr>
      </w:pPr>
      <w:r>
        <w:rPr>
          <w:rFonts w:ascii="Arial" w:hAnsi="Arial" w:eastAsia="Arial" w:cs="Arial"/>
        </w:rPr>
      </w:r>
      <w:r>
        <w:rPr/>
      </w:r>
      <w:r>
        <w:rPr/>
      </w:r>
    </w:p>
    <w:p w14:paraId="68E7DBAB" w14:textId="355E7B51">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47" w:name="_Toc227597457"/>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Fonts w:ascii="Arial" w:hAnsi="Arial" w:eastAsia="Tahoma" w:cs="Arial"/>
          <w:b/>
          <w:color w:val="1959b7"/>
          <w:sz w:val="24"/>
          <w:szCs w:val="24"/>
        </w:rPr>
      </w:r>
      <w:r>
        <w:rPr>
          <w:rFonts w:ascii="Arial" w:hAnsi="Arial" w:eastAsia="Tahoma" w:cs="Arial"/>
          <w:b/>
          <w:color w:val="1959b7"/>
          <w:sz w:val="24"/>
          <w:szCs w:val="24"/>
        </w:rPr>
      </w:r>
    </w:p>
    <w:p w14:paraId="036F904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principal dificultad para conseguir empleo entre los graduados es la falta de experiencia, señalada por el 14,71% (10 personas), mientras que en proporciones mucho menores aparecen la ausencia de dificultades (4,41%), la remuneración (2,94%) y, con igua</w:t>
      </w:r>
      <w:r>
        <w:rPr>
          <w:rFonts w:ascii="Arial" w:hAnsi="Arial" w:eastAsia="Arial" w:cs="Arial"/>
          <w:color w:val="000000"/>
          <w:sz w:val="22"/>
          <w:szCs w:val="20"/>
        </w:rPr>
        <w:t xml:space="preserve">l porcentaje, la formación académica y el horario laboral (1,47% cada una). No se registran casos en los que el idioma haya sido identificado como barrera principal.</w:t>
      </w:r>
      <w:r>
        <w:rPr>
          <w:rFonts w:ascii="Arial" w:hAnsi="Arial" w:eastAsia="Arial" w:cs="Arial"/>
          <w:sz w:val="20"/>
          <w:szCs w:val="20"/>
        </w:rPr>
      </w:r>
      <w:r>
        <w:rPr>
          <w:rFonts w:ascii="Arial" w:hAnsi="Arial" w:cs="Arial"/>
          <w:sz w:val="22"/>
          <w:szCs w:val="20"/>
        </w:rPr>
      </w:r>
    </w:p>
    <w:p w14:paraId="0BB39A4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confirma que la falta de experiencia constituye el obstáculo más relevante para la inserción laboral, una situación ampliamente reportada en estudios sobre empleabilidad juvenil y de graduados universitarios.</w:t>
      </w:r>
      <w:r>
        <w:rPr>
          <w:rFonts w:ascii="Arial" w:hAnsi="Arial" w:eastAsia="Arial" w:cs="Arial"/>
          <w:sz w:val="22"/>
          <w:szCs w:val="20"/>
        </w:rPr>
      </w:r>
      <w:r>
        <w:rPr>
          <w:rFonts w:ascii="Arial" w:hAnsi="Arial" w:cs="Arial"/>
          <w:sz w:val="22"/>
          <w:szCs w:val="20"/>
        </w:rPr>
      </w:r>
    </w:p>
    <w:p w14:paraId="4B0C87C7"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770E386">
            <w:pPr>
              <w:pBdr/>
              <w:spacing w:before="0" w:after="0"/>
              <w:ind/>
              <w:jc w:val="left"/>
              <w:rPr/>
            </w:pPr>
            <w:r>
              <w:rPr>
                <w:rFonts w:ascii="Arial" w:hAnsi="Arial" w:eastAsia="Arial" w:cs="Arial"/>
                <w:b w:val="0"/>
                <w:i w:val="0"/>
                <w:strike w:val="0"/>
                <w:color w:val="000000"/>
                <w:sz w:val="20"/>
                <w:u w:val="none"/>
                <w:vertAlign w:val="baseline"/>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FB72676">
            <w:pPr>
              <w:pBdr/>
              <w:spacing w:before="0" w:after="0"/>
              <w:ind/>
              <w:jc w:val="center"/>
              <w:rPr/>
            </w:pPr>
            <w:r>
              <w:rPr>
                <w:rFonts w:ascii="Arial" w:hAnsi="Arial" w:eastAsia="Arial" w:cs="Arial"/>
                <w:b w:val="0"/>
                <w:i w:val="0"/>
                <w:strike w:val="0"/>
                <w:color w:val="000000"/>
                <w:sz w:val="20"/>
                <w:u w:val="none"/>
                <w:vertAlign w:val="baseline"/>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AECE224">
            <w:pPr>
              <w:pBdr/>
              <w:spacing w:before="0" w:after="0"/>
              <w:ind/>
              <w:jc w:val="center"/>
              <w:rPr/>
            </w:pPr>
            <w:r>
              <w:rPr>
                <w:rFonts w:ascii="Arial" w:hAnsi="Arial" w:eastAsia="Arial" w:cs="Arial"/>
                <w:b w:val="0"/>
                <w:i w:val="0"/>
                <w:strike w:val="0"/>
                <w:color w:val="000000"/>
                <w:sz w:val="20"/>
                <w:u w:val="none"/>
                <w:vertAlign w:val="baseline"/>
              </w:rPr>
              <w:t xml:space="preserve">14,71%</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16A4748">
            <w:pPr>
              <w:pBdr/>
              <w:spacing w:before="0" w:after="0"/>
              <w:ind/>
              <w:jc w:val="left"/>
              <w:rPr/>
            </w:pPr>
            <w:r>
              <w:rPr>
                <w:rFonts w:ascii="Arial" w:hAnsi="Arial" w:eastAsia="Arial" w:cs="Arial"/>
                <w:b w:val="0"/>
                <w:i w:val="0"/>
                <w:strike w:val="0"/>
                <w:color w:val="000000"/>
                <w:sz w:val="20"/>
                <w:u w:val="none"/>
                <w:vertAlign w:val="baseline"/>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79BDA9">
            <w:pPr>
              <w:pBdr/>
              <w:spacing w:before="0" w:after="0"/>
              <w:ind/>
              <w:jc w:val="center"/>
              <w:rPr/>
            </w:pPr>
            <w:r>
              <w:rPr>
                <w:rFonts w:ascii="Arial" w:hAnsi="Arial" w:eastAsia="Arial" w:cs="Arial"/>
                <w:b w:val="0"/>
                <w:i w:val="0"/>
                <w:strike w:val="0"/>
                <w:color w:val="000000"/>
                <w:sz w:val="20"/>
                <w:u w:val="none"/>
                <w:vertAlign w:val="baseline"/>
              </w:rP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11D036">
            <w:pPr>
              <w:pBdr/>
              <w:spacing w:before="0" w:after="0"/>
              <w:ind/>
              <w:jc w:val="center"/>
              <w:rPr/>
            </w:pPr>
            <w:r>
              <w:rPr>
                <w:rFonts w:ascii="Arial" w:hAnsi="Arial" w:eastAsia="Arial" w:cs="Arial"/>
                <w:b w:val="0"/>
                <w:i w:val="0"/>
                <w:strike w:val="0"/>
                <w:color w:val="000000"/>
                <w:sz w:val="20"/>
                <w:u w:val="none"/>
                <w:vertAlign w:val="baseline"/>
              </w:rPr>
              <w:t xml:space="preserve">1,47%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03369D4">
            <w:pPr>
              <w:pBdr/>
              <w:spacing w:before="0" w:after="0"/>
              <w:ind/>
              <w:jc w:val="left"/>
              <w:rPr/>
            </w:pPr>
            <w:r>
              <w:rPr>
                <w:rFonts w:ascii="Arial" w:hAnsi="Arial" w:eastAsia="Arial" w:cs="Arial"/>
                <w:b w:val="0"/>
                <w:i w:val="0"/>
                <w:strike w:val="0"/>
                <w:color w:val="000000"/>
                <w:sz w:val="20"/>
                <w:u w:val="none"/>
                <w:vertAlign w:val="baseline"/>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52B1520">
            <w:pPr>
              <w:pBdr/>
              <w:spacing w:before="0" w:after="0"/>
              <w:ind/>
              <w:jc w:val="center"/>
              <w:rPr/>
            </w:pPr>
            <w:r>
              <w:rPr>
                <w:rFonts w:ascii="Arial" w:hAnsi="Arial" w:eastAsia="Arial" w:cs="Arial"/>
                <w:b w:val="0"/>
                <w:i w:val="0"/>
                <w:strike w:val="0"/>
                <w:color w:val="000000"/>
                <w:sz w:val="20"/>
                <w:u w:val="none"/>
                <w:vertAlign w:val="baseline"/>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1316A8">
            <w:pPr>
              <w:pBdr/>
              <w:spacing w:before="0" w:after="0"/>
              <w:ind/>
              <w:jc w:val="center"/>
              <w:rPr/>
            </w:pPr>
            <w:r>
              <w:rPr>
                <w:rFonts w:ascii="Arial" w:hAnsi="Arial" w:eastAsia="Arial" w:cs="Arial"/>
                <w:b w:val="0"/>
                <w:i w:val="0"/>
                <w:strike w:val="0"/>
                <w:color w:val="000000"/>
                <w:sz w:val="20"/>
                <w:u w:val="none"/>
                <w:vertAlign w:val="baseline"/>
              </w:rPr>
              <w:t xml:space="preserve">1,47%</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0ADADC9">
            <w:pPr>
              <w:pBdr/>
              <w:spacing w:before="0" w:after="0"/>
              <w:ind/>
              <w:jc w:val="left"/>
              <w:rPr/>
            </w:pPr>
            <w:r>
              <w:rPr>
                <w:rFonts w:ascii="Arial" w:hAnsi="Arial" w:eastAsia="Arial" w:cs="Arial"/>
                <w:b w:val="0"/>
                <w:i w:val="0"/>
                <w:strike w:val="0"/>
                <w:color w:val="000000"/>
                <w:sz w:val="20"/>
                <w:u w:val="none"/>
                <w:vertAlign w:val="baseline"/>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7A27D2C">
            <w:pPr>
              <w:pBdr/>
              <w:spacing w:before="0" w:after="0"/>
              <w:ind/>
              <w:jc w:val="center"/>
              <w:rPr/>
            </w:pPr>
            <w:r>
              <w:rPr>
                <w:rFonts w:ascii="Arial" w:hAnsi="Arial" w:eastAsia="Arial" w:cs="Arial"/>
                <w:b w:val="0"/>
                <w:i w:val="0"/>
                <w:strike w:val="0"/>
                <w:color w:val="000000"/>
                <w:sz w:val="20"/>
                <w:u w:val="none"/>
                <w:vertAlign w:val="baseline"/>
              </w:rP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1BFD2ED">
            <w:pPr>
              <w:pBdr/>
              <w:spacing w:before="0" w:after="0"/>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0B6516D">
            <w:pPr>
              <w:pBdr/>
              <w:spacing w:before="0" w:after="0"/>
              <w:ind/>
              <w:jc w:val="left"/>
              <w:rPr/>
            </w:pPr>
            <w:r>
              <w:rPr>
                <w:rFonts w:ascii="Arial" w:hAnsi="Arial" w:eastAsia="Arial" w:cs="Arial"/>
                <w:b w:val="0"/>
                <w:i w:val="0"/>
                <w:strike w:val="0"/>
                <w:color w:val="000000"/>
                <w:sz w:val="20"/>
                <w:u w:val="none"/>
                <w:vertAlign w:val="baseline"/>
              </w:rPr>
              <w:t xml:space="preserve">Remuneración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33D810">
            <w:pPr>
              <w:pBdr/>
              <w:spacing w:before="0" w:after="0"/>
              <w:ind/>
              <w:jc w:val="center"/>
              <w:rPr/>
            </w:pPr>
            <w:r>
              <w:rPr>
                <w:rFonts w:ascii="Arial" w:hAnsi="Arial" w:eastAsia="Arial" w:cs="Arial"/>
                <w:b w:val="0"/>
                <w:i w:val="0"/>
                <w:strike w:val="0"/>
                <w:color w:val="000000"/>
                <w:sz w:val="20"/>
                <w:u w:val="none"/>
                <w:vertAlign w:val="baseline"/>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9F32860">
            <w:pPr>
              <w:pBdr/>
              <w:spacing w:before="0" w:after="0"/>
              <w:ind/>
              <w:jc w:val="center"/>
              <w:rPr/>
            </w:pPr>
            <w:r>
              <w:rPr>
                <w:rFonts w:ascii="Arial" w:hAnsi="Arial" w:eastAsia="Arial" w:cs="Arial"/>
                <w:b w:val="0"/>
                <w:i w:val="0"/>
                <w:strike w:val="0"/>
                <w:color w:val="000000"/>
                <w:sz w:val="20"/>
                <w:u w:val="none"/>
                <w:vertAlign w:val="baseline"/>
              </w:rPr>
              <w:t xml:space="preserve">2,94%</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94CF773">
            <w:pPr>
              <w:pBdr/>
              <w:spacing w:before="0" w:after="0"/>
              <w:ind/>
              <w:jc w:val="left"/>
              <w:rPr/>
            </w:pPr>
            <w:r>
              <w:rPr>
                <w:rFonts w:ascii="Arial" w:hAnsi="Arial" w:eastAsia="Arial" w:cs="Arial"/>
                <w:b w:val="0"/>
                <w:i w:val="0"/>
                <w:strike w:val="0"/>
                <w:color w:val="000000"/>
                <w:sz w:val="20"/>
                <w:u w:val="none"/>
                <w:vertAlign w:val="baseline"/>
              </w:rPr>
              <w:t xml:space="preserve">Ninguna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3F8F4A6">
            <w:pPr>
              <w:pBdr/>
              <w:spacing w:before="0" w:after="0"/>
              <w:ind/>
              <w:jc w:val="center"/>
              <w:rPr/>
            </w:pPr>
            <w:r>
              <w:rPr>
                <w:rFonts w:ascii="Arial" w:hAnsi="Arial" w:eastAsia="Arial" w:cs="Arial"/>
                <w:b w:val="0"/>
                <w:i w:val="0"/>
                <w:strike w:val="0"/>
                <w:color w:val="000000"/>
                <w:sz w:val="20"/>
                <w:u w:val="none"/>
                <w:vertAlign w:val="baseline"/>
              </w:rPr>
              <w:t xml:space="preserve">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6262659">
            <w:pPr>
              <w:pBdr/>
              <w:spacing w:before="0" w:after="0"/>
              <w:ind/>
              <w:jc w:val="center"/>
              <w:rPr/>
            </w:pPr>
            <w:r>
              <w:rPr>
                <w:rFonts w:ascii="Arial" w:hAnsi="Arial" w:eastAsia="Arial" w:cs="Arial"/>
                <w:b w:val="0"/>
                <w:i w:val="0"/>
                <w:strike w:val="0"/>
                <w:color w:val="000000"/>
                <w:sz w:val="20"/>
                <w:u w:val="none"/>
                <w:vertAlign w:val="baseline"/>
              </w:rPr>
              <w:t xml:space="preserve">4,41%</w:t>
            </w:r>
            <w:r/>
          </w:p>
        </w:tc>
      </w:tr>
    </w:tbl>
    <w:p w14:paraId="7EFC006A" w14:textId="21D9C180">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48" w:name="_Toc227597458"/>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Pr>
          <w:rFonts w:ascii="Arial" w:hAnsi="Arial" w:eastAsia="Tahoma" w:cs="Arial"/>
          <w:b/>
          <w:color w:val="1959b7"/>
          <w:sz w:val="24"/>
          <w:szCs w:val="24"/>
        </w:rPr>
      </w:r>
      <w:r>
        <w:rPr>
          <w:rFonts w:ascii="Arial" w:hAnsi="Arial" w:eastAsia="Tahoma" w:cs="Arial"/>
          <w:b/>
          <w:color w:val="1959b7"/>
          <w:sz w:val="24"/>
          <w:szCs w:val="24"/>
        </w:rPr>
      </w:r>
    </w:p>
    <w:p w14:paraId="24A8D23A" w14:textId="6EC01014">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mayoría de los graduados señala que su empleo sí guarda relación con  la carrera, con el 73,53% (50 personas), frente al 14,71% que indica lo  contrario; además, el 11,76% no mostró información. Este resultado  evidencia una correspondencia mayoritariam</w:t>
      </w:r>
      <w:r>
        <w:rPr>
          <w:rFonts w:ascii="Arial" w:hAnsi="Arial" w:eastAsia="Arial" w:cs="Arial"/>
        </w:rPr>
        <w:t xml:space="preserve">ente favorable entre la  formación profesional recibida y el desempeño laboral actual.</w:t>
      </w:r>
      <w:r>
        <w:rPr>
          <w:rFonts w:ascii="Arial" w:hAnsi="Arial" w:eastAsia="Arial" w:cs="Arial"/>
        </w:rPr>
      </w:r>
      <w:r>
        <w:rPr>
          <w:rFonts w:ascii="Arial" w:hAnsi="Arial" w:cs="Arial"/>
        </w:rPr>
      </w:r>
    </w:p>
    <w:p w14:paraId="3D18CBB3" w14:textId="243583D7">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49" w:name="_Toc227597459"/>
      <w:r>
        <w:rPr>
          <w:rFonts w:ascii="Arial" w:hAnsi="Arial" w:eastAsia="Tahoma" w:cs="Arial"/>
          <w:b/>
          <w:color w:val="1959b7"/>
          <w:sz w:val="24"/>
          <w:szCs w:val="24"/>
        </w:rPr>
        <w:t xml:space="preserve">Tiempo de Desempleo</w:t>
      </w:r>
      <w:bookmarkEnd w:id="49"/>
      <w:r>
        <w:rPr>
          <w:rFonts w:ascii="Arial" w:hAnsi="Arial" w:eastAsia="Tahoma" w:cs="Arial"/>
          <w:b/>
          <w:color w:val="1959b7"/>
          <w:sz w:val="24"/>
          <w:szCs w:val="24"/>
        </w:rPr>
      </w:r>
      <w:r>
        <w:rPr>
          <w:rFonts w:ascii="Arial" w:hAnsi="Arial" w:eastAsia="Tahoma" w:cs="Arial"/>
          <w:b/>
          <w:color w:val="1959b7"/>
          <w:sz w:val="24"/>
          <w:szCs w:val="24"/>
        </w:rPr>
      </w:r>
    </w:p>
    <w:p w14:paraId="297ECD4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desempleo, la mayoría de los registros se concentra en la categoría no mostrada (88,24%). Entre los casos con información disponible, el 4,41% de los graduados permanece desempleado entre 6 y 12 meses y en igual proporción por más de</w:t>
      </w:r>
      <w:r>
        <w:rPr>
          <w:rFonts w:ascii="Arial" w:hAnsi="Arial" w:eastAsia="Arial" w:cs="Arial"/>
          <w:color w:val="000000"/>
          <w:sz w:val="22"/>
          <w:szCs w:val="20"/>
        </w:rPr>
        <w:t xml:space="preserve"> un año, mientras que el 2,94% lleva menos de 6 meses en esta situación.</w:t>
      </w:r>
      <w:r>
        <w:rPr>
          <w:rFonts w:ascii="Arial" w:hAnsi="Arial" w:eastAsia="Arial" w:cs="Arial"/>
          <w:sz w:val="20"/>
          <w:szCs w:val="20"/>
        </w:rPr>
      </w:r>
      <w:r>
        <w:rPr>
          <w:rFonts w:ascii="Arial" w:hAnsi="Arial" w:cs="Arial"/>
          <w:sz w:val="22"/>
          <w:szCs w:val="20"/>
        </w:rPr>
      </w:r>
    </w:p>
    <w:p w14:paraId="07AF08E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datos muestran una presencia reducida de desempleo reportado, aunque con algunos casos de duración prolongada.</w:t>
      </w:r>
      <w:r>
        <w:rPr>
          <w:rFonts w:ascii="Arial" w:hAnsi="Arial" w:eastAsia="Arial" w:cs="Arial"/>
          <w:sz w:val="22"/>
          <w:szCs w:val="20"/>
        </w:rPr>
      </w:r>
      <w:r>
        <w:rPr>
          <w:rFonts w:ascii="Arial" w:hAnsi="Arial" w:cs="Arial"/>
          <w:sz w:val="22"/>
          <w:szCs w:val="20"/>
        </w:rPr>
      </w:r>
    </w:p>
    <w:p w14:paraId="38BEF207" w14:textId="2A6CBAD3">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50" w:name="_Toc227597460"/>
      <w:r>
        <w:rPr>
          <w:rFonts w:ascii="Arial" w:hAnsi="Arial" w:eastAsia="Tahoma" w:cs="Arial"/>
          <w:b/>
          <w:color w:val="1959b7"/>
          <w:sz w:val="24"/>
          <w:szCs w:val="24"/>
        </w:rPr>
        <w:t xml:space="preserve">¿Cuál cree usted que es la razón por la cual no ha podido conseguir trabajo?</w:t>
      </w:r>
      <w:bookmarkEnd w:id="50"/>
      <w:r>
        <w:rPr>
          <w:rFonts w:ascii="Arial" w:hAnsi="Arial" w:eastAsia="Tahoma" w:cs="Arial"/>
          <w:b/>
          <w:color w:val="1959b7"/>
          <w:sz w:val="24"/>
          <w:szCs w:val="24"/>
        </w:rPr>
      </w:r>
      <w:r>
        <w:rPr>
          <w:rFonts w:ascii="Arial" w:hAnsi="Arial" w:eastAsia="Tahoma" w:cs="Arial"/>
          <w:b/>
          <w:color w:val="1959b7"/>
          <w:sz w:val="24"/>
          <w:szCs w:val="24"/>
        </w:rPr>
      </w:r>
    </w:p>
    <w:p w14:paraId="2B94E77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principal razón por la cual los graduados no han podido conseguir trabajo es la falta de experiencia, señalada por el 14,71% (10 personas). En menor proporción se mencionan la remuneración (2,94%), la formación académica y el horario laboral (1,47% cada</w:t>
      </w:r>
      <w:r>
        <w:rPr>
          <w:rFonts w:ascii="Arial" w:hAnsi="Arial" w:eastAsia="Arial" w:cs="Arial"/>
          <w:color w:val="000000"/>
          <w:sz w:val="22"/>
          <w:szCs w:val="20"/>
        </w:rPr>
        <w:t xml:space="preserve"> una), mientras que no se reportan dificultades asociadas al idioma.</w:t>
      </w:r>
      <w:r>
        <w:rPr>
          <w:rFonts w:ascii="Arial" w:hAnsi="Arial" w:eastAsia="Arial" w:cs="Arial"/>
          <w:sz w:val="20"/>
          <w:szCs w:val="20"/>
        </w:rPr>
      </w:r>
      <w:r>
        <w:rPr>
          <w:rFonts w:ascii="Arial" w:hAnsi="Arial" w:cs="Arial"/>
          <w:sz w:val="22"/>
          <w:szCs w:val="20"/>
        </w:rPr>
      </w:r>
    </w:p>
    <w:p w14:paraId="6CAD5ED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la barrera más relevante para la inserción laboral sigue siendo la experiencia previa, muy por encima de otros factores.</w:t>
      </w:r>
      <w:r>
        <w:rPr>
          <w:rFonts w:ascii="Arial" w:hAnsi="Arial" w:eastAsia="Arial" w:cs="Arial"/>
          <w:sz w:val="20"/>
          <w:szCs w:val="20"/>
        </w:rPr>
      </w:r>
      <w:r>
        <w:rPr>
          <w:rFonts w:ascii="Arial" w:hAnsi="Arial" w:cs="Arial"/>
          <w:sz w:val="22"/>
          <w:szCs w:val="20"/>
        </w:rPr>
      </w:r>
    </w:p>
    <w:p w14:paraId="4D33AB61" w14:textId="3F35E2D0">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51" w:name="_Toc227597461"/>
      <w:r>
        <w:rPr>
          <w:rFonts w:ascii="Arial" w:hAnsi="Arial" w:eastAsia="Tahoma" w:cs="Arial"/>
          <w:b/>
          <w:color w:val="1959b7"/>
          <w:sz w:val="24"/>
          <w:szCs w:val="24"/>
        </w:rPr>
        <w:t xml:space="preserve">Efectividad de la Bolsa de Empleo UNL</w:t>
      </w:r>
      <w:bookmarkEnd w:id="51"/>
      <w:r>
        <w:rPr>
          <w:rFonts w:ascii="Arial" w:hAnsi="Arial" w:eastAsia="Tahoma" w:cs="Arial"/>
          <w:b/>
          <w:color w:val="1959b7"/>
          <w:sz w:val="24"/>
          <w:szCs w:val="24"/>
        </w:rPr>
      </w:r>
      <w:r>
        <w:rPr>
          <w:rFonts w:ascii="Arial" w:hAnsi="Arial" w:eastAsia="Tahoma" w:cs="Arial"/>
          <w:b/>
          <w:color w:val="1959b7"/>
          <w:sz w:val="24"/>
          <w:szCs w:val="24"/>
        </w:rPr>
      </w:r>
    </w:p>
    <w:p w14:paraId="17A01A5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t>La efectividad de la Bolsa de Empleo de la Universidad Nacional de Loja registra una utilidad del 1.47% (1 persona(s)) que indica haber obtenido empleo mediante este canal, mientras que el 22.06% (15 graduados) señaló que no le resultó efectivo.</w:t>
      </w:r>
    </w:p>
    <w:p w14:paraId="41542A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UNL presenta su bolsa de empleo como un mecanismo para vincular a los graduados con el mercado laboral, pero la evidencia disponible en esta cohorte muestra una utilización limitada. Estudios sobre sistemas universitarios de bolsa de trabajo señalan que</w:t>
      </w:r>
      <w:r>
        <w:rPr>
          <w:rFonts w:ascii="Arial" w:hAnsi="Arial" w:eastAsia="Arial" w:cs="Arial"/>
          <w:color w:val="000000"/>
          <w:sz w:val="22"/>
          <w:szCs w:val="22"/>
        </w:rPr>
        <w:t xml:space="preserve"> su efectividad depende no solo de la existencia de la plataforma, sino también de su difusión, articulación con empleadores y medición de resultados de colocación.</w:t>
      </w:r>
      <w:r>
        <w:rPr>
          <w:rFonts w:ascii="Arial" w:hAnsi="Arial" w:eastAsia="Arial" w:cs="Arial"/>
          <w:sz w:val="22"/>
          <w:szCs w:val="22"/>
        </w:rPr>
      </w:r>
      <w:r>
        <w:rPr>
          <w:rFonts w:ascii="Arial" w:hAnsi="Arial" w:cs="Arial"/>
          <w:sz w:val="22"/>
          <w:szCs w:val="22"/>
        </w:rPr>
      </w:r>
    </w:p>
    <w:p w14:paraId="7E1EECA2" w14:textId="11AB6DA4">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commentRangeStart w:id="2"/>
      <w:r>
        <w:rPr/>
      </w:r>
      <w:bookmarkStart w:id="52" w:name="_Toc227597462"/>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39</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29</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74,36%</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7</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17,95%</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16</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41,03%</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2,56%</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5,13%</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30,77%</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58,97%</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58,97%</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8</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20,51%</w:t>
            </w:r>
          </w:p>
        </w:tc>
      </w:tr>
    </w:tbl>
    <w:p w14:paraId="246A69C1" w14:textId="2BC4C518">
      <w:pPr>
        <w:pBdr/>
        <w:spacing/>
        <w:ind/>
        <w:rPr/>
      </w:pPr>
      <w:r>
        <w:rPr/>
      </w:r>
      <w:r>
        <w:rPr/>
      </w:r>
    </w:p>
    <w:p w14:paraId="36C9FAA4" w14:textId="77777777">
      <w:pPr>
        <w:pBdr/>
        <w:spacing/>
        <w:ind/>
        <w:rPr/>
      </w:pPr>
      <w:r>
        <w:rPr/>
      </w:r>
      <w:r>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E2B97ED" w14:textId="77777777">
      <w:pPr>
        <w:pBdr/>
        <w:spacing/>
        <w:ind/>
        <w:rPr/>
      </w:pPr>
      <w:r>
        <w:rPr/>
        <w:br w:type="page" w:clear="all"/>
      </w:r>
      <w:r>
        <w:rPr/>
      </w:r>
    </w:p>
    <w:p w14:paraId="49704081" w14:textId="4795EC76">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53" w:name="_Toc227597463"/>
      <w:r>
        <w:rPr/>
      </w:r>
      <w:bookmarkStart w:id="54" w:name="_GoBack"/>
      <w:r>
        <w:rPr/>
      </w:r>
      <w:bookmarkEnd w:id="54"/>
      <w:r>
        <w:rPr>
          <w:rFonts w:ascii="Arial" w:hAnsi="Arial" w:eastAsia="Tahoma" w:cs="Arial"/>
          <w:b/>
          <w:color w:val="1959b7"/>
          <w:sz w:val="28"/>
          <w:szCs w:val="28"/>
        </w:rPr>
        <w:t xml:space="preserve">EMPRENDIMIENTO</w:t>
      </w:r>
      <w:bookmarkEnd w:id="53"/>
      <w:r>
        <w:rPr>
          <w:rFonts w:ascii="Arial" w:hAnsi="Arial" w:eastAsia="Tahoma" w:cs="Arial"/>
          <w:b/>
          <w:color w:val="1959b7"/>
          <w:sz w:val="28"/>
          <w:szCs w:val="28"/>
        </w:rPr>
      </w:r>
      <w:r>
        <w:rPr>
          <w:rFonts w:ascii="Arial" w:hAnsi="Arial" w:eastAsia="Tahoma" w:cs="Arial"/>
          <w:b/>
          <w:color w:val="1959b7"/>
          <w:sz w:val="28"/>
          <w:szCs w:val="28"/>
        </w:rPr>
      </w:r>
    </w:p>
    <w:p w14:paraId="07889D1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En la cohorte analizada, el emprendimiento presenta una participación mínima, ya que solo el 1,47% de los graduados (1 persona) se identifica como emprendedor autónomo con RUC o RIMPE activo. En contraste, predominan ampliamente el libre ejercicio profesio</w:t>
      </w:r>
      <w:r>
        <w:rPr>
          <w:rFonts w:ascii="Arial" w:hAnsi="Arial" w:eastAsia="Arial" w:cs="Arial"/>
          <w:color w:val="000000"/>
          <w:sz w:val="22"/>
          <w:szCs w:val="20"/>
        </w:rPr>
        <w:t xml:space="preserve">nal (63,24%) y el trabajo en relación de dependencia, lo que muestra que el autoempleo formal mediante emprendimiento aún tiene escasa presencia dentro del grupo.</w:t>
      </w:r>
      <w:r>
        <w:rPr>
          <w:rFonts w:ascii="Arial" w:hAnsi="Arial" w:eastAsia="Arial" w:cs="Arial"/>
          <w:sz w:val="20"/>
          <w:szCs w:val="20"/>
        </w:rPr>
      </w:r>
      <w:r>
        <w:rPr>
          <w:rFonts w:ascii="Arial" w:hAnsi="Arial" w:cs="Arial"/>
          <w:sz w:val="22"/>
          <w:szCs w:val="20"/>
        </w:rPr>
      </w:r>
    </w:p>
    <w:p w14:paraId="3860313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sugiere que el emprendimiento no se ha consolidado como una alternativa relevante de inserción laboral para los graduados. A nivel local y nacional, sí existen iniciativas universitarias y ecosistemas de apoyo al emprendimiento, por lo que l</w:t>
      </w:r>
      <w:r>
        <w:rPr>
          <w:rFonts w:ascii="Arial" w:hAnsi="Arial" w:eastAsia="Arial" w:cs="Arial"/>
          <w:color w:val="000000"/>
          <w:sz w:val="22"/>
          <w:szCs w:val="20"/>
        </w:rPr>
        <w:t xml:space="preserve">a baja participación observada refuerza la necesidad de fortalecer competencias emprendedoras, incubación y articulación con programas de innovación desde la formación universitaria.</w:t>
      </w:r>
      <w:r>
        <w:rPr>
          <w:rFonts w:ascii="Arial" w:hAnsi="Arial" w:eastAsia="Arial" w:cs="Arial"/>
          <w:sz w:val="22"/>
          <w:szCs w:val="20"/>
        </w:rPr>
      </w:r>
      <w:r>
        <w:rPr>
          <w:rFonts w:ascii="Arial" w:hAnsi="Arial" w:cs="Arial"/>
          <w:sz w:val="22"/>
          <w:szCs w:val="20"/>
        </w:rPr>
      </w:r>
    </w:p>
    <w:p w14:paraId="4B6B4D33"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1FF49592">
            <w:pPr>
              <w:pBdr/>
              <w:spacing w:before="0" w:after="0"/>
              <w:ind/>
              <w:jc w:val="left"/>
              <w:rPr/>
            </w:pPr>
            <w:r>
              <w:rPr>
                <w:rFonts w:ascii="Arial" w:hAnsi="Arial" w:eastAsia="Arial" w:cs="Arial"/>
                <w:b w:val="0"/>
                <w:i w:val="0"/>
                <w:strike w:val="0"/>
                <w:color w:val="000000"/>
                <w:sz w:val="20"/>
                <w:u w:val="none"/>
                <w:vertAlign w:val="baseline"/>
              </w:rPr>
              <w:t xml:space="preserve">Con relación de dependencia en sector público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5,88%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645C6AB">
            <w:pPr>
              <w:pBdr/>
              <w:spacing w:before="0" w:after="0"/>
              <w:ind/>
              <w:jc w:val="left"/>
              <w:rPr/>
            </w:pPr>
            <w:r>
              <w:rPr>
                <w:rFonts w:ascii="Arial" w:hAnsi="Arial" w:eastAsia="Arial" w:cs="Arial"/>
                <w:b w:val="0"/>
                <w:i w:val="0"/>
                <w:strike w:val="0"/>
                <w:color w:val="000000"/>
                <w:sz w:val="20"/>
                <w:u w:val="none"/>
                <w:vertAlign w:val="baseline"/>
              </w:rPr>
              <w:t xml:space="preserve">Con relación de dependencia en sector privado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17,65%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461C4">
            <w:pPr>
              <w:pBdr/>
              <w:spacing w:before="0" w:after="0"/>
              <w:ind/>
              <w:jc w:val="left"/>
              <w:rPr/>
            </w:pPr>
            <w:r>
              <w:rPr>
                <w:rFonts w:ascii="Arial" w:hAnsi="Arial" w:eastAsia="Arial" w:cs="Arial"/>
                <w:b w:val="0"/>
                <w:i w:val="0"/>
                <w:strike w:val="0"/>
                <w:color w:val="000000"/>
                <w:sz w:val="20"/>
                <w:u w:val="none"/>
                <w:vertAlign w:val="baseline"/>
              </w:rPr>
              <w:t xml:space="preserve">Libre ejercicio profesional (servicios profesionales, por facturación)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63,24%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57FC57C1">
            <w:pPr>
              <w:pBdr/>
              <w:spacing w:before="0" w:after="0"/>
              <w:ind/>
              <w:jc w:val="left"/>
              <w:rPr/>
            </w:pPr>
            <w:r>
              <w:rPr>
                <w:rFonts w:ascii="Arial" w:hAnsi="Arial" w:eastAsia="Arial" w:cs="Arial"/>
                <w:b w:val="0"/>
                <w:i w:val="0"/>
                <w:strike w:val="0"/>
                <w:color w:val="000000"/>
                <w:sz w:val="20"/>
                <w:u w:val="none"/>
                <w:vertAlign w:val="baseline"/>
              </w:rPr>
              <w:t xml:space="preserve">Emprendedor autónomo con RUC o RIMPE activo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1,47%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1FBF287">
            <w:pPr>
              <w:pBdr/>
              <w:spacing w:before="0" w:after="0"/>
              <w:ind/>
              <w:jc w:val="left"/>
              <w:rPr/>
            </w:pPr>
            <w:r>
              <w:rPr>
                <w:rFonts w:ascii="Arial" w:hAnsi="Arial" w:eastAsia="Arial" w:cs="Arial"/>
                <w:b w:val="0"/>
                <w:i w:val="0"/>
                <w:strike w:val="0"/>
                <w:color w:val="000000"/>
                <w:sz w:val="20"/>
                <w:u w:val="none"/>
                <w:vertAlign w:val="baseline"/>
              </w:rPr>
              <w:t xml:space="preserve">Sin actividad laboral remunerada / Desempleo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11,76%</w:t>
            </w:r>
          </w:p>
        </w:tc>
      </w:tr>
    </w:tbl>
    <w:p w14:paraId="509BD378" w14:textId="77777777">
      <w:pPr>
        <w:pBdr/>
        <w:spacing w:after="60" w:before="60"/>
        <w:ind/>
        <w:rPr/>
      </w:pPr>
      <w:r>
        <w:rPr/>
      </w:r>
      <w:r>
        <w:rPr/>
      </w:r>
    </w:p>
    <w:p w14:paraId="2B3A017B" w14:textId="77777777">
      <w:pPr>
        <w:pStyle w:val="1026"/>
        <w:numPr>
          <w:ilvl w:val="1"/>
          <w:numId w:val="28"/>
        </w:numPr>
        <w:pBdr/>
        <w:shd w:val="clear" w:color="auto" w:fill="ffffff"/>
        <w:spacing/>
        <w:ind w:hanging="709" w:left="709"/>
        <w:jc w:val="both"/>
        <w:rPr>
          <w:rFonts w:ascii="Arial" w:hAnsi="Arial" w:eastAsia="Tahoma" w:cs="Arial"/>
          <w:b/>
          <w:color w:val="1959b7"/>
          <w:sz w:val="24"/>
          <w:szCs w:val="24"/>
        </w:rPr>
      </w:pPr>
      <w:r>
        <w:rPr/>
      </w:r>
      <w:bookmarkStart w:id="55" w:name="_Toc227597464"/>
      <w:r>
        <w:rPr>
          <w:rFonts w:ascii="Arial" w:hAnsi="Arial" w:eastAsia="Tahoma" w:cs="Arial"/>
          <w:b/>
          <w:color w:val="1959b7"/>
          <w:sz w:val="24"/>
          <w:szCs w:val="24"/>
        </w:rPr>
        <w:t xml:space="preserve">B8. ¿Cuál es el nombre del emprendimiento?</w:t>
      </w:r>
      <w:bookmarkEnd w:id="55"/>
      <w:r>
        <w:rPr>
          <w:rFonts w:ascii="Arial" w:hAnsi="Arial" w:eastAsia="Tahoma" w:cs="Arial"/>
          <w:b/>
          <w:color w:val="1959b7"/>
          <w:sz w:val="24"/>
          <w:szCs w:val="24"/>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t>En la cohorte analizada, se identificaron emprendimientos activos como: "Nuestro Micromercado", evidenciando una orientación hacia la iniciativa autónoma y el ejercicio independiente de la profesión.</w:t>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56" w:name="_Toc227597465"/>
      <w:r>
        <w:rPr>
          <w:rFonts w:ascii="Arial" w:hAnsi="Arial" w:eastAsia="Tahoma" w:cs="Arial"/>
          <w:b/>
          <w:color w:val="1959b7"/>
          <w:sz w:val="28"/>
          <w:szCs w:val="28"/>
        </w:rPr>
        <w:t xml:space="preserve">CONTINUIDAD DE ESTUDIOS</w:t>
      </w:r>
      <w:bookmarkEnd w:id="56"/>
      <w:r>
        <w:rPr>
          <w:rFonts w:ascii="Arial" w:hAnsi="Arial" w:eastAsia="Tahoma" w:cs="Arial"/>
          <w:b/>
          <w:color w:val="1959b7"/>
          <w:sz w:val="28"/>
          <w:szCs w:val="28"/>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57" w:name="_Toc227597466"/>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Fonts w:ascii="Arial" w:hAnsi="Arial" w:eastAsia="Tahoma" w:cs="Arial"/>
          <w:b/>
          <w:color w:val="1959b7"/>
          <w:sz w:val="24"/>
          <w:szCs w:val="24"/>
        </w:rPr>
      </w:r>
      <w:r>
        <w:rPr>
          <w:rFonts w:ascii="Arial" w:hAnsi="Arial" w:eastAsia="Tahoma" w:cs="Arial"/>
          <w:b/>
          <w:color w:val="1959b7"/>
          <w:sz w:val="24"/>
          <w:szCs w:val="24"/>
        </w:rPr>
      </w:r>
    </w:p>
    <w:p w14:paraId="0552FCF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mayoría de los graduados, correspondiente al 75,00% (51 personas), indicó que aún no ha realizado estudios adicionales después de obtener su título de pregrado. Entre quienes sí han continuado su formación, destaca la maestría con el 16,18% (11 graduado</w:t>
      </w:r>
      <w:r>
        <w:rPr>
          <w:rFonts w:ascii="Arial" w:hAnsi="Arial" w:eastAsia="Arial" w:cs="Arial"/>
          <w:color w:val="000000"/>
          <w:sz w:val="22"/>
          <w:szCs w:val="20"/>
        </w:rPr>
        <w:t xml:space="preserve">s), seguida por cursos, talleres o simposios con el 5,88% y otra carrera con el 2,94%.</w:t>
      </w:r>
      <w:r>
        <w:rPr>
          <w:rFonts w:ascii="Arial" w:hAnsi="Arial" w:eastAsia="Arial" w:cs="Arial"/>
          <w:sz w:val="20"/>
          <w:szCs w:val="20"/>
        </w:rPr>
      </w:r>
      <w:r>
        <w:rPr>
          <w:rFonts w:ascii="Arial" w:hAnsi="Arial" w:cs="Arial"/>
          <w:sz w:val="22"/>
          <w:szCs w:val="20"/>
        </w:rPr>
      </w:r>
    </w:p>
    <w:p w14:paraId="41B1413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la continuidad académica posterior a la graduación todavía es limitada, aunque la maestría aparece como la principal opción entre quienes han seguido estudiando. En Ecuador, el posgrado representa una proporción reducida dentr</w:t>
      </w:r>
      <w:r>
        <w:rPr>
          <w:rFonts w:ascii="Arial" w:hAnsi="Arial" w:eastAsia="Arial" w:cs="Arial"/>
          <w:color w:val="000000"/>
          <w:sz w:val="22"/>
          <w:szCs w:val="20"/>
        </w:rPr>
        <w:t xml:space="preserve">o de la población con educación superior, lo que hace consistente que su acceso sea todavía menor que el del pregrado.</w:t>
      </w:r>
      <w:r>
        <w:rPr>
          <w:rFonts w:ascii="Arial" w:hAnsi="Arial" w:eastAsia="Arial" w:cs="Arial"/>
          <w:sz w:val="20"/>
          <w:szCs w:val="20"/>
        </w:rPr>
      </w:r>
      <w:r>
        <w:rPr>
          <w:rFonts w:ascii="Arial" w:hAnsi="Arial" w:cs="Arial"/>
          <w:sz w:val="22"/>
          <w:szCs w:val="20"/>
        </w:rPr>
      </w:r>
    </w:p>
    <w:p w14:paraId="5CBBEBC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474D56">
            <w:pPr>
              <w:pBdr/>
              <w:spacing w:before="0" w:after="0"/>
              <w:ind/>
              <w:jc w:val="left"/>
              <w:rPr/>
            </w:pPr>
            <w:r>
              <w:rPr>
                <w:rFonts w:ascii="Arial" w:hAnsi="Arial" w:eastAsia="Arial" w:cs="Arial"/>
                <w:b w:val="0"/>
                <w:i w:val="0"/>
                <w:strike w:val="0"/>
                <w:color w:val="000000"/>
                <w:sz w:val="20"/>
                <w:u w:val="none"/>
                <w:vertAlign w:val="baseline"/>
              </w:rPr>
              <w:t xml:space="preserve">Sí, Cursos, talleres, simposios etc.</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5,88%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C87C532">
            <w:pPr>
              <w:pBdr/>
              <w:spacing w:before="0" w:after="0"/>
              <w:ind/>
              <w:jc w:val="left"/>
              <w:rPr/>
            </w:pPr>
            <w:r>
              <w:rPr>
                <w:rFonts w:ascii="Arial" w:hAnsi="Arial" w:eastAsia="Arial" w:cs="Arial"/>
                <w:b w:val="0"/>
                <w:i w:val="0"/>
                <w:strike w:val="0"/>
                <w:color w:val="000000"/>
                <w:sz w:val="20"/>
                <w:u w:val="none"/>
                <w:vertAlign w:val="baseline"/>
              </w:rPr>
              <w:t xml:space="preserve">Sí, Diplomado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F23BBAE">
            <w:pPr>
              <w:pBdr/>
              <w:spacing w:before="0" w:after="0"/>
              <w:ind/>
              <w:jc w:val="left"/>
              <w:rPr/>
            </w:pPr>
            <w:r>
              <w:rPr>
                <w:rFonts w:ascii="Arial" w:hAnsi="Arial" w:eastAsia="Arial" w:cs="Arial"/>
                <w:b w:val="0"/>
                <w:i w:val="0"/>
                <w:strike w:val="0"/>
                <w:color w:val="000000"/>
                <w:sz w:val="20"/>
                <w:u w:val="none"/>
                <w:vertAlign w:val="baseline"/>
              </w:rPr>
              <w:t xml:space="preserve">Sí, Especialidad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1ADC915">
            <w:pPr>
              <w:pBdr/>
              <w:spacing w:before="0" w:after="0"/>
              <w:ind/>
              <w:jc w:val="left"/>
              <w:rPr/>
            </w:pPr>
            <w:r>
              <w:rPr>
                <w:rFonts w:ascii="Arial" w:hAnsi="Arial" w:eastAsia="Arial" w:cs="Arial"/>
                <w:b w:val="0"/>
                <w:i w:val="0"/>
                <w:strike w:val="0"/>
                <w:color w:val="000000"/>
                <w:sz w:val="20"/>
                <w:u w:val="none"/>
                <w:vertAlign w:val="baseline"/>
              </w:rPr>
              <w:t xml:space="preserve">Si, Maestría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16,18%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028CC37">
            <w:pPr>
              <w:pBdr/>
              <w:spacing w:before="0" w:after="0"/>
              <w:ind/>
              <w:jc w:val="left"/>
              <w:rPr/>
            </w:pPr>
            <w:r>
              <w:rPr>
                <w:rFonts w:ascii="Arial" w:hAnsi="Arial" w:eastAsia="Arial" w:cs="Arial"/>
                <w:b w:val="0"/>
                <w:i w:val="0"/>
                <w:strike w:val="0"/>
                <w:color w:val="000000"/>
                <w:sz w:val="20"/>
                <w:u w:val="none"/>
                <w:vertAlign w:val="baseline"/>
              </w:rPr>
              <w:t xml:space="preserve">Sí, Doctorado Ph.D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ADF145B">
            <w:pPr>
              <w:pBdr/>
              <w:spacing w:before="0" w:after="0"/>
              <w:ind/>
              <w:jc w:val="left"/>
              <w:rPr/>
            </w:pPr>
            <w:r>
              <w:rPr>
                <w:rFonts w:ascii="Arial" w:hAnsi="Arial" w:eastAsia="Arial" w:cs="Arial"/>
                <w:b w:val="0"/>
                <w:i w:val="0"/>
                <w:strike w:val="0"/>
                <w:color w:val="000000"/>
                <w:sz w:val="20"/>
                <w:u w:val="none"/>
                <w:vertAlign w:val="baseline"/>
              </w:rPr>
              <w:t xml:space="preserve">Sí, Posdoctorado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8328859">
            <w:pPr>
              <w:pBdr/>
              <w:spacing w:before="0" w:after="0"/>
              <w:ind/>
              <w:jc w:val="left"/>
              <w:rPr/>
            </w:pPr>
            <w:r>
              <w:rPr>
                <w:rFonts w:ascii="Arial" w:hAnsi="Arial" w:eastAsia="Arial" w:cs="Arial"/>
                <w:b w:val="0"/>
                <w:i w:val="0"/>
                <w:strike w:val="0"/>
                <w:color w:val="000000"/>
                <w:sz w:val="20"/>
                <w:u w:val="none"/>
                <w:vertAlign w:val="baseline"/>
              </w:rPr>
              <w:t xml:space="preserve">Sí, Otra carrera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2,94%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EFF4356">
            <w:pPr>
              <w:pBdr/>
              <w:spacing w:before="0" w:after="0"/>
              <w:ind/>
              <w:jc w:val="left"/>
              <w:rPr/>
            </w:pPr>
            <w:r>
              <w:rPr>
                <w:rFonts w:ascii="Arial" w:hAnsi="Arial" w:eastAsia="Arial" w:cs="Arial"/>
                <w:b w:val="0"/>
                <w:i w:val="0"/>
                <w:strike w:val="0"/>
                <w:color w:val="000000"/>
                <w:sz w:val="20"/>
                <w:u w:val="none"/>
                <w:vertAlign w:val="baseline"/>
              </w:rPr>
              <w:t xml:space="preserve">No, Aun no he realizado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75,00%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highlight w:val="yellow"/>
              </w:rPr>
            </w:pPr>
            <w:r>
              <w:rPr>
                <w:rFonts w:ascii="Arial" w:hAnsi="Arial" w:eastAsia="Arial" w:cs="Arial"/>
                <w:sz w:val="20"/>
                <w:szCs w:val="20"/>
                <w:highlight w:val="none"/>
                <w:lang w:val="es-ES"/>
              </w:rPr>
              <w:t xml:space="preserve">68</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0794508F" w14:textId="315CBF11">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58" w:name="_Toc227597467"/>
      <w:r>
        <w:rPr>
          <w:rFonts w:ascii="Arial" w:hAnsi="Arial" w:eastAsia="Tahoma" w:cs="Arial"/>
          <w:b/>
          <w:color w:val="1959b7"/>
          <w:sz w:val="24"/>
          <w:szCs w:val="24"/>
        </w:rPr>
        <w:t xml:space="preserve">País de Estudio</w:t>
      </w:r>
      <w:bookmarkEnd w:id="58"/>
      <w:r>
        <w:rPr>
          <w:rFonts w:ascii="Arial" w:hAnsi="Arial" w:eastAsia="Tahoma" w:cs="Arial"/>
          <w:b/>
          <w:color w:val="1959b7"/>
          <w:sz w:val="24"/>
          <w:szCs w:val="24"/>
        </w:rPr>
      </w:r>
      <w:r>
        <w:rPr>
          <w:rFonts w:ascii="Arial" w:hAnsi="Arial" w:eastAsia="Tahoma" w:cs="Arial"/>
          <w:b/>
          <w:color w:val="1959b7"/>
          <w:sz w:val="24"/>
          <w:szCs w:val="24"/>
        </w:rPr>
      </w:r>
    </w:p>
    <w:p w14:paraId="54A89CD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Entre los graduados que realizaron estudios posteriores, la mayor parte lo hizo en Ecuador, con el 20,59% (14 personas). En menor proporción aparecen España, México y Perú, cada uno con el 1,47%, mientras que el 75,00% no mostró información, en concordanci</w:t>
      </w:r>
      <w:r>
        <w:rPr>
          <w:rFonts w:ascii="Arial" w:hAnsi="Arial" w:eastAsia="Arial" w:cs="Arial"/>
          <w:color w:val="000000"/>
          <w:sz w:val="22"/>
          <w:szCs w:val="20"/>
        </w:rPr>
        <w:t xml:space="preserve">a con quienes aún no han continuado estudios adicionales.</w:t>
      </w:r>
      <w:r>
        <w:rPr>
          <w:rFonts w:ascii="Arial" w:hAnsi="Arial" w:eastAsia="Arial" w:cs="Arial"/>
          <w:sz w:val="20"/>
          <w:szCs w:val="20"/>
        </w:rPr>
      </w:r>
      <w:r>
        <w:rPr>
          <w:rFonts w:ascii="Arial" w:hAnsi="Arial" w:cs="Arial"/>
          <w:sz w:val="22"/>
          <w:szCs w:val="20"/>
        </w:rPr>
      </w:r>
    </w:p>
    <w:p w14:paraId="497E40F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evidencian una clara preferencia por el país como principal destino de formación posterior, aunque también se observa una apertura limitada hacia opciones internacionales. En Ecuador, la movilidad académica y científica ha sido promovida p</w:t>
      </w:r>
      <w:r>
        <w:rPr>
          <w:rFonts w:ascii="Arial" w:hAnsi="Arial" w:eastAsia="Arial" w:cs="Arial"/>
          <w:color w:val="000000"/>
          <w:sz w:val="22"/>
          <w:szCs w:val="20"/>
        </w:rPr>
        <w:t xml:space="preserve">or la SENESCYT mediante programas y becas para estudios en el exterior, lo que da marco a estas trayectorias de formación internacional.</w:t>
      </w:r>
      <w:r>
        <w:rPr>
          <w:rFonts w:ascii="Arial" w:hAnsi="Arial" w:eastAsia="Arial" w:cs="Arial"/>
          <w:sz w:val="20"/>
          <w:szCs w:val="20"/>
        </w:rPr>
      </w:r>
      <w:r>
        <w:rPr>
          <w:rFonts w:ascii="Arial" w:hAnsi="Arial" w:cs="Arial"/>
          <w:sz w:val="22"/>
          <w:szCs w:val="20"/>
        </w:rPr>
      </w:r>
    </w:p>
    <w:p w14:paraId="2FAEAB64">
      <w:pPr>
        <w:pBdr/>
        <w:spacing w:after="80" w:before="80" w:line="276" w:lineRule="auto"/>
        <w:ind/>
        <w:jc w:val="both"/>
        <w:rPr>
          <w:highlight w:val="yellow"/>
        </w:rPr>
      </w:pPr>
      <w:r>
        <w:rPr>
          <w:rFonts w:ascii="Arial" w:hAnsi="Arial" w:eastAsia="Arial" w:cs="Arial"/>
        </w:rPr>
      </w:r>
      <w:r>
        <w:rPr/>
      </w:r>
      <w:r>
        <w:rPr/>
      </w:r>
    </w:p>
    <w:p w14:paraId="463B32AE" w14:textId="0F3181B0">
      <w:pPr>
        <w:pStyle w:val="1026"/>
        <w:numPr>
          <w:ilvl w:val="1"/>
          <w:numId w:val="28"/>
        </w:numPr>
        <w:pBdr/>
        <w:shd w:val="clear" w:color="auto" w:fill="ffffff"/>
        <w:spacing/>
        <w:ind w:hanging="567" w:left="567"/>
        <w:jc w:val="both"/>
        <w:rPr>
          <w:rFonts w:ascii="Arial" w:hAnsi="Arial" w:eastAsia="Tahoma" w:cs="Arial"/>
          <w:b/>
          <w:color w:val="1959b7"/>
          <w:sz w:val="24"/>
          <w:szCs w:val="24"/>
          <w:highlight w:val="none"/>
        </w:rPr>
      </w:pPr>
      <w:r>
        <w:rPr/>
      </w:r>
      <w:bookmarkStart w:id="59" w:name="_Toc227597468"/>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Fonts w:ascii="Arial" w:hAnsi="Arial" w:eastAsia="Tahoma" w:cs="Arial"/>
          <w:b/>
          <w:color w:val="1959b7"/>
          <w:sz w:val="24"/>
          <w:szCs w:val="24"/>
        </w:rPr>
      </w:r>
      <w:r>
        <w:rPr>
          <w:rFonts w:ascii="Arial" w:hAnsi="Arial" w:eastAsia="Tahoma" w:cs="Arial"/>
          <w:b/>
          <w:color w:val="1959b7"/>
          <w:sz w:val="24"/>
          <w:szCs w:val="24"/>
        </w:rPr>
      </w:r>
    </w:p>
    <w:p w14:paraId="6DC5C1FD">
      <w:pPr>
        <w:pBdr/>
        <w:spacing/>
        <w:ind w:firstLine="0" w:left="420"/>
        <w:jc w:val="both"/>
        <w:rPr>
          <w:rFonts w:ascii="Arial" w:hAnsi="Arial" w:cs="Arial"/>
          <w:color w:val="000000"/>
          <w:sz w:val="20"/>
          <w:szCs w:val="20"/>
          <w:highlight w:val="yellow"/>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cs="Arial"/>
          <w:color w:val="000000"/>
          <w:sz w:val="20"/>
          <w:szCs w:val="20"/>
        </w:rPr>
      </w:r>
    </w:p>
    <w:p w14:paraId="0C4C805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estudios posteriores de los graduados se realizaron en una diversidad de instituciones, entre las que destacan universidades nacionales, centros de formación especializada y entidades vinculadas al sistema judicial. Entre las instituciones mencionadas </w:t>
      </w:r>
      <w:r>
        <w:rPr>
          <w:rFonts w:ascii="Arial" w:hAnsi="Arial" w:eastAsia="Arial" w:cs="Arial"/>
          <w:color w:val="000000"/>
          <w:sz w:val="22"/>
          <w:szCs w:val="20"/>
        </w:rPr>
        <w:t xml:space="preserve">constan la Universidad Nacional de Loja, la Universidad Andina Simón Bolívar, la Universidad Nacional de Chimborazo, la Universidad Técnica Particular de Loja, la Universidad Estatal de Milagro, la Universidad Estatal Península de Santa Elena, la Universid</w:t>
      </w:r>
      <w:r>
        <w:rPr>
          <w:rFonts w:ascii="Arial" w:hAnsi="Arial" w:eastAsia="Arial" w:cs="Arial"/>
          <w:color w:val="000000"/>
          <w:sz w:val="22"/>
          <w:szCs w:val="20"/>
        </w:rPr>
        <w:t xml:space="preserve">ad Europea del Atlántico, la Escuela de la Función Judicial, el Consejo de la Judicatura, el Instituto de Posgrados Nantli y la Escuela de Posgrados Newman.</w:t>
      </w:r>
      <w:r>
        <w:rPr>
          <w:rFonts w:ascii="Arial" w:hAnsi="Arial" w:eastAsia="Arial" w:cs="Arial"/>
          <w:sz w:val="20"/>
          <w:szCs w:val="20"/>
        </w:rPr>
      </w:r>
      <w:r>
        <w:rPr>
          <w:rFonts w:ascii="Arial" w:hAnsi="Arial" w:cs="Arial"/>
          <w:sz w:val="22"/>
          <w:szCs w:val="20"/>
        </w:rPr>
      </w:r>
    </w:p>
    <w:p w14:paraId="758A122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esta información evidencia que la formación posterior de los graduados se orienta tanto hacia universidades como hacia instituciones de capacitación profesional y judicial, lo que sugiere trayectorias de actualización académica y especializada</w:t>
      </w:r>
      <w:r>
        <w:rPr>
          <w:rFonts w:ascii="Arial" w:hAnsi="Arial" w:eastAsia="Arial" w:cs="Arial"/>
          <w:color w:val="000000"/>
          <w:sz w:val="22"/>
          <w:szCs w:val="20"/>
        </w:rPr>
        <w:t xml:space="preserve">. En la presentación de antecedentes formativos, el nombre de la institución constituye un dato central para identificar la procedencia y el tipo de formación cursada.</w:t>
      </w:r>
      <w:r>
        <w:rPr>
          <w:rFonts w:ascii="Arial" w:hAnsi="Arial" w:eastAsia="Arial" w:cs="Arial"/>
          <w:sz w:val="20"/>
          <w:szCs w:val="20"/>
        </w:rPr>
      </w:r>
      <w:r>
        <w:rPr>
          <w:rFonts w:ascii="Arial" w:hAnsi="Arial" w:cs="Arial"/>
          <w:sz w:val="22"/>
          <w:szCs w:val="20"/>
        </w:rPr>
      </w:r>
    </w:p>
    <w:p w14:paraId="68141D0B" w14:textId="77777777">
      <w:pPr>
        <w:pBdr/>
        <w:spacing/>
        <w:ind w:firstLine="0" w:left="0"/>
        <w:jc w:val="both"/>
        <w:rPr>
          <w:rFonts w:ascii="Arial" w:hAnsi="Arial" w:eastAsia="Tahoma" w:cs="Arial"/>
          <w:color w:val="000000"/>
          <w:highlight w:val="yellow"/>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72D09042" w14:textId="77777777">
      <w:pPr>
        <w:pBdr/>
        <w:spacing w:after="80" w:before="80" w:line="276" w:lineRule="auto"/>
        <w:ind/>
        <w:jc w:val="both"/>
        <w:rPr/>
      </w:pPr>
      <w:r>
        <w:rPr/>
      </w:r>
      <w:r>
        <w:rPr/>
      </w:r>
    </w:p>
    <w:p w14:paraId="6411EFD1" w14:textId="1B75D41B">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commentRangeStart w:id="3"/>
      <w:r>
        <w:rPr/>
      </w:r>
      <w:bookmarkStart w:id="60" w:name="_Toc227597469"/>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Fonts w:ascii="Arial" w:hAnsi="Arial" w:eastAsia="Tahoma" w:cs="Arial"/>
          <w:b/>
          <w:color w:val="1959b7"/>
          <w:sz w:val="24"/>
          <w:szCs w:val="24"/>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t>Respecto al apoyo institucional para realizar estudios, el 35.90% (14 personas) reportó haber recibido un apoyo total, el 41.03% (16 personas) indica haber recibido apoyo parcial (en parte), mientras que el 23.08% (9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3"/>
      <w:r>
        <w:rPr/>
        <w:commentReference w:id="3"/>
      </w:r>
      <w:r>
        <w:rPr>
          <w:rFonts w:ascii="Arial" w:hAnsi="Arial" w:eastAsia="Arial" w:cs="Arial"/>
        </w:rPr>
      </w:r>
      <w:r>
        <w:rPr>
          <w:rFonts w:ascii="Arial" w:hAnsi="Arial" w:eastAsia="Arial" w:cs="Arial"/>
        </w:rPr>
      </w:r>
    </w:p>
    <w:p w14:paraId="6EF1B28A" w14:textId="6F665D7E">
      <w:pPr>
        <w:pStyle w:val="1026"/>
        <w:numPr>
          <w:ilvl w:val="1"/>
          <w:numId w:val="28"/>
        </w:numPr>
        <w:pBdr/>
        <w:shd w:val="clear" w:color="auto" w:fill="ffffff"/>
        <w:spacing/>
        <w:ind w:hanging="567" w:left="567"/>
        <w:jc w:val="both"/>
        <w:rPr>
          <w:rFonts w:ascii="Arial" w:hAnsi="Arial" w:eastAsia="Tahoma" w:cs="Arial"/>
          <w:b/>
          <w:color w:val="1959b7"/>
          <w:sz w:val="24"/>
          <w:szCs w:val="24"/>
        </w:rPr>
      </w:pPr>
      <w:r>
        <w:rPr/>
      </w:r>
      <w:bookmarkStart w:id="61" w:name="_Toc227597470"/>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Fonts w:ascii="Arial" w:hAnsi="Arial" w:eastAsia="Tahoma" w:cs="Arial"/>
          <w:b/>
          <w:color w:val="1959b7"/>
          <w:sz w:val="24"/>
          <w:szCs w:val="24"/>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En el tema de gestión pública o contratación pública</w:t>
      </w:r>
    </w:p>
    <w:p>
      <w:pPr>
        <w:spacing w:after="40" w:before="40"/>
        <w:ind w:left="360"/>
      </w:pPr>
      <w:r>
        <w:rPr>
          <w:rFonts w:ascii="Calibri" w:hAnsi="Calibri"/>
          <w:sz w:val="22"/>
        </w:rPr>
        <w:t>• Práctica</w:t>
      </w:r>
    </w:p>
    <w:p>
      <w:pPr>
        <w:spacing w:after="40" w:before="40"/>
        <w:ind w:left="360"/>
      </w:pPr>
      <w:r>
        <w:rPr>
          <w:rFonts w:ascii="Calibri" w:hAnsi="Calibri"/>
          <w:sz w:val="22"/>
        </w:rPr>
        <w:t>• Desarrollo de procesos</w:t>
      </w:r>
    </w:p>
    <w:p>
      <w:pPr>
        <w:spacing w:after="40" w:before="40"/>
        <w:ind w:left="360"/>
      </w:pPr>
      <w:r>
        <w:rPr>
          <w:rFonts w:ascii="Calibri" w:hAnsi="Calibri"/>
          <w:sz w:val="22"/>
        </w:rPr>
        <w:t>• Redacción</w:t>
      </w:r>
    </w:p>
    <w:p>
      <w:pPr>
        <w:spacing w:after="40" w:before="40"/>
        <w:ind w:left="360"/>
      </w:pPr>
      <w:r>
        <w:rPr>
          <w:rFonts w:ascii="Calibri" w:hAnsi="Calibri"/>
          <w:sz w:val="22"/>
        </w:rPr>
        <w:t>• Conocimientos tecnológicos</w:t>
      </w:r>
    </w:p>
    <w:p>
      <w:pPr>
        <w:spacing w:after="40" w:before="40"/>
        <w:ind w:left="360"/>
      </w:pPr>
      <w:r>
        <w:rPr>
          <w:rFonts w:ascii="Calibri" w:hAnsi="Calibri"/>
          <w:sz w:val="22"/>
        </w:rPr>
        <w:t>• Derecho administrativo</w:t>
      </w:r>
    </w:p>
    <w:p>
      <w:pPr>
        <w:spacing w:after="40" w:before="40"/>
        <w:ind w:left="360"/>
      </w:pPr>
      <w:r>
        <w:rPr>
          <w:rFonts w:ascii="Calibri" w:hAnsi="Calibri"/>
          <w:sz w:val="22"/>
        </w:rPr>
        <w:t>• En materia civil</w:t>
      </w:r>
    </w:p>
    <w:p>
      <w:pPr>
        <w:spacing w:after="40" w:before="40"/>
        <w:ind w:left="360"/>
      </w:pPr>
      <w:r>
        <w:rPr>
          <w:rFonts w:ascii="Calibri" w:hAnsi="Calibri"/>
          <w:sz w:val="22"/>
        </w:rPr>
        <w:t>• Derecho procesal civil</w:t>
      </w:r>
    </w:p>
    <w:p>
      <w:pPr>
        <w:spacing w:after="40" w:before="40"/>
        <w:ind w:left="360"/>
      </w:pPr>
      <w:r>
        <w:rPr>
          <w:rFonts w:ascii="Calibri" w:hAnsi="Calibri"/>
          <w:sz w:val="22"/>
        </w:rPr>
        <w:t>• Trámites administrativos</w:t>
      </w:r>
    </w:p>
    <w:p>
      <w:pPr>
        <w:spacing w:after="40" w:before="40"/>
        <w:ind w:left="360"/>
      </w:pPr>
      <w:r>
        <w:rPr>
          <w:rFonts w:ascii="Calibri" w:hAnsi="Calibri"/>
          <w:sz w:val="22"/>
        </w:rPr>
        <w:t>• Fortalecer sus conocimientos en propiedad intelectual</w:t>
      </w:r>
    </w:p>
    <w:p>
      <w:pPr>
        <w:spacing w:after="40" w:before="40"/>
        <w:ind w:left="360"/>
      </w:pPr>
      <w:r>
        <w:rPr>
          <w:rFonts w:ascii="Calibri" w:hAnsi="Calibri"/>
          <w:sz w:val="22"/>
        </w:rPr>
        <w:t>• Derecho Civil y mercantil</w:t>
      </w:r>
    </w:p>
    <w:p>
      <w:pPr>
        <w:spacing w:after="40" w:before="40"/>
        <w:ind w:left="360"/>
      </w:pPr>
      <w:r>
        <w:rPr>
          <w:rFonts w:ascii="Calibri" w:hAnsi="Calibri"/>
          <w:sz w:val="22"/>
        </w:rPr>
        <w:t>• Derecho procesal</w:t>
      </w:r>
    </w:p>
    <w:p>
      <w:pPr>
        <w:spacing w:after="40" w:before="40"/>
        <w:ind w:left="360"/>
      </w:pPr>
      <w:r>
        <w:rPr>
          <w:rFonts w:ascii="Calibri" w:hAnsi="Calibri"/>
          <w:sz w:val="22"/>
        </w:rPr>
        <w:t>• Litigación oral</w:t>
      </w:r>
    </w:p>
    <w:p>
      <w:pPr>
        <w:spacing w:after="40" w:before="40"/>
        <w:ind w:left="360"/>
      </w:pPr>
      <w:r>
        <w:rPr>
          <w:rFonts w:ascii="Calibri" w:hAnsi="Calibri"/>
          <w:sz w:val="22"/>
        </w:rPr>
        <w:t>• Derecho penal</w:t>
      </w:r>
    </w:p>
    <w:p>
      <w:pPr>
        <w:spacing w:after="40" w:before="40"/>
        <w:ind w:left="360"/>
      </w:pPr>
      <w:r>
        <w:rPr>
          <w:rFonts w:ascii="Calibri" w:hAnsi="Calibri"/>
          <w:sz w:val="22"/>
        </w:rPr>
        <w:t>• Derecho civil</w:t>
      </w:r>
    </w:p>
    <w:p>
      <w:pPr>
        <w:spacing w:after="40" w:before="40"/>
        <w:ind w:left="360"/>
      </w:pPr>
      <w:r>
        <w:rPr>
          <w:rFonts w:ascii="Calibri" w:hAnsi="Calibri"/>
          <w:sz w:val="22"/>
        </w:rPr>
        <w:t>• Derecho minero</w:t>
      </w:r>
    </w:p>
    <w:p>
      <w:pPr>
        <w:spacing w:after="40" w:before="40"/>
        <w:ind w:left="360"/>
      </w:pPr>
      <w:r>
        <w:rPr>
          <w:rFonts w:ascii="Calibri" w:hAnsi="Calibri"/>
          <w:sz w:val="22"/>
        </w:rPr>
        <w:t>• Derecho notarial</w:t>
      </w:r>
    </w:p>
    <w:p>
      <w:pPr>
        <w:spacing w:after="40" w:before="40"/>
        <w:ind w:left="360"/>
      </w:pPr>
      <w:r>
        <w:rPr>
          <w:rFonts w:ascii="Calibri" w:hAnsi="Calibri"/>
          <w:sz w:val="22"/>
        </w:rPr>
        <w:t>• Derecho laboral</w:t>
      </w:r>
    </w:p>
    <w:p>
      <w:pPr>
        <w:spacing w:after="40" w:before="40"/>
        <w:ind w:left="360"/>
      </w:pPr>
      <w:r>
        <w:rPr>
          <w:rFonts w:ascii="Calibri" w:hAnsi="Calibri"/>
          <w:sz w:val="22"/>
        </w:rPr>
        <w:t>• Derecho ambiental</w:t>
      </w:r>
    </w:p>
    <w:p>
      <w:pPr>
        <w:spacing w:after="40" w:before="40"/>
        <w:ind w:left="360"/>
      </w:pPr>
      <w:r>
        <w:rPr>
          <w:rFonts w:ascii="Calibri" w:hAnsi="Calibri"/>
          <w:sz w:val="22"/>
        </w:rPr>
        <w:t>• Derecho mercantil</w:t>
      </w:r>
    </w:p>
    <w:p>
      <w:pPr>
        <w:spacing w:after="40" w:before="40"/>
        <w:ind w:left="360"/>
      </w:pPr>
      <w:r>
        <w:rPr>
          <w:rFonts w:ascii="Calibri" w:hAnsi="Calibri"/>
          <w:sz w:val="22"/>
        </w:rPr>
        <w:t>• Cootad</w:t>
      </w:r>
    </w:p>
    <w:p>
      <w:pPr>
        <w:spacing w:after="40" w:before="40"/>
        <w:ind w:left="360"/>
      </w:pPr>
      <w:r>
        <w:rPr>
          <w:rFonts w:ascii="Calibri" w:hAnsi="Calibri"/>
          <w:sz w:val="22"/>
        </w:rPr>
        <w:t>• Derecho tributario</w:t>
      </w:r>
    </w:p>
    <w:p>
      <w:pPr>
        <w:spacing w:after="40" w:before="40"/>
        <w:ind w:left="360"/>
      </w:pPr>
      <w:r>
        <w:rPr>
          <w:rFonts w:ascii="Calibri" w:hAnsi="Calibri"/>
          <w:sz w:val="22"/>
        </w:rPr>
        <w:t>• En el tema de violencia política de género</w:t>
      </w:r>
    </w:p>
    <w:p>
      <w:pPr>
        <w:spacing w:after="40" w:before="40"/>
        <w:ind w:left="360"/>
      </w:pPr>
      <w:r>
        <w:rPr>
          <w:rFonts w:ascii="Calibri" w:hAnsi="Calibri"/>
          <w:sz w:val="22"/>
        </w:rPr>
        <w:t>• Oratoria</w:t>
      </w:r>
    </w:p>
    <w:p>
      <w:pPr>
        <w:spacing w:after="40" w:before="40"/>
        <w:ind w:left="360"/>
      </w:pPr>
      <w:r>
        <w:rPr>
          <w:rFonts w:ascii="Calibri" w:hAnsi="Calibri"/>
          <w:sz w:val="22"/>
        </w:rPr>
        <w:t>• Énfasis en Derecho procesal</w:t>
      </w:r>
    </w:p>
    <w:p>
      <w:pPr>
        <w:spacing w:after="40" w:before="40"/>
        <w:ind w:left="360"/>
      </w:pPr>
      <w:r>
        <w:rPr>
          <w:rFonts w:ascii="Calibri" w:hAnsi="Calibri"/>
          <w:sz w:val="22"/>
        </w:rPr>
        <w:t>• En societario</w:t>
      </w:r>
    </w:p>
    <w:p>
      <w:pPr>
        <w:spacing w:after="40" w:before="40"/>
        <w:ind w:left="360"/>
      </w:pPr>
      <w:r>
        <w:rPr>
          <w:rFonts w:ascii="Calibri" w:hAnsi="Calibri"/>
          <w:sz w:val="22"/>
        </w:rPr>
        <w:t>• Reconocimiento de campo legal en el consejo de la judicatura</w:t>
      </w:r>
    </w:p>
    <w:p>
      <w:pPr>
        <w:spacing w:after="40" w:before="40"/>
        <w:ind w:left="360"/>
      </w:pPr>
      <w:r>
        <w:rPr>
          <w:rFonts w:ascii="Calibri" w:hAnsi="Calibri"/>
          <w:sz w:val="22"/>
        </w:rPr>
        <w:t>• Fortalecer sus conocimientos en Competencias digitales e inteligencia artificial.</w:t>
      </w:r>
    </w:p>
    <w:p>
      <w:pPr>
        <w:spacing w:after="40" w:before="40"/>
        <w:ind w:left="360"/>
      </w:pPr>
      <w:r>
        <w:rPr>
          <w:rFonts w:ascii="Calibri" w:hAnsi="Calibri"/>
          <w:sz w:val="22"/>
        </w:rPr>
        <w:t>• Redacción jurídica</w:t>
      </w:r>
    </w:p>
    <w:p>
      <w:pPr>
        <w:spacing w:after="40" w:before="40"/>
        <w:ind w:left="360"/>
      </w:pPr>
      <w:r>
        <w:rPr>
          <w:rFonts w:ascii="Calibri" w:hAnsi="Calibri"/>
          <w:sz w:val="22"/>
        </w:rPr>
        <w:t>• Derecho constitucional</w:t>
      </w:r>
    </w:p>
    <w:p>
      <w:pPr>
        <w:spacing w:after="40" w:before="40"/>
        <w:ind w:left="360"/>
      </w:pPr>
      <w:r>
        <w:rPr>
          <w:rFonts w:ascii="Calibri" w:hAnsi="Calibri"/>
          <w:sz w:val="22"/>
        </w:rPr>
        <w:t>• Procesal civil</w:t>
      </w:r>
    </w:p>
    <w:p>
      <w:pPr>
        <w:spacing w:after="40" w:before="40"/>
        <w:ind w:left="360"/>
      </w:pPr>
      <w:r>
        <w:rPr>
          <w:rFonts w:ascii="Calibri" w:hAnsi="Calibri"/>
          <w:sz w:val="22"/>
        </w:rPr>
        <w:t>• Derecho civil y procesal civil</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0631B26B" w14:textId="44B6D333">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62" w:name="_Toc227597471"/>
      <w:r>
        <w:rPr>
          <w:rFonts w:ascii="Arial" w:hAnsi="Arial" w:eastAsia="Tahoma" w:cs="Arial"/>
          <w:b/>
          <w:color w:val="1959b7"/>
          <w:sz w:val="28"/>
          <w:szCs w:val="28"/>
        </w:rPr>
        <w:t xml:space="preserve">VALORACIÓN DE LA DEMANDA DE PROFESIONALES</w:t>
      </w:r>
      <w:bookmarkEnd w:id="62"/>
      <w:r>
        <w:rPr>
          <w:rFonts w:ascii="Arial" w:hAnsi="Arial" w:eastAsia="Tahoma" w:cs="Arial"/>
          <w:b/>
          <w:color w:val="1959b7"/>
          <w:sz w:val="28"/>
          <w:szCs w:val="28"/>
        </w:rPr>
      </w:r>
      <w:r>
        <w:rPr>
          <w:rFonts w:ascii="Arial" w:hAnsi="Arial" w:eastAsia="Tahoma" w:cs="Arial"/>
          <w:b/>
          <w:color w:val="1959b7"/>
          <w:sz w:val="28"/>
          <w:szCs w:val="28"/>
        </w:rPr>
      </w:r>
    </w:p>
    <w:p w14:paraId="674C5C39" w14:textId="4C3D8FC4">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Derecho</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1026"/>
        <w:numPr>
          <w:ilvl w:val="1"/>
          <w:numId w:val="28"/>
        </w:numPr>
        <w:pBdr/>
        <w:shd w:val="clear" w:color="auto" w:fill="ffffff"/>
        <w:spacing/>
        <w:ind w:hanging="709" w:left="709"/>
        <w:jc w:val="both"/>
        <w:rPr>
          <w:rFonts w:ascii="Arial" w:hAnsi="Arial" w:eastAsia="Tahoma" w:cs="Arial"/>
          <w:b/>
          <w:color w:val="1959b7"/>
          <w:sz w:val="24"/>
          <w:szCs w:val="24"/>
        </w:rPr>
      </w:pPr>
      <w:r>
        <w:rPr/>
      </w:r>
      <w:bookmarkStart w:id="63" w:name="_Toc227597472"/>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Fonts w:ascii="Arial" w:hAnsi="Arial" w:eastAsia="Tahoma" w:cs="Arial"/>
          <w:b/>
          <w:color w:val="1959b7"/>
          <w:sz w:val="24"/>
          <w:szCs w:val="24"/>
        </w:rPr>
      </w:r>
      <w:r>
        <w:rPr>
          <w:rFonts w:ascii="Arial" w:hAnsi="Arial" w:eastAsia="Tahoma" w:cs="Arial"/>
          <w:b/>
          <w:color w:val="1959b7"/>
          <w:sz w:val="24"/>
          <w:szCs w:val="24"/>
        </w:rPr>
      </w:r>
    </w:p>
    <w:p w14:paraId="6D609DF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muestran una percepción mayoritariamente favorable o intermedia sobre la demanda de profesionales, ya que el 63,24% de los graduados (43 personas) la califica como media y el 26,47% como alta. En contraste, las valoraciones negativas son red</w:t>
      </w:r>
      <w:r>
        <w:rPr>
          <w:rFonts w:ascii="Arial" w:hAnsi="Arial" w:eastAsia="Arial" w:cs="Arial"/>
          <w:color w:val="000000"/>
          <w:sz w:val="22"/>
          <w:szCs w:val="20"/>
        </w:rPr>
        <w:t xml:space="preserve">ucidas, con 5,88% que la considera muy baja y 4,41% que la percibe como baja.</w:t>
      </w:r>
      <w:r>
        <w:rPr>
          <w:rFonts w:ascii="Arial" w:hAnsi="Arial" w:eastAsia="Arial" w:cs="Arial"/>
          <w:sz w:val="20"/>
          <w:szCs w:val="20"/>
        </w:rPr>
      </w:r>
      <w:r>
        <w:rPr>
          <w:rFonts w:ascii="Arial" w:hAnsi="Arial" w:cs="Arial"/>
          <w:sz w:val="22"/>
          <w:szCs w:val="20"/>
        </w:rPr>
      </w:r>
    </w:p>
    <w:p w14:paraId="4A443BC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esta distribución sugiere que los graduados identifican una demanda laboral moderada para su perfil profesional, con escasa presencia de percepciones claramente desfavorables.</w:t>
      </w:r>
      <w:r>
        <w:rPr>
          <w:rFonts w:ascii="Arial" w:hAnsi="Arial" w:cs="Arial"/>
          <w:sz w:val="22"/>
          <w:szCs w:val="20"/>
        </w:rPr>
      </w:r>
      <w:r>
        <w:rPr>
          <w:rFonts w:ascii="Arial" w:hAnsi="Arial" w:cs="Arial"/>
          <w:sz w:val="22"/>
          <w:szCs w:val="20"/>
        </w:rPr>
      </w:r>
    </w:p>
    <w:p w14:paraId="5B0FB9DB"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26,47%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63,24%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4,41%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5,88%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D9A33A8">
            <w:pPr>
              <w:pBdr/>
              <w:spacing w:before="0" w:after="0"/>
              <w:ind/>
              <w:jc w:val="center"/>
              <w:rPr/>
            </w:pPr>
            <w:r>
              <w:rPr>
                <w:rFonts w:ascii="Arial" w:hAnsi="Arial" w:eastAsia="Arial" w:cs="Arial"/>
                <w:b w:val="0"/>
                <w:i w:val="0"/>
                <w:strike w:val="0"/>
                <w:color w:val="000000"/>
                <w:sz w:val="20"/>
                <w:u w:val="none"/>
                <w:vertAlign w:val="baseline"/>
              </w:rPr>
              <w:t xml:space="preserve">68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615D877">
            <w:pPr>
              <w:pBdr/>
              <w:spacing w:before="0" w:after="0"/>
              <w:ind/>
              <w:jc w:val="center"/>
              <w:rPr/>
            </w:pPr>
            <w:r>
              <w:rPr>
                <w:rFonts w:ascii="Arial" w:hAnsi="Arial" w:eastAsia="Arial" w:cs="Arial"/>
                <w:b w:val="0"/>
                <w:i w:val="0"/>
                <w:strike w:val="0"/>
                <w:color w:val="000000"/>
                <w:sz w:val="20"/>
                <w:u w:val="none"/>
                <w:vertAlign w:val="baseline"/>
              </w:rPr>
              <w:t xml:space="preserve">100,00%</w:t>
            </w:r>
            <w:r/>
          </w:p>
        </w:tc>
      </w:tr>
    </w:tbl>
    <w:p w14:paraId="21BEB07B" w14:textId="77777777">
      <w:pPr>
        <w:pBdr/>
        <w:spacing w:after="60" w:before="60"/>
        <w:ind/>
        <w:rPr/>
      </w:pPr>
      <w:r>
        <w:rPr/>
      </w:r>
      <w:r>
        <w:rPr/>
      </w:r>
    </w:p>
    <w:p w14:paraId="2B852DA9" w14:textId="2B714BA1">
      <w:pPr>
        <w:pStyle w:val="1026"/>
        <w:numPr>
          <w:ilvl w:val="1"/>
          <w:numId w:val="28"/>
        </w:numPr>
        <w:pBdr/>
        <w:shd w:val="clear" w:color="auto" w:fill="ffffff"/>
        <w:spacing/>
        <w:ind w:hanging="709" w:left="709"/>
        <w:jc w:val="both"/>
        <w:rPr>
          <w:rFonts w:ascii="Arial" w:hAnsi="Arial" w:eastAsia="Tahoma" w:cs="Arial"/>
          <w:b/>
          <w:color w:val="1959b7"/>
          <w:sz w:val="24"/>
          <w:szCs w:val="24"/>
        </w:rPr>
      </w:pPr>
      <w:r>
        <w:rPr/>
      </w:r>
      <w:commentRangeStart w:id="4"/>
      <w:r>
        <w:rPr/>
      </w:r>
      <w:bookmarkStart w:id="64" w:name="_Toc227597473"/>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Fonts w:ascii="Arial" w:hAnsi="Arial" w:eastAsia="Tahoma" w:cs="Arial"/>
          <w:b/>
          <w:color w:val="1959b7"/>
          <w:sz w:val="24"/>
          <w:szCs w:val="24"/>
        </w:rPr>
      </w:r>
      <w:r>
        <w:rPr>
          <w:rFonts w:ascii="Arial" w:hAnsi="Arial" w:eastAsia="Tahoma" w:cs="Arial"/>
          <w:b/>
          <w:color w:val="1959b7"/>
          <w:sz w:val="24"/>
          <w:szCs w:val="24"/>
        </w:rPr>
      </w:r>
    </w:p>
    <w:p w14:paraId="2F35711B" w14:textId="7C3809AC">
      <w:pPr>
        <w:pBdr/>
        <w:spacing w:after="80" w:before="80" w:line="276" w:lineRule="auto"/>
        <w:ind/>
        <w:jc w:val="both"/>
        <w:rPr>
          <w:rFonts w:ascii="Arial" w:hAnsi="Arial" w:eastAsia="Arial" w:cs="Arial"/>
        </w:rPr>
      </w:pPr>
      <w:r>
        <w:rPr/>
        <w:t>De los 39 empleadores consultados, el 10.26% (4 empleadores) considera que la demanda es Alta, y el 79.49% (31 empleadores) la califica como Media, mientras que no se registraron respuestas para las categorías de demanda Baja (7.69%) o Muy Baja (2.56%).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pPr>
      <w:r>
        <w:rPr/>
      </w:r>
      <w:r>
        <w:rPr/>
      </w:r>
    </w:p>
    <w:p w14:paraId="79BBF3B0" w14:textId="681012F3">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65" w:name="_Toc227597474"/>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3A80A7D1" w14:textId="3216472E">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cohorte 2023 de</w:t>
      </w:r>
      <w:r>
        <w:rPr>
          <w:rFonts w:ascii="Arial" w:hAnsi="Arial" w:eastAsia="Arial" w:cs="Arial"/>
        </w:rPr>
        <w:t xml:space="preserve"> la carrera de </w:t>
      </w:r>
      <w:r>
        <w:rPr>
          <w:rFonts w:ascii="Arial" w:hAnsi="Arial" w:eastAsia="Arial" w:cs="Arial"/>
        </w:rPr>
        <w:t xml:space="preserve">Derecho</w:t>
      </w:r>
      <w:r>
        <w:rPr>
          <w:rFonts w:ascii="Arial" w:hAnsi="Arial" w:eastAsia="Arial" w:cs="Arial"/>
        </w:rPr>
        <w:t xml:space="preserve"> de la Universidad Nacional de Loja, se presentan las siguientes conclusiones:</w:t>
      </w:r>
      <w:r>
        <w:rPr/>
      </w:r>
    </w:p>
    <w:p w14:paraId="74B2C095" w14:textId="77777777">
      <w:pPr>
        <w:pBdr/>
        <w:spacing w:after="60" w:before="60"/>
        <w:ind/>
        <w:rPr/>
      </w:pPr>
      <w:r>
        <w:rPr/>
      </w:r>
      <w:r>
        <w:rPr/>
      </w:r>
    </w:p>
    <w:p w14:paraId="0CDC0FF2" w14:textId="4E2580D3">
      <w:pPr>
        <w:pStyle w:val="1061"/>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La cohorte 2023 está conformada mayoritariamente por mujeres, personas  solteras y graduados ubicados principalmente entre los 26 y 30 años, lo  que refleja un perfil demográfico joven y en etapa inicial de  consolidación profesional.</w:t>
      </w:r>
      <w:r>
        <w:rPr>
          <w:rFonts w:ascii="Arial" w:hAnsi="Arial" w:eastAsia="Arial" w:cs="Arial"/>
        </w:rPr>
      </w:r>
      <w:r>
        <w:rPr>
          <w:rFonts w:ascii="Arial" w:hAnsi="Arial" w:cs="Arial"/>
        </w:rPr>
      </w:r>
    </w:p>
    <w:p w14:paraId="3C0A6BF7" w14:textId="10FD109E">
      <w:pPr>
        <w:pStyle w:val="1061"/>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Se evidencia un alto interés por la formación continua, especialmente en  estudios de maestría, así como una marcada valoración de la formación  en idioma extranjero, con predominio del inglés. No obstante, la  afiliación a redes de conocimiento o innovaci</w:t>
      </w:r>
      <w:r>
        <w:rPr>
          <w:rFonts w:ascii="Arial" w:hAnsi="Arial" w:eastAsia="Arial" w:cs="Arial"/>
        </w:rPr>
        <w:t xml:space="preserve">ón es casi inexistente, lo  que restringe las posibilidades de articulación académica y profesional.</w:t>
      </w:r>
      <w:r>
        <w:rPr>
          <w:rFonts w:ascii="Arial" w:hAnsi="Arial" w:eastAsia="Arial" w:cs="Arial"/>
        </w:rPr>
      </w:r>
      <w:r>
        <w:rPr>
          <w:rFonts w:ascii="Arial" w:hAnsi="Arial" w:cs="Arial"/>
        </w:rPr>
      </w:r>
    </w:p>
    <w:p w14:paraId="7E85A2F3" w14:textId="78C5A3A8">
      <w:pPr>
        <w:pStyle w:val="1061"/>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La percepción sobre la formación recibida es mayoritariamente favorable  en aspectos como la pertinencia del programa curricular, los  conocimientos adquiridos, el proceso de enseñanza-aprendizaje y el  perfil de egreso. Sin embargo, en las respuestas cual</w:t>
      </w:r>
      <w:r>
        <w:rPr>
          <w:rFonts w:ascii="Arial" w:hAnsi="Arial" w:eastAsia="Arial" w:cs="Arial"/>
        </w:rPr>
        <w:t xml:space="preserve">itativas persiste  la necesidad de fortalecer el componente práctico, actualizar  asignaturas e incorporar áreas emergentes como derecho digital,  inteligencia artificial y contratación pública.</w:t>
      </w:r>
      <w:r>
        <w:rPr>
          <w:rFonts w:ascii="Arial" w:hAnsi="Arial" w:eastAsia="Arial" w:cs="Arial"/>
        </w:rPr>
      </w:r>
      <w:r>
        <w:rPr>
          <w:rFonts w:ascii="Arial" w:hAnsi="Arial" w:cs="Arial"/>
        </w:rPr>
      </w:r>
    </w:p>
    <w:p w14:paraId="003690DB" w14:textId="23EFFBDC">
      <w:pPr>
        <w:pStyle w:val="1061"/>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La relación entre el empleo y la carrera resulta mayoritariamente  positiva, pues la mayoría de los graduados señala desempeñarse en  actividades afines a su formación. Asimismo, la inserción laboral se  concentra sobre todo en el ámbito local y en activid</w:t>
      </w:r>
      <w:r>
        <w:rPr>
          <w:rFonts w:ascii="Arial" w:hAnsi="Arial" w:eastAsia="Arial" w:cs="Arial"/>
        </w:rPr>
        <w:t xml:space="preserve">ades vinculadas con  ciencias sociales, información y derecho.</w:t>
      </w:r>
      <w:r>
        <w:rPr>
          <w:rFonts w:ascii="Arial" w:hAnsi="Arial" w:eastAsia="Arial" w:cs="Arial"/>
        </w:rPr>
      </w:r>
      <w:r>
        <w:rPr>
          <w:rFonts w:ascii="Arial" w:hAnsi="Arial" w:cs="Arial"/>
        </w:rPr>
      </w:r>
    </w:p>
    <w:p w14:paraId="2AA3FC89" w14:textId="58D1DED6">
      <w:pPr>
        <w:pStyle w:val="1061"/>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En cuanto a las condiciones laborales, predominan ingresos mensuales  entre $501 y $1000, una limitada afiliación al sistema de seguridad  social y una baja utilización de la bolsa de empleo institucional. Esto  sugiere la necesidad de fortalecer los mecan</w:t>
      </w:r>
      <w:r>
        <w:rPr>
          <w:rFonts w:ascii="Arial" w:hAnsi="Arial" w:eastAsia="Arial" w:cs="Arial"/>
        </w:rPr>
        <w:t xml:space="preserve">ismos de intermediación  laboral, seguimiento y apoyo a la empleabilidad de los graduados.</w:t>
      </w:r>
      <w:r>
        <w:rPr>
          <w:rFonts w:ascii="Arial" w:hAnsi="Arial" w:eastAsia="Arial" w:cs="Arial"/>
        </w:rPr>
      </w:r>
      <w:r>
        <w:rPr>
          <w:rFonts w:ascii="Arial" w:hAnsi="Arial" w:cs="Arial"/>
        </w:rPr>
      </w:r>
    </w:p>
    <w:p w14:paraId="1EC3808F" w14:textId="77777777">
      <w:pPr>
        <w:pStyle w:val="1061"/>
        <w:numPr>
          <w:ilvl w:val="0"/>
          <w:numId w:val="24"/>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El emprendimiento presenta una participación mínima, lo que evidencia  que todavía no constituye una alternativa sólida de inserción laboral  para esta cohorte. De igual manera, la continuidad de estudios  posteriores sigue siendo reducida, aunque existe p</w:t>
      </w:r>
      <w:r>
        <w:rPr>
          <w:rFonts w:ascii="Arial" w:hAnsi="Arial" w:eastAsia="Arial" w:cs="Arial"/>
        </w:rPr>
        <w:t xml:space="preserve">resencia de maestrías y  cursos de actualización realizados principalmente en instituciones  nacionales.</w:t>
      </w:r>
      <w:r>
        <w:rPr>
          <w:rFonts w:ascii="Arial" w:hAnsi="Arial" w:eastAsia="Arial" w:cs="Arial"/>
        </w:rPr>
      </w:r>
      <w:r>
        <w:rPr>
          <w:rFonts w:ascii="Arial" w:hAnsi="Arial" w:cs="Arial"/>
        </w:rPr>
      </w:r>
    </w:p>
    <w:p w14:paraId="0FDF62EB">
      <w:pPr>
        <w:pStyle w:val="1061"/>
        <w:numPr>
          <w:ilvl w:val="0"/>
          <w:numId w:val="30"/>
        </w:num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Finalmente, la percepción sobre la demanda de profesionales es  predominantemente media y alta, aunque persisten señales de alerta  vinculadas con la experiencia laboral, la necesidad de mayor formación  práctica y la escasa vinculación con redes y servici</w:t>
      </w:r>
      <w:r>
        <w:rPr>
          <w:rFonts w:ascii="Arial" w:hAnsi="Arial" w:eastAsia="Arial" w:cs="Arial"/>
        </w:rPr>
        <w:t xml:space="preserve">os institucionales.  En conjunto, los resultados muestran avances en la valoración de la  formación recibida, pero también la necesidad de reforzar la  articulación entre currículo, práctica profesional y empleabilidad.</w:t>
      </w:r>
      <w:r>
        <w:rPr>
          <w:rFonts w:ascii="Arial" w:hAnsi="Arial" w:eastAsia="Arial" w:cs="Arial"/>
        </w:rPr>
      </w:r>
      <w:r>
        <w:rPr>
          <w:rFonts w:ascii="Arial" w:hAnsi="Arial" w:cs="Arial"/>
        </w:rPr>
      </w:r>
    </w:p>
    <w:p w14:paraId="3CCBAF5B" w14:textId="77777777">
      <w:pPr>
        <w:pBdr/>
        <w:spacing w:after="80" w:before="80" w:line="276" w:lineRule="auto"/>
        <w:ind w:firstLine="0" w:left="0"/>
        <w:jc w:val="both"/>
        <w:rPr>
          <w:rFonts w:ascii="Arial" w:hAnsi="Arial" w:eastAsia="Arial" w:cs="Arial"/>
          <w:highlight w:val="yellow"/>
        </w:rPr>
      </w:pPr>
      <w:r>
        <w:rPr>
          <w:rFonts w:ascii="Arial" w:hAnsi="Arial" w:eastAsia="Arial" w:cs="Arial"/>
        </w:rPr>
      </w:r>
      <w:r>
        <w:rPr>
          <w:rFonts w:ascii="Arial" w:hAnsi="Arial" w:eastAsia="Arial" w:cs="Arial"/>
        </w:rPr>
      </w:r>
      <w:r>
        <w:rPr>
          <w:rFonts w:ascii="Arial" w:hAnsi="Arial" w:eastAsia="Arial" w:cs="Arial"/>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66" w:name="_heading=h.48vkyd781cfp"/>
      <w:r>
        <w:rPr/>
      </w:r>
      <w:bookmarkStart w:id="67" w:name="_Toc227597475"/>
      <w:r>
        <w:rPr/>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27506DCC" w14:textId="589BFF14">
      <w:pPr>
        <w:pStyle w:val="1061"/>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Derecho</w:t>
      </w:r>
      <w:r>
        <w:rPr>
          <w:rFonts w:ascii="Arial" w:hAnsi="Arial" w:eastAsia="Arial" w:cs="Arial"/>
        </w:rPr>
        <w:t xml:space="preserve"> de la Universidad Nacional de Loja:</w:t>
      </w:r>
      <w:r>
        <w:rPr/>
      </w:r>
    </w:p>
    <w:p w14:paraId="5390FF07" w14:textId="77777777">
      <w:pPr>
        <w:pStyle w:val="1061"/>
        <w:pBdr/>
        <w:spacing w:after="60" w:before="60"/>
        <w:ind w:left="360"/>
        <w:rPr/>
      </w:pPr>
      <w:r>
        <w:rPr/>
      </w:r>
      <w:r>
        <w:rPr/>
      </w:r>
    </w:p>
    <w:p w14:paraId="6BEB294D" w14:textId="77009BE8">
      <w:pPr>
        <w:pStyle w:val="1061"/>
        <w:numPr>
          <w:ilvl w:val="3"/>
          <w:numId w:val="9"/>
        </w:numPr>
        <w:pBdr/>
        <w:spacing w:after="60" w:before="6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Revisión y actualización curricular: Fortalecer el rediseño curricular  incorporando asignaturas y contenidos alineados con las nuevas  exigencias del entorno profesional, especialmente en derecho digital,  inteligencia artificial, protección de datos, con</w:t>
      </w:r>
      <w:r>
        <w:rPr>
          <w:rFonts w:ascii="Arial" w:hAnsi="Arial" w:eastAsia="Arial" w:cs="Arial"/>
        </w:rPr>
        <w:t xml:space="preserve">tratación pública,  derecho tributario, litigación oral y otras áreas emergentes de alta  demanda</w:t>
      </w:r>
      <w:r>
        <w:rPr>
          <w:rFonts w:ascii="Arial" w:hAnsi="Arial" w:eastAsia="Arial" w:cs="Arial"/>
        </w:rPr>
        <w:t xml:space="preserve">.</w:t>
      </w:r>
      <w:r>
        <w:rPr>
          <w:rFonts w:ascii="Arial" w:hAnsi="Arial" w:eastAsia="Arial" w:cs="Arial"/>
        </w:rPr>
      </w:r>
      <w:r>
        <w:rPr>
          <w:rFonts w:ascii="Arial" w:hAnsi="Arial" w:cs="Arial"/>
        </w:rPr>
      </w:r>
    </w:p>
    <w:p w14:paraId="49A89409" w14:textId="1954EF8D">
      <w:pPr>
        <w:pStyle w:val="1061"/>
        <w:numPr>
          <w:ilvl w:val="3"/>
          <w:numId w:val="9"/>
        </w:numPr>
        <w:pBdr/>
        <w:spacing w:after="80" w:before="8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Fortalecimiento del componente práctico: Incrementar el peso de la  formación práctica mediante análisis de casos reales, redacción de  escritos jurídicos, simulaciones de audiencias, resolución de trámites y  mayor articulación entre teoría y práctica des</w:t>
      </w:r>
      <w:r>
        <w:rPr>
          <w:rFonts w:ascii="Arial" w:hAnsi="Arial" w:eastAsia="Arial" w:cs="Arial"/>
        </w:rPr>
        <w:t xml:space="preserve">de los primeros ciclos de  la carrera.</w:t>
      </w:r>
      <w:r>
        <w:rPr>
          <w:rFonts w:ascii="Arial" w:hAnsi="Arial" w:eastAsia="Arial" w:cs="Arial"/>
        </w:rPr>
      </w:r>
      <w:r>
        <w:rPr>
          <w:rFonts w:ascii="Arial" w:hAnsi="Arial" w:cs="Arial"/>
        </w:rPr>
      </w:r>
    </w:p>
    <w:p w14:paraId="7608F9AE" w14:textId="695C1E09">
      <w:pPr>
        <w:pStyle w:val="1061"/>
        <w:numPr>
          <w:ilvl w:val="3"/>
          <w:numId w:val="9"/>
        </w:numPr>
        <w:pBdr/>
        <w:spacing w:after="80" w:before="8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Mejoramiento de las prácticas preprofesionales: Ampliar, diversificar y  supervisar con mayor rigor los espacios de prácticas preprofesionales, a  fin de que los estudiantes desarrollen experiencia útil para su  inserción laboral y reduzcan la principal ba</w:t>
      </w:r>
      <w:r>
        <w:rPr>
          <w:rFonts w:ascii="Arial" w:hAnsi="Arial" w:eastAsia="Arial" w:cs="Arial"/>
        </w:rPr>
        <w:t xml:space="preserve">rrera identificada por los  graduados: la falta de experiencia.</w:t>
      </w:r>
      <w:r>
        <w:rPr>
          <w:rFonts w:ascii="Arial" w:hAnsi="Arial" w:eastAsia="Arial" w:cs="Arial"/>
        </w:rPr>
      </w:r>
      <w:r>
        <w:rPr>
          <w:rFonts w:ascii="Arial" w:hAnsi="Arial" w:cs="Arial"/>
        </w:rPr>
      </w:r>
    </w:p>
    <w:p w14:paraId="5E6115F2" w14:textId="77777777">
      <w:pPr>
        <w:pStyle w:val="1061"/>
        <w:numPr>
          <w:ilvl w:val="3"/>
          <w:numId w:val="9"/>
        </w:numPr>
        <w:pBdr/>
        <w:spacing w:after="80" w:before="8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Impulso a la formación continua: Diseñar una oferta permanente de  educación continua y posgrado en áreas priorizadas por los graduados,  con énfasis en maestrías, cursos de actualización y capacitación en  idioma inglés, respondiendo al alto interés manif</w:t>
      </w:r>
      <w:r>
        <w:rPr>
          <w:rFonts w:ascii="Arial" w:hAnsi="Arial" w:eastAsia="Arial" w:cs="Arial"/>
        </w:rPr>
        <w:t xml:space="preserve">estado por la cohorte.</w:t>
      </w:r>
      <w:r>
        <w:rPr>
          <w:rFonts w:ascii="Arial" w:hAnsi="Arial" w:eastAsia="Arial" w:cs="Arial"/>
        </w:rPr>
      </w:r>
      <w:r>
        <w:rPr>
          <w:rFonts w:ascii="Arial" w:hAnsi="Arial" w:cs="Arial"/>
        </w:rPr>
      </w:r>
    </w:p>
    <w:p w14:paraId="21FF0158" w14:textId="77777777">
      <w:pPr>
        <w:pStyle w:val="1061"/>
        <w:numPr>
          <w:ilvl w:val="3"/>
          <w:numId w:val="9"/>
        </w:numPr>
        <w:pBdr/>
        <w:spacing w:after="80" w:before="8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Fomento del emprendimiento y del libre ejercicio fortalecido: Incorporar  estrategias formativas orientadas al emprendimiento jurídico, gestión  profesional, innovación y autoempleo, con el fin de ampliar las  alternativas de inserción laboral más allá de </w:t>
      </w:r>
      <w:r>
        <w:rPr>
          <w:rFonts w:ascii="Arial" w:hAnsi="Arial" w:eastAsia="Arial" w:cs="Arial"/>
        </w:rPr>
        <w:t xml:space="preserve">la relación de  dependencia.</w:t>
      </w:r>
      <w:r>
        <w:rPr>
          <w:rFonts w:ascii="Arial" w:hAnsi="Arial" w:eastAsia="Arial" w:cs="Arial"/>
        </w:rPr>
      </w:r>
      <w:r>
        <w:rPr>
          <w:rFonts w:ascii="Arial" w:hAnsi="Arial" w:cs="Arial"/>
        </w:rPr>
      </w:r>
    </w:p>
    <w:p w14:paraId="72A67A54" w14:textId="47D85437">
      <w:pPr>
        <w:pStyle w:val="1061"/>
        <w:numPr>
          <w:ilvl w:val="3"/>
          <w:numId w:val="9"/>
        </w:numPr>
        <w:pBdr/>
        <w:spacing w:after="60" w:before="6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Mejora de los servicios institucionales: Revisar y optimizar los  procesos administrativos, especialmente los relacionados con graduación,  trámites universitarios y servicios de apoyo, con el propósito de  elevar la satisfacción de los graduados respecto </w:t>
      </w:r>
      <w:r>
        <w:rPr>
          <w:rFonts w:ascii="Arial" w:hAnsi="Arial" w:eastAsia="Arial" w:cs="Arial"/>
        </w:rPr>
        <w:t xml:space="preserve">a la atención  institucional.</w:t>
      </w:r>
      <w:r>
        <w:rPr>
          <w:rFonts w:ascii="Arial" w:hAnsi="Arial" w:eastAsia="Arial" w:cs="Arial"/>
        </w:rPr>
      </w:r>
      <w:r>
        <w:rPr>
          <w:rFonts w:ascii="Arial" w:hAnsi="Arial" w:cs="Arial"/>
        </w:rPr>
      </w:r>
    </w:p>
    <w:p w14:paraId="77AFE38B" w14:textId="19AFCFCC">
      <w:pPr>
        <w:pStyle w:val="1061"/>
        <w:numPr>
          <w:ilvl w:val="3"/>
          <w:numId w:val="9"/>
        </w:numPr>
        <w:pBdr/>
        <w:spacing w:after="80" w:before="80" w:line="276" w:lineRule="auto"/>
        <w:ind w:left="360"/>
        <w:jc w:val="both"/>
        <w:rPr>
          <w:rFonts w:ascii="Arial" w:hAnsi="Arial" w:cs="Arial"/>
          <w:highlight w:val="none"/>
        </w:rPr>
      </w:pPr>
      <w:r>
        <w:rPr>
          <w:rFonts w:ascii="Arial" w:hAnsi="Arial" w:eastAsia="Arial" w:cs="Arial"/>
        </w:rPr>
      </w:r>
      <w:r>
        <w:rPr>
          <w:rFonts w:ascii="Arial" w:hAnsi="Arial" w:eastAsia="Arial" w:cs="Arial"/>
        </w:rPr>
        <w:t xml:space="preserve">Fortalecimiento de la empleabilidad y vinculación externa: Consolidar  mecanismos de intermediación laboral, seguimiento a graduados y  relacionamiento con instituciones públicas, estudios jurídicos, empresas  y organizaciones sociales, para ampliar las op</w:t>
      </w:r>
      <w:r>
        <w:rPr>
          <w:rFonts w:ascii="Arial" w:hAnsi="Arial" w:eastAsia="Arial" w:cs="Arial"/>
        </w:rPr>
        <w:t xml:space="preserve">ortunidades de empleo  afín a la carrera.</w:t>
      </w:r>
      <w:r>
        <w:rPr>
          <w:rFonts w:ascii="Arial" w:hAnsi="Arial" w:eastAsia="Arial" w:cs="Arial"/>
        </w:rPr>
      </w:r>
      <w:r>
        <w:rPr>
          <w:rFonts w:ascii="Arial" w:hAnsi="Arial" w:cs="Arial"/>
        </w:rPr>
      </w:r>
    </w:p>
    <w:p w14:paraId="6EF1B2BA" w14:textId="05B5C91A">
      <w:pPr>
        <w:pStyle w:val="1061"/>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2BB" w14:textId="77777777">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68" w:name="_Toc227597476"/>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2BC" w14:textId="77777777">
      <w:pPr>
        <w:pStyle w:val="1026"/>
        <w:numPr>
          <w:ilvl w:val="1"/>
          <w:numId w:val="28"/>
        </w:numPr>
        <w:pBdr/>
        <w:shd w:val="clear" w:color="auto" w:fill="ffffff"/>
        <w:spacing/>
        <w:ind w:hanging="709" w:left="709"/>
        <w:jc w:val="both"/>
        <w:rPr>
          <w:rFonts w:ascii="Arial" w:hAnsi="Arial" w:eastAsia="Tahoma" w:cs="Arial"/>
          <w:b/>
          <w:color w:val="1959b7"/>
          <w:sz w:val="24"/>
          <w:szCs w:val="24"/>
        </w:rPr>
      </w:pPr>
      <w:r>
        <w:rPr/>
      </w:r>
      <w:bookmarkStart w:id="69" w:name="_Toc227597477"/>
      <w:r>
        <w:rPr>
          <w:rFonts w:ascii="Arial" w:hAnsi="Arial" w:eastAsia="Tahoma" w:cs="Arial"/>
          <w:b/>
          <w:color w:val="1959b7"/>
          <w:sz w:val="24"/>
          <w:szCs w:val="24"/>
        </w:rPr>
        <w:t xml:space="preserve">Matriz del plan de mejoras</w:t>
      </w:r>
      <w:bookmarkEnd w:id="69"/>
      <w:r>
        <w:rPr>
          <w:rFonts w:ascii="Arial" w:hAnsi="Arial" w:eastAsia="Tahoma" w:cs="Arial"/>
          <w:b/>
          <w:color w:val="1959b7"/>
          <w:sz w:val="24"/>
          <w:szCs w:val="24"/>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r>
        <w:rPr>
          <w:rFonts w:ascii="Arial" w:hAnsi="Arial" w:eastAsia="Tahoma" w:cs="Arial"/>
          <w:color w:val="000000"/>
        </w:rPr>
      </w:r>
    </w:p>
    <w:tbl>
      <w:tblPr>
        <w:tblStyle w:val="1136"/>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4EECDF8C">
            <w:pPr>
              <w:pBdr/>
              <w:spacing w:before="0" w:after="0"/>
              <w:ind/>
              <w:jc w:val="left"/>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Necesidad de actualización curricular en áreas emergentes y mayor alineación con las exigencias actuales del ámbito laboral.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177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35F7DAA8">
            <w:pPr>
              <w:pBdr/>
              <w:spacing w:before="0" w:after="0"/>
              <w:ind/>
              <w:jc w:val="left"/>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8EF493D">
            <w:pPr>
              <w:pBdr/>
              <w:spacing w:after="0" w:before="0" w:line="240" w:lineRule="auto"/>
              <w:ind/>
              <w:jc w:val="left"/>
              <w:rPr/>
            </w:pPr>
            <w:r>
              <w:rPr>
                <w:rFonts w:ascii="Times New Roman" w:hAnsi="Times New Roman" w:eastAsia="Times New Roman" w:cs="Times New Roman"/>
                <w:color w:val="000000"/>
                <w:sz w:val="24"/>
              </w:rPr>
              <w:t xml:space="preserve">Insuficiente fortalecimiento del componente práctico en la formación académica.</w:t>
            </w:r>
            <w:r/>
          </w:p>
          <w:p w14:paraId="28F7D0C3">
            <w:pPr>
              <w:pBdr/>
              <w:spacing w:after="0" w:before="0" w:line="240" w:lineRule="auto"/>
              <w:ind/>
              <w:jc w:val="left"/>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58A381BD">
            <w:pPr>
              <w:pBdr/>
              <w:spacing w:after="0" w:before="0" w:line="240" w:lineRule="auto"/>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1D4961E1">
            <w:pPr>
              <w:pBdr/>
              <w:spacing w:before="0" w:after="0"/>
              <w:ind/>
              <w:jc w:val="left"/>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5B1ABD0C">
            <w:pPr>
              <w:pBdr/>
              <w:spacing w:after="0" w:before="0" w:line="240" w:lineRule="auto"/>
              <w:ind/>
              <w:jc w:val="left"/>
              <w:rPr/>
            </w:pPr>
            <w:r>
              <w:rPr>
                <w:rFonts w:ascii="Times New Roman" w:hAnsi="Times New Roman" w:eastAsia="Times New Roman" w:cs="Times New Roman"/>
                <w:color w:val="000000"/>
                <w:sz w:val="24"/>
              </w:rPr>
              <w:t xml:space="preserve">Brechas entre algunas competencias del perfil de egreso y su aplicación efectiva en el ejercicio profesional.</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4CFB4FFD">
            <w:pPr>
              <w:pBdr/>
              <w:spacing w:after="0" w:before="0" w:line="240" w:lineRule="auto"/>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68BDA6C6">
            <w:pPr>
              <w:pBdr/>
              <w:spacing w:before="0" w:after="0"/>
              <w:ind/>
              <w:jc w:val="left"/>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Limitado desarrollo de competencias orientadas al emprendimiento y la innovación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65FC3540">
            <w:pPr>
              <w:pBdr/>
              <w:spacing w:before="0" w:after="0"/>
              <w:ind/>
              <w:jc w:val="left"/>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Predominio de valoraciones regulares en procesos administrativos y servicios de apoyo institucional.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19D31AA2">
            <w:pPr>
              <w:pBdr/>
              <w:spacing w:before="0" w:after="0"/>
              <w:ind/>
              <w:jc w:val="left"/>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Insuficiente articulación entre la formación recibida y ciertas demandas prácticas del desempeño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7ADDAC76">
            <w:pPr>
              <w:pBdr/>
              <w:spacing w:before="0" w:after="0"/>
              <w:ind/>
              <w:jc w:val="left"/>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Persistencia de dificultades de inserción laboral asociadas principalmente a la falta de experiencia.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766DEC56">
            <w:pPr>
              <w:pBdr/>
              <w:spacing w:before="0" w:after="0"/>
              <w:ind/>
              <w:jc w:val="left"/>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Concentración ocupacional en un número reducido de ámbitos laborales, principalmente locales y del campo jurídico tradicional.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00F89EA7">
            <w:pPr>
              <w:pBdr/>
              <w:spacing w:before="0" w:after="0"/>
              <w:ind/>
              <w:jc w:val="left"/>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Inserción laboral condicionada por trayectorias iniciales recientes, limitada estabilidad y baja cobertura de seguridad social.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43A47875">
            <w:pPr>
              <w:pBdr/>
              <w:spacing w:before="0" w:after="0"/>
              <w:ind/>
              <w:jc w:val="left"/>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3BBEE984">
            <w:pPr>
              <w:pBdr/>
              <w:spacing w:after="0" w:before="0" w:line="240" w:lineRule="auto"/>
              <w:ind/>
              <w:jc w:val="left"/>
              <w:rPr/>
            </w:pPr>
            <w:r>
              <w:rPr>
                <w:rFonts w:ascii="Times New Roman" w:hAnsi="Times New Roman" w:eastAsia="Times New Roman" w:cs="Times New Roman"/>
                <w:color w:val="000000"/>
                <w:sz w:val="24"/>
              </w:rPr>
              <w:t xml:space="preserve">Escasa participación de graduados en iniciativas de emprendimiento formal.</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7989222C">
            <w:pPr>
              <w:pBdr/>
              <w:spacing w:after="0" w:before="0" w:line="240" w:lineRule="auto"/>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0AD3D7D7">
            <w:pPr>
              <w:pBdr/>
              <w:spacing w:before="0" w:after="0"/>
              <w:ind/>
              <w:jc w:val="left"/>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Baja proporción de graduados que ha iniciado estudios posteriores a la titulación.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Tahoma" w:cs="Arial"/>
          <w:i/>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A" w14:textId="77777777">
      <w:pPr>
        <w:pStyle w:val="1026"/>
        <w:numPr>
          <w:ilvl w:val="0"/>
          <w:numId w:val="28"/>
        </w:numPr>
        <w:pBdr/>
        <w:shd w:val="clear" w:color="auto" w:fill="ffffff"/>
        <w:spacing/>
        <w:ind/>
        <w:jc w:val="both"/>
        <w:rPr>
          <w:rFonts w:ascii="Arial" w:hAnsi="Arial" w:eastAsia="Tahoma" w:cs="Arial"/>
          <w:b/>
          <w:color w:val="1959b7"/>
          <w:sz w:val="28"/>
          <w:szCs w:val="28"/>
        </w:rPr>
      </w:pPr>
      <w:r>
        <w:rPr/>
      </w:r>
      <w:bookmarkStart w:id="70" w:name="_Toc227597478"/>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C" w14:textId="77777777">
      <w:pPr>
        <w:pStyle w:val="1026"/>
        <w:numPr>
          <w:ilvl w:val="1"/>
          <w:numId w:val="28"/>
        </w:numPr>
        <w:pBdr/>
        <w:shd w:val="clear" w:color="auto" w:fill="ffffff"/>
        <w:spacing/>
        <w:ind w:hanging="709" w:left="709"/>
        <w:jc w:val="both"/>
        <w:rPr>
          <w:rFonts w:ascii="Arial" w:hAnsi="Arial" w:eastAsia="Tahoma" w:cs="Arial"/>
          <w:b/>
          <w:color w:val="1959b7"/>
          <w:sz w:val="24"/>
          <w:szCs w:val="24"/>
        </w:rPr>
      </w:pPr>
      <w:r>
        <w:rPr/>
      </w:r>
      <w:bookmarkStart w:id="71" w:name="_Toc227597479"/>
      <w:r>
        <w:rPr>
          <w:rFonts w:ascii="Arial" w:hAnsi="Arial" w:eastAsia="Tahoma" w:cs="Arial"/>
          <w:b/>
          <w:color w:val="1959b7"/>
          <w:sz w:val="24"/>
          <w:szCs w:val="24"/>
        </w:rPr>
        <w:t xml:space="preserve">Evidencias de la socialización del “Informe de Seguimiento a Graduados y Empleabilidad, 2025”</w:t>
      </w:r>
      <w:bookmarkEnd w:id="71"/>
      <w:r>
        <w:rPr>
          <w:rFonts w:ascii="Arial" w:hAnsi="Arial" w:eastAsia="Tahoma" w:cs="Arial"/>
          <w:b/>
          <w:color w:val="1959b7"/>
          <w:sz w:val="24"/>
          <w:szCs w:val="24"/>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B" w14:textId="77777777">
      <w:pPr>
        <w:pStyle w:val="1026"/>
        <w:numPr>
          <w:ilvl w:val="1"/>
          <w:numId w:val="28"/>
        </w:numPr>
        <w:pBdr/>
        <w:shd w:val="clear" w:color="auto" w:fill="ffffff"/>
        <w:spacing/>
        <w:ind w:hanging="709" w:left="709"/>
        <w:jc w:val="both"/>
        <w:rPr>
          <w:rFonts w:ascii="Arial" w:hAnsi="Arial" w:eastAsia="Tahoma" w:cs="Arial"/>
          <w:b/>
          <w:color w:val="1959b7"/>
          <w:sz w:val="24"/>
          <w:szCs w:val="24"/>
        </w:rPr>
      </w:pPr>
      <w:r>
        <w:rPr/>
      </w:r>
      <w:bookmarkStart w:id="72" w:name="_Toc227597480"/>
      <w:r>
        <w:rPr>
          <w:rFonts w:ascii="Arial" w:hAnsi="Arial" w:eastAsia="Tahoma" w:cs="Arial"/>
          <w:b/>
          <w:color w:val="1959b7"/>
          <w:sz w:val="24"/>
          <w:szCs w:val="24"/>
        </w:rPr>
        <w:t xml:space="preserve">Evidencias de la aprobación del Plan de mejoras ante el Consejo Consultivo Académico de Carrera.</w:t>
      </w:r>
      <w:bookmarkEnd w:id="72"/>
      <w:r>
        <w:rPr>
          <w:rFonts w:ascii="Arial" w:hAnsi="Arial" w:eastAsia="Tahoma" w:cs="Arial"/>
          <w:b/>
          <w:color w:val="1959b7"/>
          <w:sz w:val="24"/>
          <w:szCs w:val="24"/>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erick-fcs" w:date="2026-05-04T16:46:58Z" w:initials="e">
    <w:p w14:paraId="00000001" w14:textId="00000001">
      <w:pPr>
        <w:spacing w:line="240" w:after="0" w:lineRule="auto" w:before="0"/>
        <w:ind w:firstLine="0" w:left="0" w:right="0"/>
        <w:jc w:val="left"/>
      </w:pPr>
      <w:r>
        <w:rPr>
          <w:rFonts w:eastAsia="Arial" w:ascii="Arial" w:hAnsi="Arial" w:cs="Arial"/>
          <w:sz w:val="22"/>
        </w:rPr>
        <w:t xml:space="preserve">pendiente a completar con datos de empleadores</w:t>
      </w:r>
    </w:p>
  </w:comment>
  <w:comment w:id="3" w:author="erick-fcs" w:date="2026-05-04T16:44:38Z" w:initials="e">
    <w:p w14:paraId="00000002" w14:textId="00000002">
      <w:pPr>
        <w:spacing w:line="240" w:after="0" w:lineRule="auto" w:before="0"/>
        <w:ind w:firstLine="0" w:left="0" w:right="0"/>
        <w:jc w:val="left"/>
      </w:pPr>
      <w:r>
        <w:rPr>
          <w:rFonts w:eastAsia="Arial" w:ascii="Arial" w:hAnsi="Arial" w:cs="Arial"/>
          <w:sz w:val="22"/>
        </w:rPr>
        <w:t xml:space="preserve">empleadores</w:t>
      </w:r>
    </w:p>
  </w:comment>
  <w:comment w:id="2" w:author="erick-fcs" w:date="2026-05-04T17:12:23Z" w:initials="e">
    <w:p w14:paraId="00000003" w14:textId="00000003">
      <w:pPr>
        <w:spacing w:line="240" w:after="0" w:lineRule="auto" w:before="0"/>
        <w:ind w:firstLine="0" w:left="0" w:right="0"/>
        <w:jc w:val="left"/>
      </w:pPr>
      <w:r>
        <w:rPr>
          <w:rFonts w:eastAsia="Arial" w:ascii="Arial" w:hAnsi="Arial" w:cs="Arial"/>
          <w:sz w:val="22"/>
        </w:rPr>
        <w:t xml:space="preserve">emlpleadores</w:t>
      </w:r>
    </w:p>
  </w:comment>
  <w:comment w:id="1" w:author="erick-fcs" w:date="2026-05-04T16:08:42Z" w:initials="e">
    <w:p w14:paraId="00000004" w14:textId="00000004">
      <w:pPr>
        <w:spacing w:line="240" w:after="0" w:lineRule="auto" w:before="0"/>
        <w:ind w:firstLine="0" w:left="0" w:right="0"/>
        <w:jc w:val="left"/>
      </w:pPr>
      <w:r>
        <w:rPr>
          <w:rFonts w:eastAsia="Arial" w:ascii="Arial" w:hAnsi="Arial" w:cs="Arial"/>
          <w:sz w:val="22"/>
        </w:rPr>
        <w:t xml:space="preserve">no suman el total de encuestados</w:t>
      </w:r>
    </w:p>
  </w:comment>
  <w:comment w:id="0" w:author="erick-fcs" w:date="2026-05-04T16:56:50Z" w:initials="e">
    <w:p w14:paraId="00000005" w14:textId="00000005">
      <w:pPr>
        <w:spacing w:line="240" w:after="0" w:lineRule="auto" w:before="0"/>
        <w:ind w:firstLine="0" w:left="0" w:right="0"/>
        <w:jc w:val="left"/>
      </w:pPr>
      <w:r>
        <w:rPr>
          <w:rFonts w:eastAsia="Arial" w:ascii="Arial" w:hAnsi="Arial" w:cs="Arial"/>
          <w:sz w:val="22"/>
        </w:rPr>
        <w:t xml:space="preserve">pendiente - encuesta empleadores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FD5DA28" w16cex:dateUtc="2026-05-04T21:46:58Z"/>
  <w16cex:commentExtensible w16cex:durableId="2C06D495" w16cex:dateUtc="2026-05-04T21:44:38Z"/>
  <w16cex:commentExtensible w16cex:durableId="1700BCDD" w16cex:dateUtc="2026-05-04T22:12:23Z"/>
  <w16cex:commentExtensible w16cex:durableId="696E0AA2" w16cex:dateUtc="2026-05-04T21:08:42Z"/>
  <w16cex:commentExtensible w16cex:durableId="078F670A" w16cex:dateUtc="2026-05-04T21:56:5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FD5DA28"/>
  <w16cid:commentId w16cid:paraId="00000002" w16cid:durableId="2C06D495"/>
  <w16cid:commentId w16cid:paraId="00000003" w16cid:durableId="1700BCDD"/>
  <w16cid:commentId w16cid:paraId="00000004" w16cid:durableId="696E0AA2"/>
  <w16cid:commentId w16cid:paraId="00000005" w16cid:durableId="078F670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84632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DERECHO</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84632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DERECHO</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56A3A7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32"/>
      <w:rPr>
        <w:u w:val="none"/>
      </w:rPr>
      <w:start w:val="1"/>
      <w:suff w:val="tab"/>
    </w:lvl>
    <w:lvl w:ilvl="7">
      <w:isLgl w:val="false"/>
      <w:lvlJc w:val="left"/>
      <w:lvlText w:val="○"/>
      <w:numFmt w:val="bullet"/>
      <w:pPr>
        <w:pBdr/>
        <w:spacing/>
        <w:ind w:hanging="360" w:left="5760"/>
      </w:pPr>
      <w:pStyle w:val="1033"/>
      <w:rPr>
        <w:u w:val="none"/>
      </w:rPr>
      <w:start w:val="1"/>
      <w:suff w:val="tab"/>
    </w:lvl>
    <w:lvl w:ilvl="8">
      <w:isLgl w:val="false"/>
      <w:lvlJc w:val="left"/>
      <w:lvlText w:val="■"/>
      <w:numFmt w:val="bullet"/>
      <w:pPr>
        <w:pBdr/>
        <w:spacing/>
        <w:ind w:hanging="360" w:left="6480"/>
      </w:pPr>
      <w:pStyle w:val="1034"/>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7D7982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4"/>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3"/>
  </w:num>
  <w:num w:numId="23">
    <w:abstractNumId w:val="12"/>
  </w:num>
  <w:num w:numId="24">
    <w:abstractNumId w:val="9"/>
  </w:num>
  <w:num w:numId="25">
    <w:abstractNumId w:val="7"/>
  </w:num>
  <w:num w:numId="26">
    <w:abstractNumId w:val="17"/>
  </w:num>
  <w:num w:numId="27">
    <w:abstractNumId w:val="21"/>
  </w:num>
  <w:num w:numId="28">
    <w:abstractNumId w:val="15"/>
  </w:num>
  <w:num w:numId="29">
    <w:abstractNumId w:val="28"/>
  </w:num>
  <w:num w:numId="3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6">
    <w:name w:val="Table Grid Light"/>
    <w:basedOn w:val="10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1"/>
    <w:basedOn w:val="10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2"/>
    <w:basedOn w:val="10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3"/>
    <w:basedOn w:val="10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4"/>
    <w:basedOn w:val="10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5"/>
    <w:basedOn w:val="10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w:basedOn w:val="10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1"/>
    <w:basedOn w:val="10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2"/>
    <w:basedOn w:val="10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3"/>
    <w:basedOn w:val="10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4"/>
    <w:basedOn w:val="10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5"/>
    <w:basedOn w:val="10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6"/>
    <w:basedOn w:val="10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w:basedOn w:val="10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1"/>
    <w:basedOn w:val="10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2"/>
    <w:basedOn w:val="10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3"/>
    <w:basedOn w:val="10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4"/>
    <w:basedOn w:val="10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5"/>
    <w:basedOn w:val="10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6"/>
    <w:basedOn w:val="10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w:basedOn w:val="10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1"/>
    <w:basedOn w:val="10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2"/>
    <w:basedOn w:val="10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3"/>
    <w:basedOn w:val="10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4"/>
    <w:basedOn w:val="10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5"/>
    <w:basedOn w:val="10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6"/>
    <w:basedOn w:val="10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w:basedOn w:val="10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1"/>
    <w:basedOn w:val="10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2"/>
    <w:basedOn w:val="10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3"/>
    <w:basedOn w:val="10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4"/>
    <w:basedOn w:val="10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5"/>
    <w:basedOn w:val="10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6"/>
    <w:basedOn w:val="10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Accent 1"/>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 Accent 2"/>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3"/>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4"/>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5"/>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6"/>
    <w:basedOn w:val="10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w:basedOn w:val="10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8">
    <w:name w:val="Grid Table 6 Colorful - Accent 1"/>
    <w:basedOn w:val="10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9">
    <w:name w:val="Grid Table 6 Colorful - Accent 2"/>
    <w:basedOn w:val="10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0">
    <w:name w:val="Grid Table 6 Colorful - Accent 3"/>
    <w:basedOn w:val="10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1">
    <w:name w:val="Grid Table 6 Colorful - Accent 4"/>
    <w:basedOn w:val="10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2">
    <w:name w:val="Grid Table 6 Colorful - Accent 5"/>
    <w:basedOn w:val="10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3">
    <w:name w:val="Grid Table 6 Colorful - Accent 6"/>
    <w:basedOn w:val="10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4">
    <w:name w:val="Grid Table 7 Colorful"/>
    <w:basedOn w:val="10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1"/>
    <w:basedOn w:val="10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2"/>
    <w:basedOn w:val="10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3"/>
    <w:basedOn w:val="10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4"/>
    <w:basedOn w:val="10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5"/>
    <w:basedOn w:val="10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6"/>
    <w:basedOn w:val="10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1"/>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2"/>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3"/>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4"/>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5"/>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6"/>
    <w:basedOn w:val="10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w:basedOn w:val="10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1"/>
    <w:basedOn w:val="10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2"/>
    <w:basedOn w:val="10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3"/>
    <w:basedOn w:val="10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4"/>
    <w:basedOn w:val="10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5"/>
    <w:basedOn w:val="10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6"/>
    <w:basedOn w:val="10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w:basedOn w:val="10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1"/>
    <w:basedOn w:val="10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2"/>
    <w:basedOn w:val="10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3"/>
    <w:basedOn w:val="10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4"/>
    <w:basedOn w:val="10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5"/>
    <w:basedOn w:val="10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6"/>
    <w:basedOn w:val="10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w:basedOn w:val="10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1"/>
    <w:basedOn w:val="10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2"/>
    <w:basedOn w:val="10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3"/>
    <w:basedOn w:val="10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4"/>
    <w:basedOn w:val="10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5"/>
    <w:basedOn w:val="10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6"/>
    <w:basedOn w:val="10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w:basedOn w:val="10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1"/>
    <w:basedOn w:val="10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2"/>
    <w:basedOn w:val="10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3"/>
    <w:basedOn w:val="10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4"/>
    <w:basedOn w:val="10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5"/>
    <w:basedOn w:val="10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6"/>
    <w:basedOn w:val="10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6 Colorful"/>
    <w:basedOn w:val="10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1"/>
    <w:basedOn w:val="10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2"/>
    <w:basedOn w:val="10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3"/>
    <w:basedOn w:val="10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4"/>
    <w:basedOn w:val="10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5"/>
    <w:basedOn w:val="10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6"/>
    <w:basedOn w:val="10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w:basedOn w:val="10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4">
    <w:name w:val="List Table 7 Colorful - Accent 1"/>
    <w:basedOn w:val="10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5">
    <w:name w:val="List Table 7 Colorful - Accent 2"/>
    <w:basedOn w:val="10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6">
    <w:name w:val="List Table 7 Colorful - Accent 3"/>
    <w:basedOn w:val="10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67">
    <w:name w:val="List Table 7 Colorful - Accent 4"/>
    <w:basedOn w:val="10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68">
    <w:name w:val="List Table 7 Colorful - Accent 5"/>
    <w:basedOn w:val="10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69">
    <w:name w:val="List Table 7 Colorful - Accent 6"/>
    <w:basedOn w:val="10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0">
    <w:name w:val="Lined - Accent"/>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1"/>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2"/>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3"/>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4"/>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5"/>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6"/>
    <w:basedOn w:val="10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w:basedOn w:val="10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1"/>
    <w:basedOn w:val="10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2"/>
    <w:basedOn w:val="10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3"/>
    <w:basedOn w:val="10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4"/>
    <w:basedOn w:val="10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5"/>
    <w:basedOn w:val="10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6"/>
    <w:basedOn w:val="10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w:basedOn w:val="10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1"/>
    <w:basedOn w:val="10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2"/>
    <w:basedOn w:val="10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3"/>
    <w:basedOn w:val="10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4"/>
    <w:basedOn w:val="10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5"/>
    <w:basedOn w:val="10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6"/>
    <w:basedOn w:val="10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1">
    <w:name w:val="Heading 1 Char"/>
    <w:basedOn w:val="1035"/>
    <w:link w:val="1026"/>
    <w:uiPriority w:val="9"/>
    <w:pPr>
      <w:pBdr/>
      <w:spacing/>
      <w:ind/>
    </w:pPr>
    <w:rPr>
      <w:rFonts w:ascii="Arial" w:hAnsi="Arial" w:eastAsia="Arial" w:cs="Arial"/>
      <w:color w:val="0f4761" w:themeColor="accent1" w:themeShade="BF"/>
      <w:sz w:val="40"/>
      <w:szCs w:val="40"/>
    </w:rPr>
  </w:style>
  <w:style w:type="character" w:styleId="992">
    <w:name w:val="Heading 2 Char"/>
    <w:basedOn w:val="1035"/>
    <w:link w:val="1027"/>
    <w:uiPriority w:val="9"/>
    <w:pPr>
      <w:pBdr/>
      <w:spacing/>
      <w:ind/>
    </w:pPr>
    <w:rPr>
      <w:rFonts w:ascii="Arial" w:hAnsi="Arial" w:eastAsia="Arial" w:cs="Arial"/>
      <w:color w:val="0f4761" w:themeColor="accent1" w:themeShade="BF"/>
      <w:sz w:val="32"/>
      <w:szCs w:val="32"/>
    </w:rPr>
  </w:style>
  <w:style w:type="character" w:styleId="993">
    <w:name w:val="Heading 3 Char"/>
    <w:basedOn w:val="1035"/>
    <w:link w:val="1028"/>
    <w:uiPriority w:val="9"/>
    <w:pPr>
      <w:pBdr/>
      <w:spacing/>
      <w:ind/>
    </w:pPr>
    <w:rPr>
      <w:rFonts w:ascii="Arial" w:hAnsi="Arial" w:eastAsia="Arial" w:cs="Arial"/>
      <w:color w:val="0f4761" w:themeColor="accent1" w:themeShade="BF"/>
      <w:sz w:val="28"/>
      <w:szCs w:val="28"/>
    </w:rPr>
  </w:style>
  <w:style w:type="character" w:styleId="994">
    <w:name w:val="Heading 4 Char"/>
    <w:basedOn w:val="1035"/>
    <w:link w:val="1029"/>
    <w:uiPriority w:val="9"/>
    <w:pPr>
      <w:pBdr/>
      <w:spacing/>
      <w:ind/>
    </w:pPr>
    <w:rPr>
      <w:rFonts w:ascii="Arial" w:hAnsi="Arial" w:eastAsia="Arial" w:cs="Arial"/>
      <w:i/>
      <w:iCs/>
      <w:color w:val="0f4761" w:themeColor="accent1" w:themeShade="BF"/>
    </w:rPr>
  </w:style>
  <w:style w:type="character" w:styleId="995">
    <w:name w:val="Heading 5 Char"/>
    <w:basedOn w:val="1035"/>
    <w:link w:val="1030"/>
    <w:uiPriority w:val="9"/>
    <w:pPr>
      <w:pBdr/>
      <w:spacing/>
      <w:ind/>
    </w:pPr>
    <w:rPr>
      <w:rFonts w:ascii="Arial" w:hAnsi="Arial" w:eastAsia="Arial" w:cs="Arial"/>
      <w:color w:val="0f4761" w:themeColor="accent1" w:themeShade="BF"/>
    </w:rPr>
  </w:style>
  <w:style w:type="character" w:styleId="996">
    <w:name w:val="Heading 6 Char"/>
    <w:basedOn w:val="1035"/>
    <w:link w:val="1031"/>
    <w:uiPriority w:val="9"/>
    <w:pPr>
      <w:pBdr/>
      <w:spacing/>
      <w:ind/>
    </w:pPr>
    <w:rPr>
      <w:rFonts w:ascii="Arial" w:hAnsi="Arial" w:eastAsia="Arial" w:cs="Arial"/>
      <w:i/>
      <w:iCs/>
      <w:color w:val="595959" w:themeColor="text1" w:themeTint="A6"/>
    </w:rPr>
  </w:style>
  <w:style w:type="character" w:styleId="997">
    <w:name w:val="Heading 7 Char"/>
    <w:basedOn w:val="1035"/>
    <w:link w:val="1032"/>
    <w:uiPriority w:val="9"/>
    <w:pPr>
      <w:pBdr/>
      <w:spacing/>
      <w:ind/>
    </w:pPr>
    <w:rPr>
      <w:rFonts w:ascii="Arial" w:hAnsi="Arial" w:eastAsia="Arial" w:cs="Arial"/>
      <w:color w:val="595959" w:themeColor="text1" w:themeTint="A6"/>
    </w:rPr>
  </w:style>
  <w:style w:type="character" w:styleId="998">
    <w:name w:val="Heading 8 Char"/>
    <w:basedOn w:val="1035"/>
    <w:link w:val="1033"/>
    <w:uiPriority w:val="9"/>
    <w:pPr>
      <w:pBdr/>
      <w:spacing/>
      <w:ind/>
    </w:pPr>
    <w:rPr>
      <w:rFonts w:ascii="Arial" w:hAnsi="Arial" w:eastAsia="Arial" w:cs="Arial"/>
      <w:i/>
      <w:iCs/>
      <w:color w:val="272727" w:themeColor="text1" w:themeTint="D8"/>
    </w:rPr>
  </w:style>
  <w:style w:type="character" w:styleId="999">
    <w:name w:val="Heading 9 Char"/>
    <w:basedOn w:val="1035"/>
    <w:link w:val="1034"/>
    <w:uiPriority w:val="9"/>
    <w:pPr>
      <w:pBdr/>
      <w:spacing/>
      <w:ind/>
    </w:pPr>
    <w:rPr>
      <w:rFonts w:ascii="Arial" w:hAnsi="Arial" w:eastAsia="Arial" w:cs="Arial"/>
      <w:i/>
      <w:iCs/>
      <w:color w:val="272727" w:themeColor="text1" w:themeTint="D8"/>
    </w:rPr>
  </w:style>
  <w:style w:type="character" w:styleId="1000">
    <w:name w:val="Title Char"/>
    <w:basedOn w:val="1035"/>
    <w:link w:val="1039"/>
    <w:uiPriority w:val="10"/>
    <w:pPr>
      <w:pBdr/>
      <w:spacing/>
      <w:ind/>
    </w:pPr>
    <w:rPr>
      <w:rFonts w:ascii="Arial" w:hAnsi="Arial" w:eastAsia="Arial" w:cs="Arial"/>
      <w:spacing w:val="-10"/>
      <w:sz w:val="56"/>
      <w:szCs w:val="56"/>
    </w:rPr>
  </w:style>
  <w:style w:type="character" w:styleId="1001">
    <w:name w:val="Subtitle Char"/>
    <w:basedOn w:val="1035"/>
    <w:link w:val="1109"/>
    <w:uiPriority w:val="11"/>
    <w:pPr>
      <w:pBdr/>
      <w:spacing/>
      <w:ind/>
    </w:pPr>
    <w:rPr>
      <w:color w:val="595959" w:themeColor="text1" w:themeTint="A6"/>
      <w:spacing w:val="15"/>
      <w:sz w:val="28"/>
      <w:szCs w:val="28"/>
    </w:rPr>
  </w:style>
  <w:style w:type="paragraph" w:styleId="1002">
    <w:name w:val="Quote"/>
    <w:basedOn w:val="1025"/>
    <w:next w:val="1025"/>
    <w:link w:val="1003"/>
    <w:uiPriority w:val="29"/>
    <w:qFormat/>
    <w:pPr>
      <w:pBdr/>
      <w:spacing w:before="160"/>
      <w:ind/>
      <w:jc w:val="center"/>
    </w:pPr>
    <w:rPr>
      <w:i/>
      <w:iCs/>
      <w:color w:val="404040" w:themeColor="text1" w:themeTint="BF"/>
    </w:rPr>
  </w:style>
  <w:style w:type="character" w:styleId="1003">
    <w:name w:val="Quote Char"/>
    <w:basedOn w:val="1035"/>
    <w:link w:val="1002"/>
    <w:uiPriority w:val="29"/>
    <w:pPr>
      <w:pBdr/>
      <w:spacing/>
      <w:ind/>
    </w:pPr>
    <w:rPr>
      <w:i/>
      <w:iCs/>
      <w:color w:val="404040" w:themeColor="text1" w:themeTint="BF"/>
    </w:rPr>
  </w:style>
  <w:style w:type="character" w:styleId="1004">
    <w:name w:val="Intense Emphasis"/>
    <w:basedOn w:val="1035"/>
    <w:uiPriority w:val="21"/>
    <w:qFormat/>
    <w:pPr>
      <w:pBdr/>
      <w:spacing/>
      <w:ind/>
    </w:pPr>
    <w:rPr>
      <w:i/>
      <w:iCs/>
      <w:color w:val="0f4761" w:themeColor="accent1" w:themeShade="BF"/>
    </w:rPr>
  </w:style>
  <w:style w:type="paragraph" w:styleId="1005">
    <w:name w:val="Intense Quote"/>
    <w:basedOn w:val="1025"/>
    <w:next w:val="1025"/>
    <w:link w:val="10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6">
    <w:name w:val="Intense Quote Char"/>
    <w:basedOn w:val="1035"/>
    <w:link w:val="1005"/>
    <w:uiPriority w:val="30"/>
    <w:pPr>
      <w:pBdr/>
      <w:spacing/>
      <w:ind/>
    </w:pPr>
    <w:rPr>
      <w:i/>
      <w:iCs/>
      <w:color w:val="0f4761" w:themeColor="accent1" w:themeShade="BF"/>
    </w:rPr>
  </w:style>
  <w:style w:type="character" w:styleId="1007">
    <w:name w:val="Intense Reference"/>
    <w:basedOn w:val="1035"/>
    <w:uiPriority w:val="32"/>
    <w:qFormat/>
    <w:pPr>
      <w:pBdr/>
      <w:spacing/>
      <w:ind/>
    </w:pPr>
    <w:rPr>
      <w:b/>
      <w:bCs/>
      <w:smallCaps/>
      <w:color w:val="0f4761" w:themeColor="accent1" w:themeShade="BF"/>
      <w:spacing w:val="5"/>
    </w:rPr>
  </w:style>
  <w:style w:type="character" w:styleId="1008">
    <w:name w:val="Subtle Emphasis"/>
    <w:basedOn w:val="1035"/>
    <w:uiPriority w:val="19"/>
    <w:qFormat/>
    <w:pPr>
      <w:pBdr/>
      <w:spacing/>
      <w:ind/>
    </w:pPr>
    <w:rPr>
      <w:i/>
      <w:iCs/>
      <w:color w:val="404040" w:themeColor="text1" w:themeTint="BF"/>
    </w:rPr>
  </w:style>
  <w:style w:type="character" w:styleId="1009">
    <w:name w:val="Emphasis"/>
    <w:basedOn w:val="1035"/>
    <w:uiPriority w:val="20"/>
    <w:qFormat/>
    <w:pPr>
      <w:pBdr/>
      <w:spacing/>
      <w:ind/>
    </w:pPr>
    <w:rPr>
      <w:i/>
      <w:iCs/>
    </w:rPr>
  </w:style>
  <w:style w:type="character" w:styleId="1010">
    <w:name w:val="Strong"/>
    <w:basedOn w:val="1035"/>
    <w:uiPriority w:val="22"/>
    <w:qFormat/>
    <w:pPr>
      <w:pBdr/>
      <w:spacing/>
      <w:ind/>
    </w:pPr>
    <w:rPr>
      <w:b/>
      <w:bCs/>
    </w:rPr>
  </w:style>
  <w:style w:type="character" w:styleId="1011">
    <w:name w:val="Subtle Reference"/>
    <w:basedOn w:val="1035"/>
    <w:uiPriority w:val="31"/>
    <w:qFormat/>
    <w:pPr>
      <w:pBdr/>
      <w:spacing/>
      <w:ind/>
    </w:pPr>
    <w:rPr>
      <w:smallCaps/>
      <w:color w:val="5a5a5a" w:themeColor="text1" w:themeTint="A5"/>
    </w:rPr>
  </w:style>
  <w:style w:type="character" w:styleId="1012">
    <w:name w:val="Book Title"/>
    <w:basedOn w:val="1035"/>
    <w:uiPriority w:val="33"/>
    <w:qFormat/>
    <w:pPr>
      <w:pBdr/>
      <w:spacing/>
      <w:ind/>
    </w:pPr>
    <w:rPr>
      <w:b/>
      <w:bCs/>
      <w:i/>
      <w:iCs/>
      <w:spacing w:val="5"/>
    </w:rPr>
  </w:style>
  <w:style w:type="character" w:styleId="1013">
    <w:name w:val="Header Char"/>
    <w:basedOn w:val="1035"/>
    <w:link w:val="1052"/>
    <w:uiPriority w:val="99"/>
    <w:pPr>
      <w:pBdr/>
      <w:spacing/>
      <w:ind/>
    </w:pPr>
  </w:style>
  <w:style w:type="character" w:styleId="1014">
    <w:name w:val="Footer Char"/>
    <w:basedOn w:val="1035"/>
    <w:link w:val="1054"/>
    <w:uiPriority w:val="99"/>
    <w:pPr>
      <w:pBdr/>
      <w:spacing/>
      <w:ind/>
    </w:pPr>
  </w:style>
  <w:style w:type="character" w:styleId="1015">
    <w:name w:val="Footnote Text Char"/>
    <w:basedOn w:val="1035"/>
    <w:link w:val="1045"/>
    <w:uiPriority w:val="99"/>
    <w:semiHidden/>
    <w:pPr>
      <w:pBdr/>
      <w:spacing/>
      <w:ind/>
    </w:pPr>
    <w:rPr>
      <w:sz w:val="20"/>
      <w:szCs w:val="20"/>
    </w:rPr>
  </w:style>
  <w:style w:type="character" w:styleId="1016">
    <w:name w:val="Endnote Text Char"/>
    <w:basedOn w:val="1035"/>
    <w:link w:val="1048"/>
    <w:uiPriority w:val="99"/>
    <w:semiHidden/>
    <w:pPr>
      <w:pBdr/>
      <w:spacing/>
      <w:ind/>
    </w:pPr>
    <w:rPr>
      <w:sz w:val="20"/>
      <w:szCs w:val="20"/>
    </w:rPr>
  </w:style>
  <w:style w:type="paragraph" w:styleId="1017">
    <w:name w:val="toc 3"/>
    <w:basedOn w:val="1025"/>
    <w:next w:val="1025"/>
    <w:uiPriority w:val="39"/>
    <w:unhideWhenUsed/>
    <w:pPr>
      <w:pBdr/>
      <w:spacing w:after="100"/>
      <w:ind w:left="440"/>
    </w:pPr>
  </w:style>
  <w:style w:type="paragraph" w:styleId="1018">
    <w:name w:val="toc 4"/>
    <w:basedOn w:val="1025"/>
    <w:next w:val="1025"/>
    <w:uiPriority w:val="39"/>
    <w:unhideWhenUsed/>
    <w:pPr>
      <w:pBdr/>
      <w:spacing w:after="100"/>
      <w:ind w:left="660"/>
    </w:pPr>
  </w:style>
  <w:style w:type="paragraph" w:styleId="1019">
    <w:name w:val="toc 5"/>
    <w:basedOn w:val="1025"/>
    <w:next w:val="1025"/>
    <w:uiPriority w:val="39"/>
    <w:unhideWhenUsed/>
    <w:pPr>
      <w:pBdr/>
      <w:spacing w:after="100"/>
      <w:ind w:left="880"/>
    </w:pPr>
  </w:style>
  <w:style w:type="paragraph" w:styleId="1020">
    <w:name w:val="toc 6"/>
    <w:basedOn w:val="1025"/>
    <w:next w:val="1025"/>
    <w:uiPriority w:val="39"/>
    <w:unhideWhenUsed/>
    <w:pPr>
      <w:pBdr/>
      <w:spacing w:after="100"/>
      <w:ind w:left="1100"/>
    </w:pPr>
  </w:style>
  <w:style w:type="paragraph" w:styleId="1021">
    <w:name w:val="toc 7"/>
    <w:basedOn w:val="1025"/>
    <w:next w:val="1025"/>
    <w:uiPriority w:val="39"/>
    <w:unhideWhenUsed/>
    <w:pPr>
      <w:pBdr/>
      <w:spacing w:after="100"/>
      <w:ind w:left="1320"/>
    </w:pPr>
  </w:style>
  <w:style w:type="paragraph" w:styleId="1022">
    <w:name w:val="toc 8"/>
    <w:basedOn w:val="1025"/>
    <w:next w:val="1025"/>
    <w:uiPriority w:val="39"/>
    <w:unhideWhenUsed/>
    <w:pPr>
      <w:pBdr/>
      <w:spacing w:after="100"/>
      <w:ind w:left="1540"/>
    </w:pPr>
  </w:style>
  <w:style w:type="paragraph" w:styleId="1023">
    <w:name w:val="toc 9"/>
    <w:basedOn w:val="1025"/>
    <w:next w:val="1025"/>
    <w:uiPriority w:val="39"/>
    <w:unhideWhenUsed/>
    <w:pPr>
      <w:pBdr/>
      <w:spacing w:after="100"/>
      <w:ind w:left="1760"/>
    </w:pPr>
  </w:style>
  <w:style w:type="paragraph" w:styleId="1024">
    <w:name w:val="table of figures"/>
    <w:basedOn w:val="1025"/>
    <w:next w:val="1025"/>
    <w:uiPriority w:val="99"/>
    <w:unhideWhenUsed/>
    <w:pPr>
      <w:pBdr/>
      <w:spacing w:after="0" w:afterAutospacing="0"/>
      <w:ind/>
    </w:pPr>
  </w:style>
  <w:style w:type="paragraph" w:styleId="1025" w:default="1">
    <w:name w:val="Normal"/>
    <w:qFormat/>
    <w:pPr>
      <w:pBdr/>
      <w:spacing/>
      <w:ind/>
    </w:pPr>
  </w:style>
  <w:style w:type="paragraph" w:styleId="1026">
    <w:name w:val="Heading 1"/>
    <w:basedOn w:val="1025"/>
    <w:next w:val="1025"/>
    <w:uiPriority w:val="9"/>
    <w:qFormat/>
    <w:pPr>
      <w:keepNext w:val="true"/>
      <w:keepLines w:val="true"/>
      <w:pBdr/>
      <w:spacing w:after="0" w:before="240"/>
      <w:ind w:hanging="432" w:left="432"/>
      <w:outlineLvl w:val="0"/>
    </w:pPr>
    <w:rPr>
      <w:color w:val="2f5496"/>
      <w:sz w:val="32"/>
      <w:szCs w:val="32"/>
    </w:rPr>
  </w:style>
  <w:style w:type="paragraph" w:styleId="1027">
    <w:name w:val="Heading 2"/>
    <w:basedOn w:val="1025"/>
    <w:next w:val="1025"/>
    <w:uiPriority w:val="9"/>
    <w:unhideWhenUsed/>
    <w:qFormat/>
    <w:pPr>
      <w:keepNext w:val="true"/>
      <w:keepLines w:val="true"/>
      <w:pBdr/>
      <w:spacing w:after="0" w:before="40"/>
      <w:ind w:hanging="576" w:left="576"/>
      <w:outlineLvl w:val="1"/>
    </w:pPr>
    <w:rPr>
      <w:color w:val="2f5496"/>
      <w:sz w:val="26"/>
      <w:szCs w:val="26"/>
    </w:rPr>
  </w:style>
  <w:style w:type="paragraph" w:styleId="1028">
    <w:name w:val="Heading 3"/>
    <w:basedOn w:val="1025"/>
    <w:next w:val="1025"/>
    <w:uiPriority w:val="9"/>
    <w:semiHidden/>
    <w:unhideWhenUsed/>
    <w:qFormat/>
    <w:pPr>
      <w:keepNext w:val="true"/>
      <w:keepLines w:val="true"/>
      <w:pBdr/>
      <w:spacing w:after="0" w:before="40"/>
      <w:ind w:hanging="720" w:left="720"/>
      <w:outlineLvl w:val="2"/>
    </w:pPr>
    <w:rPr>
      <w:color w:val="1f3864"/>
      <w:sz w:val="24"/>
      <w:szCs w:val="24"/>
    </w:rPr>
  </w:style>
  <w:style w:type="paragraph" w:styleId="1029">
    <w:name w:val="Heading 4"/>
    <w:basedOn w:val="1025"/>
    <w:next w:val="1025"/>
    <w:uiPriority w:val="9"/>
    <w:semiHidden/>
    <w:unhideWhenUsed/>
    <w:qFormat/>
    <w:pPr>
      <w:keepNext w:val="true"/>
      <w:keepLines w:val="true"/>
      <w:pBdr/>
      <w:spacing w:after="0" w:before="40"/>
      <w:ind w:hanging="864" w:left="864"/>
      <w:outlineLvl w:val="3"/>
    </w:pPr>
    <w:rPr>
      <w:i/>
      <w:color w:val="2f5496"/>
    </w:rPr>
  </w:style>
  <w:style w:type="paragraph" w:styleId="1030">
    <w:name w:val="Heading 5"/>
    <w:basedOn w:val="1025"/>
    <w:next w:val="1025"/>
    <w:uiPriority w:val="9"/>
    <w:semiHidden/>
    <w:unhideWhenUsed/>
    <w:qFormat/>
    <w:pPr>
      <w:keepNext w:val="true"/>
      <w:keepLines w:val="true"/>
      <w:pBdr/>
      <w:spacing w:after="0" w:before="40"/>
      <w:ind w:hanging="1008" w:left="1008"/>
      <w:outlineLvl w:val="4"/>
    </w:pPr>
    <w:rPr>
      <w:color w:val="2f5496"/>
    </w:rPr>
  </w:style>
  <w:style w:type="paragraph" w:styleId="1031">
    <w:name w:val="Heading 6"/>
    <w:basedOn w:val="1025"/>
    <w:next w:val="1025"/>
    <w:uiPriority w:val="9"/>
    <w:semiHidden/>
    <w:unhideWhenUsed/>
    <w:qFormat/>
    <w:pPr>
      <w:keepNext w:val="true"/>
      <w:keepLines w:val="true"/>
      <w:pBdr/>
      <w:spacing w:after="0" w:before="40"/>
      <w:ind w:hanging="1152" w:left="1152"/>
      <w:outlineLvl w:val="5"/>
    </w:pPr>
    <w:rPr>
      <w:color w:val="1f3864"/>
    </w:rPr>
  </w:style>
  <w:style w:type="paragraph" w:styleId="1032">
    <w:name w:val="Heading 7"/>
    <w:link w:val="1072"/>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33">
    <w:name w:val="Heading 8"/>
    <w:link w:val="1073"/>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34">
    <w:name w:val="Heading 9"/>
    <w:link w:val="1074"/>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35" w:default="1">
    <w:name w:val="Default Paragraph Font"/>
    <w:uiPriority w:val="1"/>
    <w:semiHidden/>
    <w:unhideWhenUsed/>
    <w:pPr>
      <w:pBdr/>
      <w:spacing/>
      <w:ind/>
    </w:pPr>
  </w:style>
  <w:style w:type="table" w:styleId="10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7" w:default="1">
    <w:name w:val="No List"/>
    <w:uiPriority w:val="99"/>
    <w:semiHidden/>
    <w:unhideWhenUsed/>
    <w:pPr>
      <w:pBdr/>
      <w:spacing/>
      <w:ind/>
    </w:pPr>
  </w:style>
  <w:style w:type="table" w:styleId="1038"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9">
    <w:name w:val="Title"/>
    <w:basedOn w:val="1025"/>
    <w:next w:val="1025"/>
    <w:uiPriority w:val="10"/>
    <w:qFormat/>
    <w:pPr>
      <w:keepNext w:val="true"/>
      <w:keepLines w:val="true"/>
      <w:pBdr/>
      <w:spacing w:after="120" w:before="480"/>
      <w:ind/>
    </w:pPr>
    <w:rPr>
      <w:b/>
      <w:sz w:val="72"/>
      <w:szCs w:val="72"/>
    </w:rPr>
  </w:style>
  <w:style w:type="character" w:styleId="1040">
    <w:name w:val="endnote reference"/>
    <w:basedOn w:val="1035"/>
    <w:uiPriority w:val="99"/>
    <w:semiHidden/>
    <w:unhideWhenUsed/>
    <w:qFormat/>
    <w:pPr>
      <w:pBdr/>
      <w:spacing/>
      <w:ind/>
    </w:pPr>
    <w:rPr>
      <w:vertAlign w:val="superscript"/>
    </w:rPr>
  </w:style>
  <w:style w:type="character" w:styleId="1041">
    <w:name w:val="annotation reference"/>
    <w:basedOn w:val="1035"/>
    <w:uiPriority w:val="99"/>
    <w:semiHidden/>
    <w:unhideWhenUsed/>
    <w:qFormat/>
    <w:pPr>
      <w:pBdr/>
      <w:spacing/>
      <w:ind/>
    </w:pPr>
    <w:rPr>
      <w:sz w:val="16"/>
      <w:szCs w:val="16"/>
    </w:rPr>
  </w:style>
  <w:style w:type="character" w:styleId="1042">
    <w:name w:val="footnote reference"/>
    <w:basedOn w:val="1035"/>
    <w:uiPriority w:val="99"/>
    <w:semiHidden/>
    <w:unhideWhenUsed/>
    <w:qFormat/>
    <w:pPr>
      <w:pBdr/>
      <w:spacing/>
      <w:ind/>
    </w:pPr>
    <w:rPr>
      <w:vertAlign w:val="superscript"/>
    </w:rPr>
  </w:style>
  <w:style w:type="character" w:styleId="1043">
    <w:name w:val="Hyperlink"/>
    <w:basedOn w:val="1035"/>
    <w:uiPriority w:val="99"/>
    <w:unhideWhenUsed/>
    <w:qFormat/>
    <w:pPr>
      <w:pBdr/>
      <w:spacing/>
      <w:ind/>
    </w:pPr>
    <w:rPr>
      <w:color w:val="0563c1" w:themeColor="hyperlink"/>
      <w:u w:val="single"/>
    </w:rPr>
  </w:style>
  <w:style w:type="character" w:styleId="1044">
    <w:name w:val="FollowedHyperlink"/>
    <w:basedOn w:val="1035"/>
    <w:uiPriority w:val="99"/>
    <w:semiHidden/>
    <w:unhideWhenUsed/>
    <w:qFormat/>
    <w:pPr>
      <w:pBdr/>
      <w:spacing/>
      <w:ind/>
    </w:pPr>
    <w:rPr>
      <w:color w:val="954f72" w:themeColor="followedHyperlink"/>
      <w:u w:val="single"/>
    </w:rPr>
  </w:style>
  <w:style w:type="paragraph" w:styleId="1045">
    <w:name w:val="footnote text"/>
    <w:link w:val="1081"/>
    <w:uiPriority w:val="99"/>
    <w:semiHidden/>
    <w:unhideWhenUsed/>
    <w:qFormat/>
    <w:pPr>
      <w:pBdr/>
      <w:spacing w:after="0" w:line="240" w:lineRule="auto"/>
      <w:ind/>
    </w:pPr>
    <w:rPr>
      <w:sz w:val="20"/>
      <w:szCs w:val="20"/>
    </w:rPr>
  </w:style>
  <w:style w:type="paragraph" w:styleId="1046">
    <w:name w:val="Caption"/>
    <w:uiPriority w:val="35"/>
    <w:unhideWhenUsed/>
    <w:qFormat/>
    <w:pPr>
      <w:pBdr/>
      <w:spacing w:after="200" w:line="240" w:lineRule="auto"/>
      <w:ind/>
    </w:pPr>
    <w:rPr>
      <w:i/>
      <w:iCs/>
      <w:color w:val="44546a" w:themeColor="text2"/>
      <w:sz w:val="18"/>
      <w:szCs w:val="18"/>
    </w:rPr>
  </w:style>
  <w:style w:type="paragraph" w:styleId="1047">
    <w:name w:val="toc 1"/>
    <w:uiPriority w:val="39"/>
    <w:unhideWhenUsed/>
    <w:qFormat/>
    <w:pPr>
      <w:pBdr/>
      <w:spacing w:after="100"/>
      <w:ind/>
    </w:pPr>
  </w:style>
  <w:style w:type="paragraph" w:styleId="1048">
    <w:name w:val="endnote text"/>
    <w:link w:val="1076"/>
    <w:uiPriority w:val="99"/>
    <w:semiHidden/>
    <w:unhideWhenUsed/>
    <w:qFormat/>
    <w:pPr>
      <w:pBdr/>
      <w:spacing w:after="0" w:line="240" w:lineRule="auto"/>
      <w:ind/>
    </w:pPr>
    <w:rPr>
      <w:sz w:val="20"/>
      <w:szCs w:val="20"/>
    </w:rPr>
  </w:style>
  <w:style w:type="paragraph" w:styleId="1049">
    <w:name w:val="annotation subject"/>
    <w:basedOn w:val="1050"/>
    <w:next w:val="1050"/>
    <w:link w:val="1080"/>
    <w:uiPriority w:val="99"/>
    <w:semiHidden/>
    <w:unhideWhenUsed/>
    <w:qFormat/>
    <w:pPr>
      <w:pBdr/>
      <w:spacing/>
      <w:ind/>
    </w:pPr>
    <w:rPr>
      <w:b/>
      <w:bCs/>
    </w:rPr>
  </w:style>
  <w:style w:type="paragraph" w:styleId="1050">
    <w:name w:val="annotation text"/>
    <w:link w:val="1079"/>
    <w:uiPriority w:val="99"/>
    <w:semiHidden/>
    <w:unhideWhenUsed/>
    <w:qFormat/>
    <w:pPr>
      <w:pBdr/>
      <w:spacing w:line="240" w:lineRule="auto"/>
      <w:ind/>
    </w:pPr>
    <w:rPr>
      <w:sz w:val="20"/>
      <w:szCs w:val="20"/>
    </w:rPr>
  </w:style>
  <w:style w:type="paragraph" w:styleId="1051">
    <w:name w:val="Balloon Text"/>
    <w:link w:val="1078"/>
    <w:uiPriority w:val="99"/>
    <w:semiHidden/>
    <w:unhideWhenUsed/>
    <w:qFormat/>
    <w:pPr>
      <w:pBdr/>
      <w:spacing w:after="0" w:line="240" w:lineRule="auto"/>
      <w:ind/>
    </w:pPr>
    <w:rPr>
      <w:rFonts w:ascii="Segoe UI" w:hAnsi="Segoe UI" w:cs="Segoe UI"/>
      <w:sz w:val="18"/>
      <w:szCs w:val="18"/>
    </w:rPr>
  </w:style>
  <w:style w:type="paragraph" w:styleId="1052">
    <w:name w:val="Header"/>
    <w:link w:val="1058"/>
    <w:uiPriority w:val="99"/>
    <w:unhideWhenUsed/>
    <w:qFormat/>
    <w:pPr>
      <w:pBdr/>
      <w:tabs>
        <w:tab w:val="center" w:leader="none" w:pos="4252"/>
        <w:tab w:val="right" w:leader="none" w:pos="8504"/>
      </w:tabs>
      <w:spacing w:after="0" w:line="240" w:lineRule="auto"/>
      <w:ind/>
    </w:pPr>
  </w:style>
  <w:style w:type="paragraph" w:styleId="1053">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54">
    <w:name w:val="Footer"/>
    <w:link w:val="1059"/>
    <w:uiPriority w:val="99"/>
    <w:unhideWhenUsed/>
    <w:qFormat/>
    <w:pPr>
      <w:pBdr/>
      <w:tabs>
        <w:tab w:val="center" w:leader="none" w:pos="4252"/>
        <w:tab w:val="right" w:leader="none" w:pos="8504"/>
      </w:tabs>
      <w:spacing w:after="0" w:line="240" w:lineRule="auto"/>
      <w:ind/>
    </w:pPr>
  </w:style>
  <w:style w:type="paragraph" w:styleId="1055">
    <w:name w:val="Body Text"/>
    <w:link w:val="1077"/>
    <w:uiPriority w:val="1"/>
    <w:qFormat/>
    <w:pPr>
      <w:widowControl w:val="false"/>
      <w:pBdr/>
      <w:spacing w:after="0" w:line="240" w:lineRule="auto"/>
      <w:ind/>
    </w:pPr>
    <w:rPr>
      <w:rFonts w:ascii="Times New Roman" w:hAnsi="Times New Roman" w:eastAsia="Times New Roman" w:cs="Times New Roman"/>
      <w:lang w:val="es-ES"/>
    </w:rPr>
  </w:style>
  <w:style w:type="table" w:styleId="1056">
    <w:name w:val="Table Grid"/>
    <w:basedOn w:val="1036"/>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58" w:customStyle="1">
    <w:name w:val="Encabezado Car"/>
    <w:basedOn w:val="1035"/>
    <w:link w:val="1052"/>
    <w:uiPriority w:val="99"/>
    <w:qFormat/>
    <w:pPr>
      <w:pBdr/>
      <w:spacing/>
      <w:ind/>
    </w:pPr>
  </w:style>
  <w:style w:type="character" w:styleId="1059" w:customStyle="1">
    <w:name w:val="Pie de página Car"/>
    <w:basedOn w:val="1035"/>
    <w:link w:val="1054"/>
    <w:uiPriority w:val="99"/>
    <w:qFormat/>
    <w:pPr>
      <w:pBdr/>
      <w:spacing/>
      <w:ind/>
    </w:pPr>
  </w:style>
  <w:style w:type="character" w:styleId="1060">
    <w:name w:val="Placeholder Text"/>
    <w:basedOn w:val="1035"/>
    <w:uiPriority w:val="99"/>
    <w:semiHidden/>
    <w:qFormat/>
    <w:pPr>
      <w:pBdr/>
      <w:spacing/>
      <w:ind/>
    </w:pPr>
    <w:rPr>
      <w:color w:val="808080"/>
    </w:rPr>
  </w:style>
  <w:style w:type="paragraph" w:styleId="1061">
    <w:name w:val="List Paragraph"/>
    <w:link w:val="1063"/>
    <w:uiPriority w:val="34"/>
    <w:qFormat/>
    <w:pPr>
      <w:pBdr/>
      <w:spacing/>
      <w:ind w:left="720"/>
      <w:contextualSpacing w:val="true"/>
    </w:pPr>
  </w:style>
  <w:style w:type="table" w:styleId="1062" w:customStyle="1">
    <w:name w:val="Tabla normal 41"/>
    <w:basedOn w:val="1036"/>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3" w:customStyle="1">
    <w:name w:val="Párrafo de lista Car"/>
    <w:link w:val="1061"/>
    <w:uiPriority w:val="34"/>
    <w:qFormat/>
    <w:pPr>
      <w:pBdr/>
      <w:spacing/>
      <w:ind/>
    </w:pPr>
  </w:style>
  <w:style w:type="paragraph" w:styleId="1064">
    <w:name w:val="No Spacing"/>
    <w:uiPriority w:val="1"/>
    <w:qFormat/>
    <w:pPr>
      <w:pBdr/>
      <w:spacing w:after="0" w:line="240" w:lineRule="auto"/>
      <w:ind/>
    </w:pPr>
    <w:rPr>
      <w:rFonts w:asciiTheme="minorHAnsi" w:hAnsiTheme="minorHAnsi" w:eastAsiaTheme="minorHAnsi" w:cstheme="minorBidi"/>
      <w:lang w:eastAsia="en-US"/>
    </w:rPr>
  </w:style>
  <w:style w:type="character" w:styleId="1065" w:customStyle="1">
    <w:name w:val="Mención sin resolver1"/>
    <w:basedOn w:val="1035"/>
    <w:uiPriority w:val="99"/>
    <w:semiHidden/>
    <w:unhideWhenUsed/>
    <w:qFormat/>
    <w:pPr>
      <w:pBdr/>
      <w:spacing/>
      <w:ind/>
    </w:pPr>
    <w:rPr>
      <w:color w:val="605e5c"/>
      <w:shd w:val="clear" w:color="auto" w:fill="e1dfdd"/>
    </w:rPr>
  </w:style>
  <w:style w:type="character" w:styleId="1066" w:customStyle="1">
    <w:name w:val="Título 1 Car"/>
    <w:basedOn w:val="1035"/>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67" w:customStyle="1">
    <w:name w:val="Título 2 Car"/>
    <w:basedOn w:val="1035"/>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68" w:customStyle="1">
    <w:name w:val="Título 3 Car"/>
    <w:basedOn w:val="1035"/>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69" w:customStyle="1">
    <w:name w:val="Título 4 Car"/>
    <w:basedOn w:val="1035"/>
    <w:uiPriority w:val="9"/>
    <w:semiHidden/>
    <w:qFormat/>
    <w:pPr>
      <w:pBdr/>
      <w:spacing/>
      <w:ind/>
    </w:pPr>
    <w:rPr>
      <w:rFonts w:asciiTheme="majorHAnsi" w:hAnsiTheme="majorHAnsi" w:eastAsiaTheme="majorEastAsia" w:cstheme="majorBidi"/>
      <w:i/>
      <w:iCs/>
      <w:color w:val="2f5496" w:themeColor="accent1" w:themeShade="BF"/>
    </w:rPr>
  </w:style>
  <w:style w:type="character" w:styleId="1070" w:customStyle="1">
    <w:name w:val="Título 5 Car"/>
    <w:basedOn w:val="1035"/>
    <w:uiPriority w:val="9"/>
    <w:semiHidden/>
    <w:qFormat/>
    <w:pPr>
      <w:pBdr/>
      <w:spacing/>
      <w:ind/>
    </w:pPr>
    <w:rPr>
      <w:rFonts w:asciiTheme="majorHAnsi" w:hAnsiTheme="majorHAnsi" w:eastAsiaTheme="majorEastAsia" w:cstheme="majorBidi"/>
      <w:color w:val="2f5496" w:themeColor="accent1" w:themeShade="BF"/>
    </w:rPr>
  </w:style>
  <w:style w:type="character" w:styleId="1071" w:customStyle="1">
    <w:name w:val="Título 6 Car"/>
    <w:basedOn w:val="1035"/>
    <w:uiPriority w:val="9"/>
    <w:semiHidden/>
    <w:qFormat/>
    <w:pPr>
      <w:pBdr/>
      <w:spacing/>
      <w:ind/>
    </w:pPr>
    <w:rPr>
      <w:rFonts w:asciiTheme="majorHAnsi" w:hAnsiTheme="majorHAnsi" w:eastAsiaTheme="majorEastAsia" w:cstheme="majorBidi"/>
      <w:color w:val="1f3864" w:themeColor="accent1" w:themeShade="80"/>
    </w:rPr>
  </w:style>
  <w:style w:type="character" w:styleId="1072" w:customStyle="1">
    <w:name w:val="Título 7 Car"/>
    <w:basedOn w:val="1035"/>
    <w:link w:val="1032"/>
    <w:uiPriority w:val="9"/>
    <w:semiHidden/>
    <w:qFormat/>
    <w:pPr>
      <w:pBdr/>
      <w:spacing/>
      <w:ind/>
    </w:pPr>
    <w:rPr>
      <w:rFonts w:asciiTheme="majorHAnsi" w:hAnsiTheme="majorHAnsi" w:eastAsiaTheme="majorEastAsia" w:cstheme="majorBidi"/>
      <w:i/>
      <w:iCs/>
      <w:color w:val="1f3864" w:themeColor="accent1" w:themeShade="80"/>
    </w:rPr>
  </w:style>
  <w:style w:type="character" w:styleId="1073" w:customStyle="1">
    <w:name w:val="Título 8 Car"/>
    <w:basedOn w:val="1035"/>
    <w:link w:val="1033"/>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74" w:customStyle="1">
    <w:name w:val="Título 9 Car"/>
    <w:basedOn w:val="1035"/>
    <w:link w:val="1034"/>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75" w:customStyle="1">
    <w:name w:val="Título TDC1"/>
    <w:uiPriority w:val="39"/>
    <w:unhideWhenUsed/>
    <w:qFormat/>
    <w:pPr>
      <w:pBdr/>
      <w:spacing/>
      <w:ind/>
    </w:pPr>
    <w:rPr>
      <w:lang w:val="es-ES" w:eastAsia="es-ES"/>
    </w:rPr>
  </w:style>
  <w:style w:type="character" w:styleId="1076" w:customStyle="1">
    <w:name w:val="Texto nota al final Car"/>
    <w:basedOn w:val="1035"/>
    <w:link w:val="1048"/>
    <w:uiPriority w:val="99"/>
    <w:semiHidden/>
    <w:qFormat/>
    <w:pPr>
      <w:pBdr/>
      <w:spacing/>
      <w:ind/>
    </w:pPr>
    <w:rPr>
      <w:sz w:val="20"/>
      <w:szCs w:val="20"/>
    </w:rPr>
  </w:style>
  <w:style w:type="character" w:styleId="1077" w:customStyle="1">
    <w:name w:val="Texto independiente Car"/>
    <w:basedOn w:val="1035"/>
    <w:link w:val="1055"/>
    <w:uiPriority w:val="1"/>
    <w:qFormat/>
    <w:pPr>
      <w:pBdr/>
      <w:spacing/>
      <w:ind/>
    </w:pPr>
    <w:rPr>
      <w:rFonts w:ascii="Times New Roman" w:hAnsi="Times New Roman" w:eastAsia="Times New Roman" w:cs="Times New Roman"/>
      <w:lang w:val="es-ES"/>
    </w:rPr>
  </w:style>
  <w:style w:type="character" w:styleId="1078" w:customStyle="1">
    <w:name w:val="Texto de globo Car"/>
    <w:basedOn w:val="1035"/>
    <w:link w:val="1051"/>
    <w:uiPriority w:val="99"/>
    <w:semiHidden/>
    <w:qFormat/>
    <w:pPr>
      <w:pBdr/>
      <w:spacing/>
      <w:ind/>
    </w:pPr>
    <w:rPr>
      <w:rFonts w:ascii="Segoe UI" w:hAnsi="Segoe UI" w:cs="Segoe UI"/>
      <w:sz w:val="18"/>
      <w:szCs w:val="18"/>
    </w:rPr>
  </w:style>
  <w:style w:type="character" w:styleId="1079" w:customStyle="1">
    <w:name w:val="Texto comentario Car"/>
    <w:basedOn w:val="1035"/>
    <w:link w:val="1050"/>
    <w:uiPriority w:val="99"/>
    <w:semiHidden/>
    <w:qFormat/>
    <w:pPr>
      <w:pBdr/>
      <w:spacing/>
      <w:ind/>
    </w:pPr>
    <w:rPr>
      <w:sz w:val="20"/>
      <w:szCs w:val="20"/>
    </w:rPr>
  </w:style>
  <w:style w:type="character" w:styleId="1080" w:customStyle="1">
    <w:name w:val="Asunto del comentario Car"/>
    <w:basedOn w:val="1079"/>
    <w:link w:val="1049"/>
    <w:uiPriority w:val="99"/>
    <w:semiHidden/>
    <w:qFormat/>
    <w:pPr>
      <w:pBdr/>
      <w:spacing/>
      <w:ind/>
    </w:pPr>
    <w:rPr>
      <w:b/>
      <w:bCs/>
      <w:sz w:val="20"/>
      <w:szCs w:val="20"/>
    </w:rPr>
  </w:style>
  <w:style w:type="character" w:styleId="1081" w:customStyle="1">
    <w:name w:val="Texto nota pie Car"/>
    <w:basedOn w:val="1035"/>
    <w:link w:val="1045"/>
    <w:uiPriority w:val="99"/>
    <w:semiHidden/>
    <w:qFormat/>
    <w:pPr>
      <w:pBdr/>
      <w:spacing/>
      <w:ind/>
    </w:pPr>
    <w:rPr>
      <w:sz w:val="20"/>
      <w:szCs w:val="20"/>
    </w:rPr>
  </w:style>
  <w:style w:type="table" w:styleId="1082" w:customStyle="1">
    <w:name w:val="_Style 56"/>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_Style 57"/>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_Style 58"/>
    <w:basedOn w:val="1057"/>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_Style 59"/>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_Style 60"/>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_Style 61"/>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_Style 62"/>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_Style 63"/>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_Style 64"/>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_Style 65"/>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_Style 66"/>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_Style 67"/>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_Style 68"/>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69"/>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70"/>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71"/>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72"/>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73"/>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74"/>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75"/>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76"/>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77"/>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78"/>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79"/>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80"/>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81"/>
    <w:basedOn w:val="1057"/>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82"/>
    <w:basedOn w:val="1057"/>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9">
    <w:name w:val="Subtitle"/>
    <w:basedOn w:val="1025"/>
    <w:next w:val="1025"/>
    <w:uiPriority w:val="11"/>
    <w:qFormat/>
    <w:pPr>
      <w:keepNext w:val="true"/>
      <w:keepLines w:val="true"/>
      <w:pBdr/>
      <w:spacing w:after="80" w:before="360"/>
      <w:ind/>
    </w:pPr>
    <w:rPr>
      <w:rFonts w:ascii="Georgia" w:hAnsi="Georgia" w:eastAsia="Georgia" w:cs="Georgia"/>
      <w:i/>
      <w:color w:val="666666"/>
      <w:sz w:val="48"/>
      <w:szCs w:val="48"/>
    </w:rPr>
  </w:style>
  <w:style w:type="table" w:styleId="1110" w:customStyle="1">
    <w:name w:val="StGen0"/>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StGen1"/>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StGen2"/>
    <w:basedOn w:val="1038"/>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StGen3"/>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StGen4"/>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5"/>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6"/>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7"/>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8"/>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9"/>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10"/>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11"/>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12"/>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3"/>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14"/>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15"/>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16"/>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17"/>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18"/>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19"/>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20"/>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21"/>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22"/>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23"/>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24"/>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25"/>
    <w:basedOn w:val="1038"/>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26"/>
    <w:basedOn w:val="1038"/>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37">
    <w:name w:val="TOC Heading"/>
    <w:basedOn w:val="1026"/>
    <w:next w:val="1025"/>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38">
    <w:name w:val="toc 2"/>
    <w:basedOn w:val="1025"/>
    <w:next w:val="1025"/>
    <w:uiPriority w:val="39"/>
    <w:unhideWhenUsed/>
    <w:pPr>
      <w:pBdr/>
      <w:spacing w:after="100"/>
      <w:ind w:left="220"/>
    </w:pPr>
  </w:style>
  <w:style w:type="table" w:styleId="1139">
    <w:name w:val="Grid Table 3 Accent 5"/>
    <w:basedOn w:val="1036"/>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66FC615-E322-451C-B200-9CDB68E9B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186</cp:revision>
  <dcterms:created xsi:type="dcterms:W3CDTF">2023-03-14T17:43:00Z</dcterms:created>
  <dcterms:modified xsi:type="dcterms:W3CDTF">2026-06-08T21:31:58Z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