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0B64E282">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DE LA SALUD HUMANA</w:t>
      </w:r>
      <w:r>
        <w:rPr>
          <w:rFonts w:ascii="Arial" w:hAnsi="Arial" w:eastAsia="Tahoma" w:cs="Arial"/>
          <w:b/>
          <w:color w:val="000000"/>
        </w:rPr>
      </w:r>
    </w:p>
    <w:p w14:paraId="6EF1AC74" w14:textId="7A554CA2">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LABORATORIO CLÍNICO</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4C2AF7C5" w14:textId="7DA7D3DB">
      <w:pPr>
        <w:pBdr/>
        <w:spacing/>
        <w:ind/>
        <w:jc w:val="center"/>
        <w:rPr>
          <w:rFonts w:ascii="Tahoma" w:hAnsi="Tahoma" w:eastAsia="Tahoma" w:cs="Tahoma"/>
          <w:color w:val="000000"/>
        </w:rPr>
      </w:pPr>
      <w:r>
        <w:rPr>
          <w:rFonts w:ascii="Tahoma" w:hAnsi="Tahoma" w:eastAsia="Tahoma" w:cs="Tahoma"/>
          <w:color w:val="000000"/>
        </w:rPr>
        <w:t xml:space="preserve">Dra. Sandra Freire Cuesta</w:t>
      </w:r>
      <w:r>
        <w:rPr>
          <w:rFonts w:ascii="Tahoma" w:hAnsi="Tahoma" w:eastAsia="Tahoma" w:cs="Tahoma"/>
          <w:color w:val="000000"/>
        </w:rPr>
        <w:t xml:space="preserve"> </w:t>
      </w:r>
      <w:r>
        <w:rPr>
          <w:rFonts w:ascii="Tahoma" w:hAnsi="Tahoma" w:eastAsia="Tahoma" w:cs="Tahoma"/>
          <w:color w:val="000000"/>
        </w:rPr>
        <w:t xml:space="preserve">Mg. 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8"/>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2C373A83" w14:textId="64A61833">
          <w:pPr>
            <w:pStyle w:val="878"/>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8673" w:anchor="_Toc227598673" w:history="1">
            <w:r>
              <w:rPr>
                <w:rStyle w:val="874"/>
                <w:rFonts w:ascii="Arial" w:hAnsi="Arial" w:eastAsia="Tahoma" w:cs="Arial"/>
                <w:b/>
              </w:rPr>
              <w:t xml:space="preserve">1.</w:t>
            </w:r>
            <w:r>
              <w:rPr>
                <w:rFonts w:asciiTheme="minorHAnsi" w:hAnsiTheme="minorHAnsi" w:eastAsiaTheme="minorEastAsia" w:cstheme="minorBidi"/>
              </w:rPr>
              <w:tab/>
            </w:r>
            <w:r>
              <w:rPr>
                <w:rStyle w:val="874"/>
                <w:rFonts w:ascii="Arial" w:hAnsi="Arial" w:eastAsia="Tahoma" w:cs="Arial"/>
                <w:b/>
              </w:rPr>
              <w:t xml:space="preserve">INFORMACIÓN GENERAL</w:t>
            </w:r>
            <w:r>
              <w:tab/>
            </w:r>
            <w:r>
              <w:fldChar w:fldCharType="begin"/>
            </w:r>
            <w:r>
              <w:instrText xml:space="preserve"> PAGEREF _Toc227598673 \h </w:instrText>
            </w:r>
            <w:r/>
            <w:r>
              <w:fldChar w:fldCharType="separate"/>
            </w:r>
            <w:r>
              <w:t xml:space="preserve">5</w:t>
            </w:r>
            <w:r>
              <w:fldChar w:fldCharType="end"/>
            </w:r>
          </w:hyperlink>
          <w:r/>
          <w:r>
            <w:rPr>
              <w:rFonts w:asciiTheme="minorHAnsi" w:hAnsiTheme="minorHAnsi" w:eastAsiaTheme="minorEastAsia" w:cstheme="minorBidi"/>
            </w:rPr>
          </w:r>
        </w:p>
        <w:p w14:paraId="5DCC8B68" w14:textId="7784A893">
          <w:pPr>
            <w:pStyle w:val="878"/>
            <w:pBdr/>
            <w:tabs>
              <w:tab w:val="left" w:leader="none" w:pos="440"/>
              <w:tab w:val="right" w:leader="dot" w:pos="8777"/>
            </w:tabs>
            <w:spacing/>
            <w:ind/>
            <w:rPr>
              <w:rFonts w:asciiTheme="minorHAnsi" w:hAnsiTheme="minorHAnsi" w:eastAsiaTheme="minorEastAsia" w:cstheme="minorBidi"/>
            </w:rPr>
          </w:pPr>
          <w:r/>
          <w:hyperlink w:tooltip="#_Toc227598674" w:anchor="_Toc227598674" w:history="1">
            <w:r>
              <w:rPr>
                <w:rStyle w:val="874"/>
                <w:rFonts w:ascii="Arial" w:hAnsi="Arial" w:eastAsia="Tahoma" w:cs="Arial"/>
                <w:b/>
              </w:rPr>
              <w:t xml:space="preserve">2.</w:t>
            </w:r>
            <w:r>
              <w:rPr>
                <w:rFonts w:asciiTheme="minorHAnsi" w:hAnsiTheme="minorHAnsi" w:eastAsiaTheme="minorEastAsia" w:cstheme="minorBidi"/>
              </w:rPr>
              <w:tab/>
            </w:r>
            <w:r>
              <w:rPr>
                <w:rStyle w:val="874"/>
                <w:rFonts w:ascii="Arial" w:hAnsi="Arial" w:eastAsia="Tahoma" w:cs="Arial"/>
                <w:b/>
              </w:rPr>
              <w:t xml:space="preserve">INTRODUCCIÓN</w:t>
            </w:r>
            <w:r>
              <w:tab/>
            </w:r>
            <w:r>
              <w:fldChar w:fldCharType="begin"/>
            </w:r>
            <w:r>
              <w:instrText xml:space="preserve"> PAGEREF _Toc227598674 \h </w:instrText>
            </w:r>
            <w:r/>
            <w:r>
              <w:fldChar w:fldCharType="separate"/>
            </w:r>
            <w:r>
              <w:t xml:space="preserve">6</w:t>
            </w:r>
            <w:r>
              <w:fldChar w:fldCharType="end"/>
            </w:r>
          </w:hyperlink>
          <w:r/>
          <w:r>
            <w:rPr>
              <w:rFonts w:asciiTheme="minorHAnsi" w:hAnsiTheme="minorHAnsi" w:eastAsiaTheme="minorEastAsia" w:cstheme="minorBidi"/>
            </w:rPr>
          </w:r>
        </w:p>
        <w:p w14:paraId="0B0CF5A1" w14:textId="17D55571">
          <w:pPr>
            <w:pStyle w:val="878"/>
            <w:pBdr/>
            <w:tabs>
              <w:tab w:val="left" w:leader="none" w:pos="440"/>
              <w:tab w:val="right" w:leader="dot" w:pos="8777"/>
            </w:tabs>
            <w:spacing/>
            <w:ind/>
            <w:rPr>
              <w:rFonts w:asciiTheme="minorHAnsi" w:hAnsiTheme="minorHAnsi" w:eastAsiaTheme="minorEastAsia" w:cstheme="minorBidi"/>
            </w:rPr>
          </w:pPr>
          <w:r/>
          <w:hyperlink w:tooltip="#_Toc227598675" w:anchor="_Toc227598675" w:history="1">
            <w:r>
              <w:rPr>
                <w:rStyle w:val="874"/>
                <w:rFonts w:ascii="Arial" w:hAnsi="Arial" w:eastAsia="Tahoma" w:cs="Arial"/>
                <w:b/>
              </w:rPr>
              <w:t xml:space="preserve">3.</w:t>
            </w:r>
            <w:r>
              <w:rPr>
                <w:rFonts w:asciiTheme="minorHAnsi" w:hAnsiTheme="minorHAnsi" w:eastAsiaTheme="minorEastAsia" w:cstheme="minorBidi"/>
              </w:rPr>
              <w:tab/>
            </w:r>
            <w:r>
              <w:rPr>
                <w:rStyle w:val="874"/>
                <w:rFonts w:ascii="Arial" w:hAnsi="Arial" w:eastAsia="Tahoma" w:cs="Arial"/>
                <w:b/>
              </w:rPr>
              <w:t xml:space="preserve">METODOLOGÍA</w:t>
            </w:r>
            <w:r>
              <w:tab/>
            </w:r>
            <w:r>
              <w:fldChar w:fldCharType="begin"/>
            </w:r>
            <w:r>
              <w:instrText xml:space="preserve"> PAGEREF _Toc227598675 \h </w:instrText>
            </w:r>
            <w:r/>
            <w:r>
              <w:fldChar w:fldCharType="separate"/>
            </w:r>
            <w:r>
              <w:t xml:space="preserve">6</w:t>
            </w:r>
            <w:r>
              <w:fldChar w:fldCharType="end"/>
            </w:r>
          </w:hyperlink>
          <w:r/>
          <w:r>
            <w:rPr>
              <w:rFonts w:asciiTheme="minorHAnsi" w:hAnsiTheme="minorHAnsi" w:eastAsiaTheme="minorEastAsia" w:cstheme="minorBidi"/>
            </w:rPr>
          </w:r>
        </w:p>
        <w:p w14:paraId="0B37DF62" w14:textId="72DD22FB">
          <w:pPr>
            <w:pStyle w:val="878"/>
            <w:pBdr/>
            <w:tabs>
              <w:tab w:val="left" w:leader="none" w:pos="660"/>
              <w:tab w:val="right" w:leader="dot" w:pos="8777"/>
            </w:tabs>
            <w:spacing/>
            <w:ind/>
            <w:rPr>
              <w:rFonts w:asciiTheme="minorHAnsi" w:hAnsiTheme="minorHAnsi" w:eastAsiaTheme="minorEastAsia" w:cstheme="minorBidi"/>
            </w:rPr>
          </w:pPr>
          <w:r/>
          <w:hyperlink w:tooltip="#_Toc227598676" w:anchor="_Toc227598676" w:history="1">
            <w:r>
              <w:rPr>
                <w:rStyle w:val="874"/>
                <w:rFonts w:ascii="Arial" w:hAnsi="Arial" w:eastAsia="Tahoma" w:cs="Arial"/>
                <w:b/>
              </w:rPr>
              <w:t xml:space="preserve">3.1.</w:t>
            </w:r>
            <w:r>
              <w:rPr>
                <w:rFonts w:asciiTheme="minorHAnsi" w:hAnsiTheme="minorHAnsi" w:eastAsiaTheme="minorEastAsia" w:cstheme="minorBidi"/>
              </w:rPr>
              <w:tab/>
            </w:r>
            <w:r>
              <w:rPr>
                <w:rStyle w:val="874"/>
                <w:rFonts w:ascii="Arial" w:hAnsi="Arial" w:eastAsia="Tahoma" w:cs="Arial"/>
                <w:b/>
              </w:rPr>
              <w:t xml:space="preserve">Método</w:t>
            </w:r>
            <w:r>
              <w:tab/>
            </w:r>
            <w:r>
              <w:fldChar w:fldCharType="begin"/>
            </w:r>
            <w:r>
              <w:instrText xml:space="preserve"> PAGEREF _Toc227598676 \h </w:instrText>
            </w:r>
            <w:r/>
            <w:r>
              <w:fldChar w:fldCharType="separate"/>
            </w:r>
            <w:r>
              <w:t xml:space="preserve">6</w:t>
            </w:r>
            <w:r>
              <w:fldChar w:fldCharType="end"/>
            </w:r>
          </w:hyperlink>
          <w:r/>
          <w:r>
            <w:rPr>
              <w:rFonts w:asciiTheme="minorHAnsi" w:hAnsiTheme="minorHAnsi" w:eastAsiaTheme="minorEastAsia" w:cstheme="minorBidi"/>
            </w:rPr>
          </w:r>
        </w:p>
        <w:p w14:paraId="7981676C" w14:textId="7D5EE55E">
          <w:pPr>
            <w:pStyle w:val="878"/>
            <w:pBdr/>
            <w:tabs>
              <w:tab w:val="left" w:leader="none" w:pos="660"/>
              <w:tab w:val="right" w:leader="dot" w:pos="8777"/>
            </w:tabs>
            <w:spacing/>
            <w:ind/>
            <w:rPr>
              <w:rFonts w:asciiTheme="minorHAnsi" w:hAnsiTheme="minorHAnsi" w:eastAsiaTheme="minorEastAsia" w:cstheme="minorBidi"/>
            </w:rPr>
          </w:pPr>
          <w:r/>
          <w:hyperlink w:tooltip="#_Toc227598677" w:anchor="_Toc227598677" w:history="1">
            <w:r>
              <w:rPr>
                <w:rStyle w:val="874"/>
                <w:rFonts w:ascii="Arial" w:hAnsi="Arial" w:eastAsia="Tahoma" w:cs="Arial"/>
                <w:b/>
              </w:rPr>
              <w:t xml:space="preserve">3.2.</w:t>
            </w:r>
            <w:r>
              <w:rPr>
                <w:rFonts w:asciiTheme="minorHAnsi" w:hAnsiTheme="minorHAnsi" w:eastAsiaTheme="minorEastAsia" w:cstheme="minorBidi"/>
              </w:rPr>
              <w:tab/>
            </w:r>
            <w:r>
              <w:rPr>
                <w:rStyle w:val="874"/>
                <w:rFonts w:ascii="Arial" w:hAnsi="Arial" w:eastAsia="Tahoma" w:cs="Arial"/>
                <w:b/>
              </w:rPr>
              <w:t xml:space="preserve">Procedimiento</w:t>
            </w:r>
            <w:r>
              <w:tab/>
            </w:r>
            <w:r>
              <w:fldChar w:fldCharType="begin"/>
            </w:r>
            <w:r>
              <w:instrText xml:space="preserve"> PAGEREF _Toc227598677 \h </w:instrText>
            </w:r>
            <w:r/>
            <w:r>
              <w:fldChar w:fldCharType="separate"/>
            </w:r>
            <w:r>
              <w:t xml:space="preserve">6</w:t>
            </w:r>
            <w:r>
              <w:fldChar w:fldCharType="end"/>
            </w:r>
          </w:hyperlink>
          <w:r/>
          <w:r>
            <w:rPr>
              <w:rFonts w:asciiTheme="minorHAnsi" w:hAnsiTheme="minorHAnsi" w:eastAsiaTheme="minorEastAsia" w:cstheme="minorBidi"/>
            </w:rPr>
          </w:r>
        </w:p>
        <w:p w14:paraId="74699C9B" w14:textId="6CC066A3">
          <w:pPr>
            <w:pStyle w:val="878"/>
            <w:pBdr/>
            <w:tabs>
              <w:tab w:val="left" w:leader="none" w:pos="660"/>
              <w:tab w:val="right" w:leader="dot" w:pos="8777"/>
            </w:tabs>
            <w:spacing/>
            <w:ind/>
            <w:rPr>
              <w:rFonts w:asciiTheme="minorHAnsi" w:hAnsiTheme="minorHAnsi" w:eastAsiaTheme="minorEastAsia" w:cstheme="minorBidi"/>
            </w:rPr>
          </w:pPr>
          <w:r/>
          <w:hyperlink w:tooltip="#_Toc227598678" w:anchor="_Toc227598678" w:history="1">
            <w:r>
              <w:rPr>
                <w:rStyle w:val="874"/>
                <w:rFonts w:ascii="Arial" w:hAnsi="Arial" w:eastAsia="Tahoma" w:cs="Arial"/>
                <w:b/>
              </w:rPr>
              <w:t xml:space="preserve">3.3.</w:t>
            </w:r>
            <w:r>
              <w:rPr>
                <w:rFonts w:asciiTheme="minorHAnsi" w:hAnsiTheme="minorHAnsi" w:eastAsiaTheme="minorEastAsia" w:cstheme="minorBidi"/>
              </w:rPr>
              <w:tab/>
            </w:r>
            <w:r>
              <w:rPr>
                <w:rStyle w:val="874"/>
                <w:rFonts w:ascii="Arial" w:hAnsi="Arial" w:eastAsia="Tahoma" w:cs="Arial"/>
                <w:b/>
              </w:rPr>
              <w:t xml:space="preserve">Población y muestra</w:t>
            </w:r>
            <w:r>
              <w:tab/>
            </w:r>
            <w:r>
              <w:fldChar w:fldCharType="begin"/>
            </w:r>
            <w:r>
              <w:instrText xml:space="preserve"> PAGEREF _Toc227598678 \h </w:instrText>
            </w:r>
            <w:r/>
            <w:r>
              <w:fldChar w:fldCharType="separate"/>
            </w:r>
            <w:r>
              <w:t xml:space="preserve">7</w:t>
            </w:r>
            <w:r>
              <w:fldChar w:fldCharType="end"/>
            </w:r>
          </w:hyperlink>
          <w:r/>
          <w:r>
            <w:rPr>
              <w:rFonts w:asciiTheme="minorHAnsi" w:hAnsiTheme="minorHAnsi" w:eastAsiaTheme="minorEastAsia" w:cstheme="minorBidi"/>
            </w:rPr>
          </w:r>
        </w:p>
        <w:p w14:paraId="12A9E89D" w14:textId="0E3838C0">
          <w:pPr>
            <w:pStyle w:val="878"/>
            <w:pBdr/>
            <w:tabs>
              <w:tab w:val="left" w:leader="none" w:pos="660"/>
              <w:tab w:val="right" w:leader="dot" w:pos="8777"/>
            </w:tabs>
            <w:spacing/>
            <w:ind/>
            <w:rPr>
              <w:rFonts w:asciiTheme="minorHAnsi" w:hAnsiTheme="minorHAnsi" w:eastAsiaTheme="minorEastAsia" w:cstheme="minorBidi"/>
            </w:rPr>
          </w:pPr>
          <w:r/>
          <w:hyperlink w:tooltip="#_Toc227598679" w:anchor="_Toc227598679" w:history="1">
            <w:r>
              <w:rPr>
                <w:rStyle w:val="874"/>
                <w:rFonts w:ascii="Arial" w:hAnsi="Arial" w:eastAsia="Tahoma" w:cs="Arial"/>
                <w:b/>
              </w:rPr>
              <w:t xml:space="preserve">3.4.</w:t>
            </w:r>
            <w:r>
              <w:rPr>
                <w:rFonts w:asciiTheme="minorHAnsi" w:hAnsiTheme="minorHAnsi" w:eastAsiaTheme="minorEastAsia" w:cstheme="minorBidi"/>
              </w:rPr>
              <w:tab/>
            </w:r>
            <w:r>
              <w:rPr>
                <w:rStyle w:val="874"/>
                <w:rFonts w:ascii="Arial" w:hAnsi="Arial" w:eastAsia="Tahoma" w:cs="Arial"/>
                <w:b/>
              </w:rPr>
              <w:t xml:space="preserve">Escala de valoración de variables</w:t>
            </w:r>
            <w:r>
              <w:tab/>
            </w:r>
            <w:r>
              <w:fldChar w:fldCharType="begin"/>
            </w:r>
            <w:r>
              <w:instrText xml:space="preserve"> PAGEREF _Toc227598679 \h </w:instrText>
            </w:r>
            <w:r/>
            <w:r>
              <w:fldChar w:fldCharType="separate"/>
            </w:r>
            <w:r>
              <w:t xml:space="preserve">8</w:t>
            </w:r>
            <w:r>
              <w:fldChar w:fldCharType="end"/>
            </w:r>
          </w:hyperlink>
          <w:r/>
          <w:r>
            <w:rPr>
              <w:rFonts w:asciiTheme="minorHAnsi" w:hAnsiTheme="minorHAnsi" w:eastAsiaTheme="minorEastAsia" w:cstheme="minorBidi"/>
            </w:rPr>
          </w:r>
        </w:p>
        <w:p w14:paraId="1B4D7DB8" w14:textId="3F235466">
          <w:pPr>
            <w:pStyle w:val="878"/>
            <w:pBdr/>
            <w:tabs>
              <w:tab w:val="left" w:leader="none" w:pos="660"/>
              <w:tab w:val="right" w:leader="dot" w:pos="8777"/>
            </w:tabs>
            <w:spacing/>
            <w:ind/>
            <w:rPr>
              <w:rFonts w:asciiTheme="minorHAnsi" w:hAnsiTheme="minorHAnsi" w:eastAsiaTheme="minorEastAsia" w:cstheme="minorBidi"/>
            </w:rPr>
          </w:pPr>
          <w:r/>
          <w:hyperlink w:tooltip="#_Toc227598680" w:anchor="_Toc227598680" w:history="1">
            <w:r>
              <w:rPr>
                <w:rStyle w:val="874"/>
                <w:rFonts w:ascii="Arial" w:hAnsi="Arial" w:eastAsia="Tahoma" w:cs="Arial"/>
                <w:b/>
              </w:rPr>
              <w:t xml:space="preserve">3.5.</w:t>
            </w:r>
            <w:r>
              <w:rPr>
                <w:rFonts w:asciiTheme="minorHAnsi" w:hAnsiTheme="minorHAnsi" w:eastAsiaTheme="minorEastAsia" w:cstheme="minorBidi"/>
              </w:rPr>
              <w:tab/>
            </w:r>
            <w:r>
              <w:rPr>
                <w:rStyle w:val="874"/>
                <w:rFonts w:ascii="Arial" w:hAnsi="Arial" w:eastAsia="Tahoma" w:cs="Arial"/>
                <w:b/>
              </w:rPr>
              <w:t xml:space="preserve">Perfil demográfico</w:t>
            </w:r>
            <w:r>
              <w:tab/>
            </w:r>
            <w:r>
              <w:fldChar w:fldCharType="begin"/>
            </w:r>
            <w:r>
              <w:instrText xml:space="preserve"> PAGEREF _Toc227598680 \h </w:instrText>
            </w:r>
            <w:r/>
            <w:r>
              <w:fldChar w:fldCharType="separate"/>
            </w:r>
            <w:r>
              <w:t xml:space="preserve">8</w:t>
            </w:r>
            <w:r>
              <w:fldChar w:fldCharType="end"/>
            </w:r>
          </w:hyperlink>
          <w:r/>
          <w:r>
            <w:rPr>
              <w:rFonts w:asciiTheme="minorHAnsi" w:hAnsiTheme="minorHAnsi" w:eastAsiaTheme="minorEastAsia" w:cstheme="minorBidi"/>
            </w:rPr>
          </w:r>
        </w:p>
        <w:p w14:paraId="06DCB58B" w14:textId="5FCC4046">
          <w:pPr>
            <w:pStyle w:val="878"/>
            <w:pBdr/>
            <w:tabs>
              <w:tab w:val="left" w:leader="none" w:pos="440"/>
              <w:tab w:val="right" w:leader="dot" w:pos="8777"/>
            </w:tabs>
            <w:spacing/>
            <w:ind/>
            <w:rPr>
              <w:rFonts w:asciiTheme="minorHAnsi" w:hAnsiTheme="minorHAnsi" w:eastAsiaTheme="minorEastAsia" w:cstheme="minorBidi"/>
            </w:rPr>
          </w:pPr>
          <w:r/>
          <w:hyperlink w:tooltip="#_Toc227598681" w:anchor="_Toc227598681" w:history="1">
            <w:r>
              <w:rPr>
                <w:rStyle w:val="874"/>
                <w:rFonts w:ascii="Arial" w:hAnsi="Arial" w:eastAsia="Tahoma" w:cs="Arial"/>
                <w:b/>
              </w:rPr>
              <w:t xml:space="preserve">4.</w:t>
            </w:r>
            <w:r>
              <w:rPr>
                <w:rFonts w:asciiTheme="minorHAnsi" w:hAnsiTheme="minorHAnsi" w:eastAsiaTheme="minorEastAsia" w:cstheme="minorBidi"/>
              </w:rPr>
              <w:tab/>
            </w:r>
            <w:r>
              <w:rPr>
                <w:rStyle w:val="874"/>
                <w:rFonts w:ascii="Arial" w:hAnsi="Arial" w:eastAsia="Tahoma" w:cs="Arial"/>
                <w:b/>
              </w:rPr>
              <w:t xml:space="preserve">SEGUIMIENTO A GRADUADOS</w:t>
            </w:r>
            <w:r>
              <w:tab/>
            </w:r>
            <w:r>
              <w:fldChar w:fldCharType="begin"/>
            </w:r>
            <w:r>
              <w:instrText xml:space="preserve"> PAGEREF _Toc227598681 \h </w:instrText>
            </w:r>
            <w:r/>
            <w:r>
              <w:fldChar w:fldCharType="separate"/>
            </w:r>
            <w:r>
              <w:t xml:space="preserve">9</w:t>
            </w:r>
            <w:r>
              <w:fldChar w:fldCharType="end"/>
            </w:r>
          </w:hyperlink>
          <w:r/>
          <w:r>
            <w:rPr>
              <w:rFonts w:asciiTheme="minorHAnsi" w:hAnsiTheme="minorHAnsi" w:eastAsiaTheme="minorEastAsia" w:cstheme="minorBidi"/>
            </w:rPr>
          </w:r>
        </w:p>
        <w:p w14:paraId="5C2D43BA" w14:textId="0CD2DBCC">
          <w:pPr>
            <w:pStyle w:val="878"/>
            <w:pBdr/>
            <w:tabs>
              <w:tab w:val="left" w:leader="none" w:pos="660"/>
              <w:tab w:val="right" w:leader="dot" w:pos="8777"/>
            </w:tabs>
            <w:spacing/>
            <w:ind/>
            <w:rPr>
              <w:rFonts w:asciiTheme="minorHAnsi" w:hAnsiTheme="minorHAnsi" w:eastAsiaTheme="minorEastAsia" w:cstheme="minorBidi"/>
            </w:rPr>
          </w:pPr>
          <w:r/>
          <w:hyperlink w:tooltip="#_Toc227598682" w:anchor="_Toc227598682" w:history="1">
            <w:r>
              <w:rPr>
                <w:rStyle w:val="874"/>
                <w:rFonts w:ascii="Arial" w:hAnsi="Arial" w:eastAsia="Tahoma" w:cs="Arial"/>
                <w:b/>
              </w:rPr>
              <w:t xml:space="preserve">4.1.</w:t>
            </w:r>
            <w:r>
              <w:rPr>
                <w:rFonts w:asciiTheme="minorHAnsi" w:hAnsiTheme="minorHAnsi" w:eastAsiaTheme="minorEastAsia" w:cstheme="minorBidi"/>
              </w:rPr>
              <w:tab/>
            </w:r>
            <w:r>
              <w:rPr>
                <w:rStyle w:val="874"/>
                <w:rFonts w:ascii="Arial" w:hAnsi="Arial" w:eastAsia="Tahoma" w:cs="Arial"/>
                <w:b/>
              </w:rPr>
              <w:t xml:space="preserve">Caracterización de la carrera (objeto, campo de estudio y perfil de egreso)</w:t>
            </w:r>
            <w:r>
              <w:tab/>
            </w:r>
            <w:r>
              <w:fldChar w:fldCharType="begin"/>
            </w:r>
            <w:r>
              <w:instrText xml:space="preserve"> PAGEREF _Toc227598682 \h </w:instrText>
            </w:r>
            <w:r/>
            <w:r>
              <w:fldChar w:fldCharType="separate"/>
            </w:r>
            <w:r>
              <w:t xml:space="preserve">9</w:t>
            </w:r>
            <w:r>
              <w:fldChar w:fldCharType="end"/>
            </w:r>
          </w:hyperlink>
          <w:r/>
          <w:r>
            <w:rPr>
              <w:rFonts w:asciiTheme="minorHAnsi" w:hAnsiTheme="minorHAnsi" w:eastAsiaTheme="minorEastAsia" w:cstheme="minorBidi"/>
            </w:rPr>
          </w:r>
        </w:p>
        <w:p w14:paraId="4F8C132E" w14:textId="04A7AD8F">
          <w:pPr>
            <w:pStyle w:val="878"/>
            <w:pBdr/>
            <w:tabs>
              <w:tab w:val="left" w:leader="none" w:pos="660"/>
              <w:tab w:val="right" w:leader="dot" w:pos="8777"/>
            </w:tabs>
            <w:spacing/>
            <w:ind/>
            <w:rPr>
              <w:rFonts w:asciiTheme="minorHAnsi" w:hAnsiTheme="minorHAnsi" w:eastAsiaTheme="minorEastAsia" w:cstheme="minorBidi"/>
            </w:rPr>
          </w:pPr>
          <w:r/>
          <w:hyperlink w:tooltip="#_Toc227598683" w:anchor="_Toc227598683" w:history="1">
            <w:r>
              <w:rPr>
                <w:rStyle w:val="874"/>
                <w:rFonts w:ascii="Arial" w:hAnsi="Arial" w:eastAsia="Tahoma" w:cs="Arial"/>
                <w:b/>
              </w:rPr>
              <w:t xml:space="preserve">4.2.</w:t>
            </w:r>
            <w:r>
              <w:rPr>
                <w:rFonts w:asciiTheme="minorHAnsi" w:hAnsiTheme="minorHAnsi" w:eastAsiaTheme="minorEastAsia" w:cstheme="minorBidi"/>
              </w:rPr>
              <w:tab/>
            </w:r>
            <w:r>
              <w:rPr>
                <w:rStyle w:val="874"/>
                <w:rFonts w:ascii="Arial" w:hAnsi="Arial" w:eastAsia="Tahoma" w:cs="Arial"/>
                <w:b/>
              </w:rPr>
              <w:t xml:space="preserve">Valoración sobre las necesidades de formación</w:t>
            </w:r>
            <w:r>
              <w:tab/>
            </w:r>
            <w:r>
              <w:fldChar w:fldCharType="begin"/>
            </w:r>
            <w:r>
              <w:instrText xml:space="preserve"> PAGEREF _Toc227598683 \h </w:instrText>
            </w:r>
            <w:r/>
            <w:r>
              <w:fldChar w:fldCharType="separate"/>
            </w:r>
            <w:r>
              <w:t xml:space="preserve">9</w:t>
            </w:r>
            <w:r>
              <w:fldChar w:fldCharType="end"/>
            </w:r>
          </w:hyperlink>
          <w:r/>
          <w:r>
            <w:rPr>
              <w:rFonts w:asciiTheme="minorHAnsi" w:hAnsiTheme="minorHAnsi" w:eastAsiaTheme="minorEastAsia" w:cstheme="minorBidi"/>
            </w:rPr>
          </w:r>
        </w:p>
        <w:p w14:paraId="4BC8B908" w14:textId="0BCA9D81">
          <w:pPr>
            <w:pStyle w:val="878"/>
            <w:pBdr/>
            <w:tabs>
              <w:tab w:val="left" w:leader="none" w:pos="880"/>
              <w:tab w:val="right" w:leader="dot" w:pos="8777"/>
            </w:tabs>
            <w:spacing/>
            <w:ind/>
            <w:rPr>
              <w:rFonts w:asciiTheme="minorHAnsi" w:hAnsiTheme="minorHAnsi" w:eastAsiaTheme="minorEastAsia" w:cstheme="minorBidi"/>
            </w:rPr>
          </w:pPr>
          <w:r/>
          <w:hyperlink w:tooltip="#_Toc227598684" w:anchor="_Toc227598684" w:history="1">
            <w:r>
              <w:rPr>
                <w:rStyle w:val="874"/>
                <w:rFonts w:ascii="Arial" w:hAnsi="Arial" w:eastAsia="Tahoma" w:cs="Arial"/>
                <w:b/>
              </w:rPr>
              <w:t xml:space="preserve">4.2.1.</w:t>
            </w:r>
            <w:r>
              <w:rPr>
                <w:rFonts w:asciiTheme="minorHAnsi" w:hAnsiTheme="minorHAnsi" w:eastAsiaTheme="minorEastAsia" w:cstheme="minorBidi"/>
              </w:rPr>
              <w:tab/>
            </w:r>
            <w:r>
              <w:rPr>
                <w:rStyle w:val="874"/>
                <w:rFonts w:ascii="Arial" w:hAnsi="Arial" w:eastAsia="Tahoma" w:cs="Arial"/>
                <w:b/>
              </w:rPr>
              <w:t xml:space="preserve">Interés por formarse y actualizarse</w:t>
            </w:r>
            <w:r>
              <w:tab/>
            </w:r>
            <w:r>
              <w:fldChar w:fldCharType="begin"/>
            </w:r>
            <w:r>
              <w:instrText xml:space="preserve"> PAGEREF _Toc227598684 \h </w:instrText>
            </w:r>
            <w:r/>
            <w:r>
              <w:fldChar w:fldCharType="separate"/>
            </w:r>
            <w:r>
              <w:t xml:space="preserve">9</w:t>
            </w:r>
            <w:r>
              <w:fldChar w:fldCharType="end"/>
            </w:r>
          </w:hyperlink>
          <w:r/>
          <w:r>
            <w:rPr>
              <w:rFonts w:asciiTheme="minorHAnsi" w:hAnsiTheme="minorHAnsi" w:eastAsiaTheme="minorEastAsia" w:cstheme="minorBidi"/>
            </w:rPr>
          </w:r>
        </w:p>
        <w:p w14:paraId="6E6F4244" w14:textId="71FFF68C">
          <w:pPr>
            <w:pStyle w:val="878"/>
            <w:pBdr/>
            <w:tabs>
              <w:tab w:val="left" w:leader="none" w:pos="880"/>
              <w:tab w:val="right" w:leader="dot" w:pos="8777"/>
            </w:tabs>
            <w:spacing/>
            <w:ind/>
            <w:rPr>
              <w:rFonts w:asciiTheme="minorHAnsi" w:hAnsiTheme="minorHAnsi" w:eastAsiaTheme="minorEastAsia" w:cstheme="minorBidi"/>
            </w:rPr>
          </w:pPr>
          <w:r/>
          <w:hyperlink w:tooltip="#_Toc227598685" w:anchor="_Toc227598685" w:history="1">
            <w:r>
              <w:rPr>
                <w:rStyle w:val="874"/>
                <w:rFonts w:ascii="Arial" w:hAnsi="Arial" w:eastAsia="Tahoma" w:cs="Arial"/>
                <w:b/>
              </w:rPr>
              <w:t xml:space="preserve">4.2.2.</w:t>
            </w:r>
            <w:r>
              <w:rPr>
                <w:rFonts w:asciiTheme="minorHAnsi" w:hAnsiTheme="minorHAnsi" w:eastAsiaTheme="minorEastAsia" w:cstheme="minorBidi"/>
              </w:rPr>
              <w:tab/>
            </w:r>
            <w:r>
              <w:rPr>
                <w:rStyle w:val="874"/>
                <w:rFonts w:ascii="Arial" w:hAnsi="Arial" w:eastAsia="Tahoma" w:cs="Arial"/>
                <w:b/>
              </w:rPr>
              <w:t xml:space="preserve">Tipo de capacitación preferida</w:t>
            </w:r>
            <w:r>
              <w:tab/>
            </w:r>
            <w:r>
              <w:fldChar w:fldCharType="begin"/>
            </w:r>
            <w:r>
              <w:instrText xml:space="preserve"> PAGEREF _Toc227598685 \h </w:instrText>
            </w:r>
            <w:r/>
            <w:r>
              <w:fldChar w:fldCharType="separate"/>
            </w:r>
            <w:r>
              <w:t xml:space="preserve">9</w:t>
            </w:r>
            <w:r>
              <w:fldChar w:fldCharType="end"/>
            </w:r>
          </w:hyperlink>
          <w:r/>
          <w:r>
            <w:rPr>
              <w:rFonts w:asciiTheme="minorHAnsi" w:hAnsiTheme="minorHAnsi" w:eastAsiaTheme="minorEastAsia" w:cstheme="minorBidi"/>
            </w:rPr>
          </w:r>
        </w:p>
        <w:p w14:paraId="3D4E2D27" w14:textId="17B09EB9">
          <w:pPr>
            <w:pStyle w:val="878"/>
            <w:pBdr/>
            <w:tabs>
              <w:tab w:val="left" w:leader="none" w:pos="880"/>
              <w:tab w:val="right" w:leader="dot" w:pos="8777"/>
            </w:tabs>
            <w:spacing/>
            <w:ind/>
            <w:rPr>
              <w:rFonts w:asciiTheme="minorHAnsi" w:hAnsiTheme="minorHAnsi" w:eastAsiaTheme="minorEastAsia" w:cstheme="minorBidi"/>
            </w:rPr>
          </w:pPr>
          <w:r/>
          <w:hyperlink w:tooltip="#_Toc227598686" w:anchor="_Toc227598686" w:history="1">
            <w:r>
              <w:rPr>
                <w:rStyle w:val="874"/>
                <w:rFonts w:ascii="Arial" w:hAnsi="Arial" w:eastAsia="Tahoma" w:cs="Arial"/>
                <w:b/>
              </w:rPr>
              <w:t xml:space="preserve">4.2.3.</w:t>
            </w:r>
            <w:r>
              <w:rPr>
                <w:rFonts w:asciiTheme="minorHAnsi" w:hAnsiTheme="minorHAnsi" w:eastAsiaTheme="minorEastAsia" w:cstheme="minorBidi"/>
              </w:rPr>
              <w:tab/>
            </w:r>
            <w:r>
              <w:rPr>
                <w:rStyle w:val="874"/>
                <w:rFonts w:ascii="Arial" w:hAnsi="Arial" w:eastAsia="Tahoma" w:cs="Arial"/>
                <w:b/>
              </w:rPr>
              <w:t xml:space="preserve">Modalidad de capacitación</w:t>
            </w:r>
            <w:r>
              <w:tab/>
            </w:r>
            <w:r>
              <w:fldChar w:fldCharType="begin"/>
            </w:r>
            <w:r>
              <w:instrText xml:space="preserve"> PAGEREF _Toc227598686 \h </w:instrText>
            </w:r>
            <w:r/>
            <w:r>
              <w:fldChar w:fldCharType="separate"/>
            </w:r>
            <w:r>
              <w:t xml:space="preserve">10</w:t>
            </w:r>
            <w:r>
              <w:fldChar w:fldCharType="end"/>
            </w:r>
          </w:hyperlink>
          <w:r/>
          <w:r>
            <w:rPr>
              <w:rFonts w:asciiTheme="minorHAnsi" w:hAnsiTheme="minorHAnsi" w:eastAsiaTheme="minorEastAsia" w:cstheme="minorBidi"/>
            </w:rPr>
          </w:r>
        </w:p>
        <w:p w14:paraId="7B271425" w14:textId="23D7101A">
          <w:pPr>
            <w:pStyle w:val="878"/>
            <w:pBdr/>
            <w:tabs>
              <w:tab w:val="left" w:leader="none" w:pos="880"/>
              <w:tab w:val="right" w:leader="dot" w:pos="8777"/>
            </w:tabs>
            <w:spacing/>
            <w:ind/>
            <w:rPr>
              <w:rFonts w:asciiTheme="minorHAnsi" w:hAnsiTheme="minorHAnsi" w:eastAsiaTheme="minorEastAsia" w:cstheme="minorBidi"/>
            </w:rPr>
          </w:pPr>
          <w:r/>
          <w:hyperlink w:tooltip="#_Toc227598687" w:anchor="_Toc227598687" w:history="1">
            <w:r>
              <w:rPr>
                <w:rStyle w:val="874"/>
                <w:rFonts w:ascii="Arial" w:hAnsi="Arial" w:eastAsia="Tahoma" w:cs="Arial"/>
                <w:b/>
                <w:highlight w:val="yellow"/>
              </w:rPr>
              <w:t xml:space="preserve">4.2.4.</w:t>
            </w:r>
            <w:r>
              <w:rPr>
                <w:rFonts w:asciiTheme="minorHAnsi" w:hAnsiTheme="minorHAnsi" w:eastAsiaTheme="minorEastAsia" w:cstheme="minorBidi"/>
              </w:rPr>
              <w:tab/>
            </w:r>
            <w:r>
              <w:rPr>
                <w:rStyle w:val="874"/>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_Toc227598687 \h </w:instrText>
            </w:r>
            <w:r/>
            <w:r>
              <w:fldChar w:fldCharType="separate"/>
            </w:r>
            <w:r>
              <w:t xml:space="preserve">10</w:t>
            </w:r>
            <w:r>
              <w:fldChar w:fldCharType="end"/>
            </w:r>
          </w:hyperlink>
          <w:r/>
          <w:r>
            <w:rPr>
              <w:rFonts w:asciiTheme="minorHAnsi" w:hAnsiTheme="minorHAnsi" w:eastAsiaTheme="minorEastAsia" w:cstheme="minorBidi"/>
            </w:rPr>
          </w:r>
        </w:p>
        <w:p w14:paraId="253CCD9F" w14:textId="72EE79F2">
          <w:pPr>
            <w:pStyle w:val="878"/>
            <w:pBdr/>
            <w:tabs>
              <w:tab w:val="left" w:leader="none" w:pos="880"/>
              <w:tab w:val="right" w:leader="dot" w:pos="8777"/>
            </w:tabs>
            <w:spacing/>
            <w:ind/>
            <w:rPr>
              <w:rFonts w:asciiTheme="minorHAnsi" w:hAnsiTheme="minorHAnsi" w:eastAsiaTheme="minorEastAsia" w:cstheme="minorBidi"/>
            </w:rPr>
          </w:pPr>
          <w:r/>
          <w:hyperlink w:tooltip="#_Toc227598688" w:anchor="_Toc227598688" w:history="1">
            <w:r>
              <w:rPr>
                <w:rStyle w:val="874"/>
                <w:rFonts w:ascii="Arial" w:hAnsi="Arial" w:eastAsia="Tahoma" w:cs="Arial"/>
                <w:b/>
                <w:highlight w:val="magenta"/>
              </w:rPr>
              <w:t xml:space="preserve">4.2.5.</w:t>
            </w:r>
            <w:r>
              <w:rPr>
                <w:rFonts w:asciiTheme="minorHAnsi" w:hAnsiTheme="minorHAnsi" w:eastAsiaTheme="minorEastAsia" w:cstheme="minorBidi"/>
              </w:rPr>
              <w:tab/>
            </w:r>
            <w:r>
              <w:rPr>
                <w:rStyle w:val="874"/>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_Toc227598688 \h </w:instrText>
            </w:r>
            <w:r/>
            <w:r>
              <w:fldChar w:fldCharType="separate"/>
            </w:r>
            <w:r>
              <w:t xml:space="preserve">10</w:t>
            </w:r>
            <w:r>
              <w:fldChar w:fldCharType="end"/>
            </w:r>
          </w:hyperlink>
          <w:r/>
          <w:r>
            <w:rPr>
              <w:rFonts w:asciiTheme="minorHAnsi" w:hAnsiTheme="minorHAnsi" w:eastAsiaTheme="minorEastAsia" w:cstheme="minorBidi"/>
            </w:rPr>
          </w:r>
        </w:p>
        <w:p w14:paraId="28A9221B" w14:textId="28FCAF61">
          <w:pPr>
            <w:pStyle w:val="878"/>
            <w:pBdr/>
            <w:tabs>
              <w:tab w:val="left" w:leader="none" w:pos="660"/>
              <w:tab w:val="right" w:leader="dot" w:pos="8777"/>
            </w:tabs>
            <w:spacing/>
            <w:ind/>
            <w:rPr>
              <w:rFonts w:asciiTheme="minorHAnsi" w:hAnsiTheme="minorHAnsi" w:eastAsiaTheme="minorEastAsia" w:cstheme="minorBidi"/>
            </w:rPr>
          </w:pPr>
          <w:r/>
          <w:hyperlink w:tooltip="#_Toc227598689" w:anchor="_Toc227598689" w:history="1">
            <w:r>
              <w:rPr>
                <w:rStyle w:val="874"/>
                <w:rFonts w:ascii="Arial" w:hAnsi="Arial" w:eastAsia="Tahoma" w:cs="Arial"/>
                <w:b/>
              </w:rPr>
              <w:t xml:space="preserve">4.3.</w:t>
            </w:r>
            <w:r>
              <w:rPr>
                <w:rFonts w:asciiTheme="minorHAnsi" w:hAnsiTheme="minorHAnsi" w:eastAsiaTheme="minorEastAsia" w:cstheme="minorBidi"/>
              </w:rPr>
              <w:tab/>
            </w:r>
            <w:r>
              <w:rPr>
                <w:rStyle w:val="874"/>
                <w:rFonts w:ascii="Arial" w:hAnsi="Arial" w:eastAsia="Tahoma" w:cs="Arial"/>
                <w:b/>
              </w:rPr>
              <w:t xml:space="preserve">Necesidad de idioma extranjero</w:t>
            </w:r>
            <w:r>
              <w:tab/>
            </w:r>
            <w:r>
              <w:fldChar w:fldCharType="begin"/>
            </w:r>
            <w:r>
              <w:instrText xml:space="preserve"> PAGEREF _Toc227598689 \h </w:instrText>
            </w:r>
            <w:r/>
            <w:r>
              <w:fldChar w:fldCharType="separate"/>
            </w:r>
            <w:r>
              <w:t xml:space="preserve">11</w:t>
            </w:r>
            <w:r>
              <w:fldChar w:fldCharType="end"/>
            </w:r>
          </w:hyperlink>
          <w:r/>
          <w:r>
            <w:rPr>
              <w:rFonts w:asciiTheme="minorHAnsi" w:hAnsiTheme="minorHAnsi" w:eastAsiaTheme="minorEastAsia" w:cstheme="minorBidi"/>
            </w:rPr>
          </w:r>
        </w:p>
        <w:p w14:paraId="7B8E3B60" w14:textId="43684856">
          <w:pPr>
            <w:pStyle w:val="878"/>
            <w:pBdr/>
            <w:tabs>
              <w:tab w:val="left" w:leader="none" w:pos="660"/>
              <w:tab w:val="right" w:leader="dot" w:pos="8777"/>
            </w:tabs>
            <w:spacing/>
            <w:ind/>
            <w:rPr>
              <w:rFonts w:asciiTheme="minorHAnsi" w:hAnsiTheme="minorHAnsi" w:eastAsiaTheme="minorEastAsia" w:cstheme="minorBidi"/>
            </w:rPr>
          </w:pPr>
          <w:r/>
          <w:hyperlink w:tooltip="#_Toc227598690" w:anchor="_Toc227598690" w:history="1">
            <w:r>
              <w:rPr>
                <w:rStyle w:val="874"/>
                <w:rFonts w:ascii="Arial" w:hAnsi="Arial" w:eastAsia="Tahoma" w:cs="Arial"/>
                <w:b/>
              </w:rPr>
              <w:t xml:space="preserve">4.4.</w:t>
            </w:r>
            <w:r>
              <w:rPr>
                <w:rFonts w:asciiTheme="minorHAnsi" w:hAnsiTheme="minorHAnsi" w:eastAsiaTheme="minorEastAsia" w:cstheme="minorBidi"/>
              </w:rPr>
              <w:tab/>
            </w:r>
            <w:r>
              <w:rPr>
                <w:rStyle w:val="874"/>
                <w:rFonts w:ascii="Arial" w:hAnsi="Arial" w:eastAsia="Tahoma" w:cs="Arial"/>
                <w:b/>
              </w:rPr>
              <w:t xml:space="preserve">Participación en actividades UNL y afiliación a redes</w:t>
            </w:r>
            <w:r>
              <w:tab/>
            </w:r>
            <w:r>
              <w:fldChar w:fldCharType="begin"/>
            </w:r>
            <w:r>
              <w:instrText xml:space="preserve"> PAGEREF _Toc227598690 \h </w:instrText>
            </w:r>
            <w:r/>
            <w:r>
              <w:fldChar w:fldCharType="separate"/>
            </w:r>
            <w:r>
              <w:t xml:space="preserve">11</w:t>
            </w:r>
            <w:r>
              <w:fldChar w:fldCharType="end"/>
            </w:r>
          </w:hyperlink>
          <w:r/>
          <w:r>
            <w:rPr>
              <w:rFonts w:asciiTheme="minorHAnsi" w:hAnsiTheme="minorHAnsi" w:eastAsiaTheme="minorEastAsia" w:cstheme="minorBidi"/>
            </w:rPr>
          </w:r>
        </w:p>
        <w:p w14:paraId="1A88BC5A" w14:textId="6E5C9ABA">
          <w:pPr>
            <w:pStyle w:val="878"/>
            <w:pBdr/>
            <w:tabs>
              <w:tab w:val="left" w:leader="none" w:pos="880"/>
              <w:tab w:val="right" w:leader="dot" w:pos="8777"/>
            </w:tabs>
            <w:spacing/>
            <w:ind/>
            <w:rPr>
              <w:rFonts w:asciiTheme="minorHAnsi" w:hAnsiTheme="minorHAnsi" w:eastAsiaTheme="minorEastAsia" w:cstheme="minorBidi"/>
            </w:rPr>
          </w:pPr>
          <w:r/>
          <w:hyperlink w:tooltip="#_Toc227598691" w:anchor="_Toc227598691" w:history="1">
            <w:r>
              <w:rPr>
                <w:rStyle w:val="874"/>
                <w:rFonts w:ascii="Arial" w:hAnsi="Arial" w:eastAsia="Tahoma" w:cs="Arial"/>
                <w:b/>
                <w:highlight w:val="yellow"/>
              </w:rPr>
              <w:t xml:space="preserve">4.4.1.</w:t>
            </w:r>
            <w:r>
              <w:rPr>
                <w:rFonts w:asciiTheme="minorHAnsi" w:hAnsiTheme="minorHAnsi" w:eastAsiaTheme="minorEastAsia" w:cstheme="minorBidi"/>
              </w:rPr>
              <w:tab/>
            </w:r>
            <w:r>
              <w:rPr>
                <w:rStyle w:val="874"/>
                <w:rFonts w:ascii="Arial" w:hAnsi="Arial" w:eastAsia="Tahoma" w:cs="Arial"/>
                <w:b/>
                <w:highlight w:val="yellow"/>
              </w:rPr>
              <w:t xml:space="preserve">Indique el nombre de la red a la que pertenece – Pregunta F13</w:t>
            </w:r>
            <w:r>
              <w:tab/>
            </w:r>
            <w:r>
              <w:fldChar w:fldCharType="begin"/>
            </w:r>
            <w:r>
              <w:instrText xml:space="preserve"> PAGEREF _Toc227598691 \h </w:instrText>
            </w:r>
            <w:r/>
            <w:r>
              <w:fldChar w:fldCharType="separate"/>
            </w:r>
            <w:r>
              <w:t xml:space="preserve">11</w:t>
            </w:r>
            <w:r>
              <w:fldChar w:fldCharType="end"/>
            </w:r>
          </w:hyperlink>
          <w:r/>
          <w:r>
            <w:rPr>
              <w:rFonts w:asciiTheme="minorHAnsi" w:hAnsiTheme="minorHAnsi" w:eastAsiaTheme="minorEastAsia" w:cstheme="minorBidi"/>
            </w:rPr>
          </w:r>
        </w:p>
        <w:p w14:paraId="0AAE8085" w14:textId="4FEC6EDE">
          <w:pPr>
            <w:pStyle w:val="878"/>
            <w:pBdr/>
            <w:tabs>
              <w:tab w:val="left" w:leader="none" w:pos="660"/>
              <w:tab w:val="right" w:leader="dot" w:pos="8777"/>
            </w:tabs>
            <w:spacing/>
            <w:ind/>
            <w:rPr>
              <w:rFonts w:asciiTheme="minorHAnsi" w:hAnsiTheme="minorHAnsi" w:eastAsiaTheme="minorEastAsia" w:cstheme="minorBidi"/>
            </w:rPr>
          </w:pPr>
          <w:r/>
          <w:hyperlink w:tooltip="#_Toc227598692" w:anchor="_Toc227598692" w:history="1">
            <w:r>
              <w:rPr>
                <w:rStyle w:val="874"/>
                <w:rFonts w:ascii="Arial" w:hAnsi="Arial" w:eastAsia="Tahoma" w:cs="Arial"/>
                <w:b/>
              </w:rPr>
              <w:t xml:space="preserve">4.5.</w:t>
            </w:r>
            <w:r>
              <w:rPr>
                <w:rFonts w:asciiTheme="minorHAnsi" w:hAnsiTheme="minorHAnsi" w:eastAsiaTheme="minorEastAsia" w:cstheme="minorBidi"/>
              </w:rPr>
              <w:tab/>
            </w:r>
            <w:r>
              <w:rPr>
                <w:rStyle w:val="874"/>
                <w:rFonts w:ascii="Arial" w:hAnsi="Arial" w:eastAsia="Tahoma" w:cs="Arial"/>
                <w:b/>
              </w:rPr>
              <w:t xml:space="preserve">Valoración sobre la calidad de su formación</w:t>
            </w:r>
            <w:r>
              <w:tab/>
            </w:r>
            <w:r>
              <w:fldChar w:fldCharType="begin"/>
            </w:r>
            <w:r>
              <w:instrText xml:space="preserve"> PAGEREF _Toc227598692 \h </w:instrText>
            </w:r>
            <w:r/>
            <w:r>
              <w:fldChar w:fldCharType="separate"/>
            </w:r>
            <w:r>
              <w:t xml:space="preserve">11</w:t>
            </w:r>
            <w:r>
              <w:fldChar w:fldCharType="end"/>
            </w:r>
          </w:hyperlink>
          <w:r/>
          <w:r>
            <w:rPr>
              <w:rFonts w:asciiTheme="minorHAnsi" w:hAnsiTheme="minorHAnsi" w:eastAsiaTheme="minorEastAsia" w:cstheme="minorBidi"/>
            </w:rPr>
          </w:r>
        </w:p>
        <w:p w14:paraId="63852E27" w14:textId="2D718598">
          <w:pPr>
            <w:pStyle w:val="878"/>
            <w:pBdr/>
            <w:tabs>
              <w:tab w:val="left" w:leader="none" w:pos="880"/>
              <w:tab w:val="right" w:leader="dot" w:pos="8777"/>
            </w:tabs>
            <w:spacing/>
            <w:ind/>
            <w:rPr>
              <w:rFonts w:asciiTheme="minorHAnsi" w:hAnsiTheme="minorHAnsi" w:eastAsiaTheme="minorEastAsia" w:cstheme="minorBidi"/>
            </w:rPr>
          </w:pPr>
          <w:r/>
          <w:hyperlink w:tooltip="#_Toc227598693" w:anchor="_Toc227598693" w:history="1">
            <w:r>
              <w:rPr>
                <w:rStyle w:val="874"/>
                <w:rFonts w:ascii="Arial" w:hAnsi="Arial" w:eastAsia="Tahoma" w:cs="Arial"/>
                <w:b/>
              </w:rPr>
              <w:t xml:space="preserve">4.5.1.</w:t>
            </w:r>
            <w:r>
              <w:rPr>
                <w:rFonts w:asciiTheme="minorHAnsi" w:hAnsiTheme="minorHAnsi" w:eastAsiaTheme="minorEastAsia" w:cstheme="minorBidi"/>
              </w:rPr>
              <w:tab/>
            </w:r>
            <w:r>
              <w:rPr>
                <w:rStyle w:val="874"/>
                <w:rFonts w:ascii="Arial" w:hAnsi="Arial" w:eastAsia="Tahoma" w:cs="Arial"/>
                <w:b/>
              </w:rPr>
              <w:t xml:space="preserve">Pertinencia del programa curricular y conocimientos adquiridos</w:t>
            </w:r>
            <w:r>
              <w:tab/>
            </w:r>
            <w:r>
              <w:fldChar w:fldCharType="begin"/>
            </w:r>
            <w:r>
              <w:instrText xml:space="preserve"> PAGEREF _Toc227598693 \h </w:instrText>
            </w:r>
            <w:r/>
            <w:r>
              <w:fldChar w:fldCharType="separate"/>
            </w:r>
            <w:r>
              <w:t xml:space="preserve">11</w:t>
            </w:r>
            <w:r>
              <w:fldChar w:fldCharType="end"/>
            </w:r>
          </w:hyperlink>
          <w:r/>
          <w:r>
            <w:rPr>
              <w:rFonts w:asciiTheme="minorHAnsi" w:hAnsiTheme="minorHAnsi" w:eastAsiaTheme="minorEastAsia" w:cstheme="minorBidi"/>
            </w:rPr>
          </w:r>
        </w:p>
        <w:p w14:paraId="07488515" w14:textId="73814AC2">
          <w:pPr>
            <w:pStyle w:val="878"/>
            <w:pBdr/>
            <w:tabs>
              <w:tab w:val="left" w:leader="none" w:pos="880"/>
              <w:tab w:val="right" w:leader="dot" w:pos="8777"/>
            </w:tabs>
            <w:spacing/>
            <w:ind/>
            <w:rPr>
              <w:rFonts w:asciiTheme="minorHAnsi" w:hAnsiTheme="minorHAnsi" w:eastAsiaTheme="minorEastAsia" w:cstheme="minorBidi"/>
            </w:rPr>
          </w:pPr>
          <w:r/>
          <w:hyperlink w:tooltip="#_Toc227598694" w:anchor="_Toc227598694" w:history="1">
            <w:r>
              <w:rPr>
                <w:rStyle w:val="874"/>
                <w:rFonts w:ascii="Arial" w:hAnsi="Arial" w:eastAsia="Tahoma" w:cs="Arial"/>
                <w:b/>
                <w:highlight w:val="yellow"/>
              </w:rPr>
              <w:t xml:space="preserve">4.5.2.</w:t>
            </w:r>
            <w:r>
              <w:rPr>
                <w:rFonts w:asciiTheme="minorHAnsi" w:hAnsiTheme="minorHAnsi" w:eastAsiaTheme="minorEastAsia" w:cstheme="minorBidi"/>
              </w:rPr>
              <w:tab/>
            </w:r>
            <w:r>
              <w:rPr>
                <w:rStyle w:val="874"/>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_Toc227598694 \h </w:instrText>
            </w:r>
            <w:r/>
            <w:r>
              <w:fldChar w:fldCharType="separate"/>
            </w:r>
            <w:r>
              <w:t xml:space="preserve">11</w:t>
            </w:r>
            <w:r>
              <w:fldChar w:fldCharType="end"/>
            </w:r>
          </w:hyperlink>
          <w:r/>
          <w:r>
            <w:rPr>
              <w:rFonts w:asciiTheme="minorHAnsi" w:hAnsiTheme="minorHAnsi" w:eastAsiaTheme="minorEastAsia" w:cstheme="minorBidi"/>
            </w:rPr>
          </w:r>
        </w:p>
        <w:p w14:paraId="04263439" w14:textId="47154F15">
          <w:pPr>
            <w:pStyle w:val="878"/>
            <w:pBdr/>
            <w:tabs>
              <w:tab w:val="left" w:leader="none" w:pos="880"/>
              <w:tab w:val="right" w:leader="dot" w:pos="8777"/>
            </w:tabs>
            <w:spacing/>
            <w:ind/>
            <w:rPr>
              <w:rFonts w:asciiTheme="minorHAnsi" w:hAnsiTheme="minorHAnsi" w:eastAsiaTheme="minorEastAsia" w:cstheme="minorBidi"/>
            </w:rPr>
          </w:pPr>
          <w:r/>
          <w:hyperlink w:tooltip="#_Toc227598695" w:anchor="_Toc227598695" w:history="1">
            <w:r>
              <w:rPr>
                <w:rStyle w:val="874"/>
                <w:rFonts w:ascii="Arial" w:hAnsi="Arial" w:eastAsia="Tahoma" w:cs="Arial"/>
                <w:b/>
              </w:rPr>
              <w:t xml:space="preserve">4.5.3.</w:t>
            </w:r>
            <w:r>
              <w:rPr>
                <w:rFonts w:asciiTheme="minorHAnsi" w:hAnsiTheme="minorHAnsi" w:eastAsiaTheme="minorEastAsia" w:cstheme="minorBidi"/>
              </w:rPr>
              <w:tab/>
            </w:r>
            <w:r>
              <w:rPr>
                <w:rStyle w:val="874"/>
                <w:rFonts w:ascii="Arial" w:hAnsi="Arial" w:eastAsia="Tahoma" w:cs="Arial"/>
                <w:b/>
              </w:rPr>
              <w:t xml:space="preserve">Percepción sobre el proceso de enseñanza-aprendizaje</w:t>
            </w:r>
            <w:r>
              <w:tab/>
            </w:r>
            <w:r>
              <w:fldChar w:fldCharType="begin"/>
            </w:r>
            <w:r>
              <w:instrText xml:space="preserve"> PAGEREF _Toc227598695 \h </w:instrText>
            </w:r>
            <w:r/>
            <w:r>
              <w:fldChar w:fldCharType="separate"/>
            </w:r>
            <w:r>
              <w:t xml:space="preserve">12</w:t>
            </w:r>
            <w:r>
              <w:fldChar w:fldCharType="end"/>
            </w:r>
          </w:hyperlink>
          <w:r/>
          <w:r>
            <w:rPr>
              <w:rFonts w:asciiTheme="minorHAnsi" w:hAnsiTheme="minorHAnsi" w:eastAsiaTheme="minorEastAsia" w:cstheme="minorBidi"/>
            </w:rPr>
          </w:r>
        </w:p>
        <w:p w14:paraId="48AE2E05" w14:textId="3E7C1E0C">
          <w:pPr>
            <w:pStyle w:val="878"/>
            <w:pBdr/>
            <w:tabs>
              <w:tab w:val="left" w:leader="none" w:pos="880"/>
              <w:tab w:val="right" w:leader="dot" w:pos="8777"/>
            </w:tabs>
            <w:spacing/>
            <w:ind/>
            <w:rPr>
              <w:rFonts w:asciiTheme="minorHAnsi" w:hAnsiTheme="minorHAnsi" w:eastAsiaTheme="minorEastAsia" w:cstheme="minorBidi"/>
            </w:rPr>
          </w:pPr>
          <w:r/>
          <w:hyperlink w:tooltip="#_Toc227598696" w:anchor="_Toc227598696" w:history="1">
            <w:r>
              <w:rPr>
                <w:rStyle w:val="874"/>
                <w:rFonts w:ascii="Arial" w:hAnsi="Arial" w:eastAsia="Tahoma" w:cs="Arial"/>
                <w:b/>
              </w:rPr>
              <w:t xml:space="preserve">4.5.4.</w:t>
            </w:r>
            <w:r>
              <w:rPr>
                <w:rFonts w:asciiTheme="minorHAnsi" w:hAnsiTheme="minorHAnsi" w:eastAsiaTheme="minorEastAsia" w:cstheme="minorBidi"/>
              </w:rPr>
              <w:tab/>
            </w:r>
            <w:r>
              <w:rPr>
                <w:rStyle w:val="874"/>
                <w:rFonts w:ascii="Arial" w:hAnsi="Arial" w:eastAsia="Tahoma" w:cs="Arial"/>
                <w:b/>
              </w:rPr>
              <w:t xml:space="preserve">Percepción sobre el perfil de egreso</w:t>
            </w:r>
            <w:r>
              <w:tab/>
            </w:r>
            <w:r>
              <w:fldChar w:fldCharType="begin"/>
            </w:r>
            <w:r>
              <w:instrText xml:space="preserve"> PAGEREF _Toc227598696 \h </w:instrText>
            </w:r>
            <w:r/>
            <w:r>
              <w:fldChar w:fldCharType="separate"/>
            </w:r>
            <w:r>
              <w:t xml:space="preserve">12</w:t>
            </w:r>
            <w:r>
              <w:fldChar w:fldCharType="end"/>
            </w:r>
          </w:hyperlink>
          <w:r/>
          <w:r>
            <w:rPr>
              <w:rFonts w:asciiTheme="minorHAnsi" w:hAnsiTheme="minorHAnsi" w:eastAsiaTheme="minorEastAsia" w:cstheme="minorBidi"/>
            </w:rPr>
          </w:r>
        </w:p>
        <w:p w14:paraId="5D286250" w14:textId="47ABB2DA">
          <w:pPr>
            <w:pStyle w:val="878"/>
            <w:pBdr/>
            <w:tabs>
              <w:tab w:val="left" w:leader="none" w:pos="880"/>
              <w:tab w:val="right" w:leader="dot" w:pos="8777"/>
            </w:tabs>
            <w:spacing/>
            <w:ind/>
            <w:rPr>
              <w:rFonts w:asciiTheme="minorHAnsi" w:hAnsiTheme="minorHAnsi" w:eastAsiaTheme="minorEastAsia" w:cstheme="minorBidi"/>
            </w:rPr>
          </w:pPr>
          <w:r/>
          <w:hyperlink w:tooltip="#_Toc227598697" w:anchor="_Toc227598697" w:history="1">
            <w:r>
              <w:rPr>
                <w:rStyle w:val="874"/>
                <w:rFonts w:ascii="Arial" w:hAnsi="Arial" w:eastAsia="Tahoma" w:cs="Arial"/>
                <w:b/>
              </w:rPr>
              <w:t xml:space="preserve">4.5.5.</w:t>
            </w:r>
            <w:r>
              <w:rPr>
                <w:rFonts w:asciiTheme="minorHAnsi" w:hAnsiTheme="minorHAnsi" w:eastAsiaTheme="minorEastAsia" w:cstheme="minorBidi"/>
              </w:rPr>
              <w:tab/>
            </w:r>
            <w:r>
              <w:rPr>
                <w:rStyle w:val="874"/>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_Toc227598697 \h </w:instrText>
            </w:r>
            <w:r/>
            <w:r>
              <w:fldChar w:fldCharType="separate"/>
            </w:r>
            <w:r>
              <w:t xml:space="preserve">12</w:t>
            </w:r>
            <w:r>
              <w:fldChar w:fldCharType="end"/>
            </w:r>
          </w:hyperlink>
          <w:r/>
          <w:r>
            <w:rPr>
              <w:rFonts w:asciiTheme="minorHAnsi" w:hAnsiTheme="minorHAnsi" w:eastAsiaTheme="minorEastAsia" w:cstheme="minorBidi"/>
            </w:rPr>
          </w:r>
        </w:p>
        <w:p w14:paraId="71507180" w14:textId="59ABFF49">
          <w:pPr>
            <w:pStyle w:val="878"/>
            <w:pBdr/>
            <w:tabs>
              <w:tab w:val="left" w:leader="none" w:pos="660"/>
              <w:tab w:val="right" w:leader="dot" w:pos="8777"/>
            </w:tabs>
            <w:spacing/>
            <w:ind/>
            <w:rPr>
              <w:rFonts w:asciiTheme="minorHAnsi" w:hAnsiTheme="minorHAnsi" w:eastAsiaTheme="minorEastAsia" w:cstheme="minorBidi"/>
            </w:rPr>
          </w:pPr>
          <w:r/>
          <w:hyperlink w:tooltip="#_Toc227598698" w:anchor="_Toc227598698" w:history="1">
            <w:r>
              <w:rPr>
                <w:rStyle w:val="874"/>
                <w:rFonts w:ascii="Arial" w:hAnsi="Arial" w:eastAsia="Tahoma" w:cs="Arial"/>
                <w:b/>
              </w:rPr>
              <w:t xml:space="preserve">4.6.</w:t>
            </w:r>
            <w:r>
              <w:rPr>
                <w:rFonts w:asciiTheme="minorHAnsi" w:hAnsiTheme="minorHAnsi" w:eastAsiaTheme="minorEastAsia" w:cstheme="minorBidi"/>
              </w:rPr>
              <w:tab/>
            </w:r>
            <w:r>
              <w:rPr>
                <w:rStyle w:val="874"/>
                <w:rFonts w:ascii="Arial" w:hAnsi="Arial" w:eastAsia="Tahoma" w:cs="Arial"/>
                <w:b/>
              </w:rPr>
              <w:t xml:space="preserve">Calidad de los Servicios Institucionales</w:t>
            </w:r>
            <w:r>
              <w:tab/>
            </w:r>
            <w:r>
              <w:fldChar w:fldCharType="begin"/>
            </w:r>
            <w:r>
              <w:instrText xml:space="preserve"> PAGEREF _Toc227598698 \h </w:instrText>
            </w:r>
            <w:r/>
            <w:r>
              <w:fldChar w:fldCharType="separate"/>
            </w:r>
            <w:r>
              <w:t xml:space="preserve">13</w:t>
            </w:r>
            <w:r>
              <w:fldChar w:fldCharType="end"/>
            </w:r>
          </w:hyperlink>
          <w:r/>
          <w:r>
            <w:rPr>
              <w:rFonts w:asciiTheme="minorHAnsi" w:hAnsiTheme="minorHAnsi" w:eastAsiaTheme="minorEastAsia" w:cstheme="minorBidi"/>
            </w:rPr>
          </w:r>
        </w:p>
        <w:p w14:paraId="361F1E8E" w14:textId="20110DF5">
          <w:pPr>
            <w:pStyle w:val="878"/>
            <w:pBdr/>
            <w:tabs>
              <w:tab w:val="left" w:leader="none" w:pos="660"/>
              <w:tab w:val="right" w:leader="dot" w:pos="8777"/>
            </w:tabs>
            <w:spacing/>
            <w:ind/>
            <w:rPr>
              <w:rFonts w:asciiTheme="minorHAnsi" w:hAnsiTheme="minorHAnsi" w:eastAsiaTheme="minorEastAsia" w:cstheme="minorBidi"/>
            </w:rPr>
          </w:pPr>
          <w:r/>
          <w:hyperlink w:tooltip="#_Toc227598699" w:anchor="_Toc227598699" w:history="1">
            <w:r>
              <w:rPr>
                <w:rStyle w:val="874"/>
                <w:rFonts w:ascii="Arial" w:hAnsi="Arial" w:eastAsia="Tahoma" w:cs="Arial"/>
                <w:b/>
              </w:rPr>
              <w:t xml:space="preserve">4.7.</w:t>
            </w:r>
            <w:r>
              <w:rPr>
                <w:rFonts w:asciiTheme="minorHAnsi" w:hAnsiTheme="minorHAnsi" w:eastAsiaTheme="minorEastAsia" w:cstheme="minorBidi"/>
              </w:rPr>
              <w:tab/>
            </w:r>
            <w:r>
              <w:rPr>
                <w:rStyle w:val="874"/>
                <w:rFonts w:ascii="Arial" w:hAnsi="Arial" w:eastAsia="Tahoma" w:cs="Arial"/>
                <w:b/>
              </w:rPr>
              <w:t xml:space="preserve">Valoración de la influencia de su formación en su desempeño profesional y laboral </w:t>
            </w:r>
            <w:r>
              <w:rPr>
                <w:rStyle w:val="874"/>
                <w:rFonts w:ascii="Arial" w:hAnsi="Arial" w:eastAsia="Tahoma" w:cs="Arial"/>
                <w:b/>
                <w:highlight w:val="magenta"/>
              </w:rPr>
              <w:t xml:space="preserve">(perspectiva de empleadores – Pregunta D1)</w:t>
            </w:r>
            <w:r>
              <w:tab/>
            </w:r>
            <w:r>
              <w:fldChar w:fldCharType="begin"/>
            </w:r>
            <w:r>
              <w:instrText xml:space="preserve"> PAGEREF _Toc227598699 \h </w:instrText>
            </w:r>
            <w:r/>
            <w:r>
              <w:fldChar w:fldCharType="separate"/>
            </w:r>
            <w:r>
              <w:t xml:space="preserve">13</w:t>
            </w:r>
            <w:r>
              <w:fldChar w:fldCharType="end"/>
            </w:r>
          </w:hyperlink>
          <w:r/>
          <w:r>
            <w:rPr>
              <w:rFonts w:asciiTheme="minorHAnsi" w:hAnsiTheme="minorHAnsi" w:eastAsiaTheme="minorEastAsia" w:cstheme="minorBidi"/>
            </w:rPr>
          </w:r>
        </w:p>
        <w:p w14:paraId="62E40C85" w14:textId="74F0E8FD">
          <w:pPr>
            <w:pStyle w:val="878"/>
            <w:pBdr/>
            <w:tabs>
              <w:tab w:val="left" w:leader="none" w:pos="440"/>
              <w:tab w:val="right" w:leader="dot" w:pos="8777"/>
            </w:tabs>
            <w:spacing/>
            <w:ind/>
            <w:rPr>
              <w:rFonts w:asciiTheme="minorHAnsi" w:hAnsiTheme="minorHAnsi" w:eastAsiaTheme="minorEastAsia" w:cstheme="minorBidi"/>
            </w:rPr>
          </w:pPr>
          <w:r/>
          <w:hyperlink w:tooltip="#_Toc227598700" w:anchor="_Toc227598700" w:history="1">
            <w:r>
              <w:rPr>
                <w:rStyle w:val="874"/>
                <w:rFonts w:ascii="Arial" w:hAnsi="Arial" w:eastAsia="Tahoma" w:cs="Arial"/>
                <w:b/>
              </w:rPr>
              <w:t xml:space="preserve">5.</w:t>
            </w:r>
            <w:r>
              <w:rPr>
                <w:rFonts w:asciiTheme="minorHAnsi" w:hAnsiTheme="minorHAnsi" w:eastAsiaTheme="minorEastAsia" w:cstheme="minorBidi"/>
              </w:rPr>
              <w:tab/>
            </w:r>
            <w:r>
              <w:rPr>
                <w:rStyle w:val="874"/>
                <w:rFonts w:ascii="Arial" w:hAnsi="Arial" w:eastAsia="Tahoma" w:cs="Arial"/>
                <w:b/>
              </w:rPr>
              <w:t xml:space="preserve">ESTUDIO DE EMPLEABILIDAD</w:t>
            </w:r>
            <w:r>
              <w:tab/>
            </w:r>
            <w:r>
              <w:fldChar w:fldCharType="begin"/>
            </w:r>
            <w:r>
              <w:instrText xml:space="preserve"> PAGEREF _Toc227598700 \h </w:instrText>
            </w:r>
            <w:r/>
            <w:r>
              <w:fldChar w:fldCharType="separate"/>
            </w:r>
            <w:r>
              <w:t xml:space="preserve">15</w:t>
            </w:r>
            <w:r>
              <w:fldChar w:fldCharType="end"/>
            </w:r>
          </w:hyperlink>
          <w:r/>
          <w:r>
            <w:rPr>
              <w:rFonts w:asciiTheme="minorHAnsi" w:hAnsiTheme="minorHAnsi" w:eastAsiaTheme="minorEastAsia" w:cstheme="minorBidi"/>
            </w:rPr>
          </w:r>
        </w:p>
        <w:p w14:paraId="61C12979" w14:textId="558BFA53">
          <w:pPr>
            <w:pStyle w:val="878"/>
            <w:pBdr/>
            <w:tabs>
              <w:tab w:val="left" w:leader="none" w:pos="660"/>
              <w:tab w:val="right" w:leader="dot" w:pos="8777"/>
            </w:tabs>
            <w:spacing/>
            <w:ind/>
            <w:rPr>
              <w:rFonts w:asciiTheme="minorHAnsi" w:hAnsiTheme="minorHAnsi" w:eastAsiaTheme="minorEastAsia" w:cstheme="minorBidi"/>
            </w:rPr>
          </w:pPr>
          <w:r/>
          <w:hyperlink w:tooltip="#_Toc227598701" w:anchor="_Toc227598701" w:history="1">
            <w:r>
              <w:rPr>
                <w:rStyle w:val="874"/>
                <w:rFonts w:ascii="Arial" w:hAnsi="Arial" w:eastAsia="Tahoma" w:cs="Arial"/>
                <w:b/>
              </w:rPr>
              <w:t xml:space="preserve">5.1.</w:t>
            </w:r>
            <w:r>
              <w:rPr>
                <w:rFonts w:asciiTheme="minorHAnsi" w:hAnsiTheme="minorHAnsi" w:eastAsiaTheme="minorEastAsia" w:cstheme="minorBidi"/>
              </w:rPr>
              <w:tab/>
            </w:r>
            <w:r>
              <w:rPr>
                <w:rStyle w:val="874"/>
                <w:rFonts w:ascii="Arial" w:hAnsi="Arial" w:eastAsia="Tahoma" w:cs="Arial"/>
                <w:b/>
              </w:rPr>
              <w:t xml:space="preserve">Situación laboral actual</w:t>
            </w:r>
            <w:r>
              <w:tab/>
            </w:r>
            <w:r>
              <w:fldChar w:fldCharType="begin"/>
            </w:r>
            <w:r>
              <w:instrText xml:space="preserve"> PAGEREF _Toc227598701 \h </w:instrText>
            </w:r>
            <w:r/>
            <w:r>
              <w:fldChar w:fldCharType="separate"/>
            </w:r>
            <w:r>
              <w:t xml:space="preserve">15</w:t>
            </w:r>
            <w:r>
              <w:fldChar w:fldCharType="end"/>
            </w:r>
          </w:hyperlink>
          <w:r/>
          <w:r>
            <w:rPr>
              <w:rFonts w:asciiTheme="minorHAnsi" w:hAnsiTheme="minorHAnsi" w:eastAsiaTheme="minorEastAsia" w:cstheme="minorBidi"/>
            </w:rPr>
          </w:r>
        </w:p>
        <w:p w14:paraId="4A60FB05" w14:textId="4CE2222F">
          <w:pPr>
            <w:pStyle w:val="878"/>
            <w:pBdr/>
            <w:tabs>
              <w:tab w:val="left" w:leader="none" w:pos="660"/>
              <w:tab w:val="right" w:leader="dot" w:pos="8777"/>
            </w:tabs>
            <w:spacing/>
            <w:ind/>
            <w:rPr>
              <w:rFonts w:asciiTheme="minorHAnsi" w:hAnsiTheme="minorHAnsi" w:eastAsiaTheme="minorEastAsia" w:cstheme="minorBidi"/>
            </w:rPr>
          </w:pPr>
          <w:r/>
          <w:hyperlink w:tooltip="#_Toc227598702" w:anchor="_Toc227598702" w:history="1">
            <w:r>
              <w:rPr>
                <w:rStyle w:val="874"/>
                <w:rFonts w:ascii="Arial" w:hAnsi="Arial" w:eastAsia="Tahoma" w:cs="Arial"/>
                <w:b/>
              </w:rPr>
              <w:t xml:space="preserve">5.2.</w:t>
            </w:r>
            <w:r>
              <w:rPr>
                <w:rFonts w:asciiTheme="minorHAnsi" w:hAnsiTheme="minorHAnsi" w:eastAsiaTheme="minorEastAsia" w:cstheme="minorBidi"/>
              </w:rPr>
              <w:tab/>
            </w:r>
            <w:r>
              <w:rPr>
                <w:rStyle w:val="874"/>
                <w:rFonts w:ascii="Arial" w:hAnsi="Arial" w:eastAsia="Tahoma" w:cs="Arial"/>
                <w:b/>
              </w:rPr>
              <w:t xml:space="preserve">Tipo de relación laboral y Tiempo de trabajo</w:t>
            </w:r>
            <w:r>
              <w:tab/>
            </w:r>
            <w:r>
              <w:fldChar w:fldCharType="begin"/>
            </w:r>
            <w:r>
              <w:instrText xml:space="preserve"> PAGEREF _Toc227598702 \h </w:instrText>
            </w:r>
            <w:r/>
            <w:r>
              <w:fldChar w:fldCharType="separate"/>
            </w:r>
            <w:r>
              <w:t xml:space="preserve">15</w:t>
            </w:r>
            <w:r>
              <w:fldChar w:fldCharType="end"/>
            </w:r>
          </w:hyperlink>
          <w:r/>
          <w:r>
            <w:rPr>
              <w:rFonts w:asciiTheme="minorHAnsi" w:hAnsiTheme="minorHAnsi" w:eastAsiaTheme="minorEastAsia" w:cstheme="minorBidi"/>
            </w:rPr>
          </w:r>
        </w:p>
        <w:p w14:paraId="058AD685" w14:textId="13EF5C93">
          <w:pPr>
            <w:pStyle w:val="878"/>
            <w:pBdr/>
            <w:tabs>
              <w:tab w:val="left" w:leader="none" w:pos="660"/>
              <w:tab w:val="right" w:leader="dot" w:pos="8777"/>
            </w:tabs>
            <w:spacing/>
            <w:ind/>
            <w:rPr>
              <w:rFonts w:asciiTheme="minorHAnsi" w:hAnsiTheme="minorHAnsi" w:eastAsiaTheme="minorEastAsia" w:cstheme="minorBidi"/>
            </w:rPr>
          </w:pPr>
          <w:r/>
          <w:hyperlink w:tooltip="#_Toc227598703" w:anchor="_Toc227598703" w:history="1">
            <w:r>
              <w:rPr>
                <w:rStyle w:val="874"/>
                <w:rFonts w:ascii="Arial" w:hAnsi="Arial" w:eastAsia="Tahoma" w:cs="Arial"/>
                <w:b/>
              </w:rPr>
              <w:t xml:space="preserve">5.3.</w:t>
            </w:r>
            <w:r>
              <w:rPr>
                <w:rFonts w:asciiTheme="minorHAnsi" w:hAnsiTheme="minorHAnsi" w:eastAsiaTheme="minorEastAsia" w:cstheme="minorBidi"/>
              </w:rPr>
              <w:tab/>
            </w:r>
            <w:r>
              <w:rPr>
                <w:rStyle w:val="874"/>
                <w:rFonts w:ascii="Arial" w:hAnsi="Arial" w:eastAsia="Tahoma" w:cs="Arial"/>
                <w:b/>
              </w:rPr>
              <w:t xml:space="preserve">Afiliación al Sistema de Seguridad Social</w:t>
            </w:r>
            <w:r>
              <w:tab/>
            </w:r>
            <w:r>
              <w:fldChar w:fldCharType="begin"/>
            </w:r>
            <w:r>
              <w:instrText xml:space="preserve"> PAGEREF _Toc227598703 \h </w:instrText>
            </w:r>
            <w:r/>
            <w:r>
              <w:fldChar w:fldCharType="separate"/>
            </w:r>
            <w:r>
              <w:t xml:space="preserve">15</w:t>
            </w:r>
            <w:r>
              <w:fldChar w:fldCharType="end"/>
            </w:r>
          </w:hyperlink>
          <w:r/>
          <w:r>
            <w:rPr>
              <w:rFonts w:asciiTheme="minorHAnsi" w:hAnsiTheme="minorHAnsi" w:eastAsiaTheme="minorEastAsia" w:cstheme="minorBidi"/>
            </w:rPr>
          </w:r>
        </w:p>
        <w:p w14:paraId="3A546EC7" w14:textId="70DD2B2D">
          <w:pPr>
            <w:pStyle w:val="878"/>
            <w:pBdr/>
            <w:tabs>
              <w:tab w:val="left" w:leader="none" w:pos="660"/>
              <w:tab w:val="right" w:leader="dot" w:pos="8777"/>
            </w:tabs>
            <w:spacing/>
            <w:ind/>
            <w:rPr>
              <w:rFonts w:asciiTheme="minorHAnsi" w:hAnsiTheme="minorHAnsi" w:eastAsiaTheme="minorEastAsia" w:cstheme="minorBidi"/>
            </w:rPr>
          </w:pPr>
          <w:r/>
          <w:hyperlink w:tooltip="#_Toc227598704" w:anchor="_Toc227598704" w:history="1">
            <w:r>
              <w:rPr>
                <w:rStyle w:val="874"/>
                <w:rFonts w:ascii="Arial" w:hAnsi="Arial" w:eastAsia="Tahoma" w:cs="Arial"/>
                <w:b/>
              </w:rPr>
              <w:t xml:space="preserve">5.4.</w:t>
            </w:r>
            <w:r>
              <w:rPr>
                <w:rFonts w:asciiTheme="minorHAnsi" w:hAnsiTheme="minorHAnsi" w:eastAsiaTheme="minorEastAsia" w:cstheme="minorBidi"/>
              </w:rPr>
              <w:tab/>
            </w:r>
            <w:r>
              <w:rPr>
                <w:rStyle w:val="874"/>
                <w:rFonts w:ascii="Arial" w:hAnsi="Arial" w:eastAsia="Tahoma" w:cs="Arial"/>
                <w:b/>
              </w:rPr>
              <w:t xml:space="preserve">Niveles Remunerativos</w:t>
            </w:r>
            <w:r>
              <w:tab/>
            </w:r>
            <w:r>
              <w:fldChar w:fldCharType="begin"/>
            </w:r>
            <w:r>
              <w:instrText xml:space="preserve"> PAGEREF _Toc227598704 \h </w:instrText>
            </w:r>
            <w:r/>
            <w:r>
              <w:fldChar w:fldCharType="separate"/>
            </w:r>
            <w:r>
              <w:t xml:space="preserve">16</w:t>
            </w:r>
            <w:r>
              <w:fldChar w:fldCharType="end"/>
            </w:r>
          </w:hyperlink>
          <w:r/>
          <w:r>
            <w:rPr>
              <w:rFonts w:asciiTheme="minorHAnsi" w:hAnsiTheme="minorHAnsi" w:eastAsiaTheme="minorEastAsia" w:cstheme="minorBidi"/>
            </w:rPr>
          </w:r>
        </w:p>
        <w:p w14:paraId="542AA68D" w14:textId="58C9E1C9">
          <w:pPr>
            <w:pStyle w:val="878"/>
            <w:pBdr/>
            <w:tabs>
              <w:tab w:val="left" w:leader="none" w:pos="660"/>
              <w:tab w:val="right" w:leader="dot" w:pos="8777"/>
            </w:tabs>
            <w:spacing/>
            <w:ind/>
            <w:rPr>
              <w:rFonts w:asciiTheme="minorHAnsi" w:hAnsiTheme="minorHAnsi" w:eastAsiaTheme="minorEastAsia" w:cstheme="minorBidi"/>
            </w:rPr>
          </w:pPr>
          <w:r/>
          <w:hyperlink w:tooltip="#_Toc227598705" w:anchor="_Toc227598705" w:history="1">
            <w:r>
              <w:rPr>
                <w:rStyle w:val="874"/>
                <w:rFonts w:ascii="Arial" w:hAnsi="Arial" w:eastAsia="Tahoma" w:cs="Arial"/>
                <w:b/>
              </w:rPr>
              <w:t xml:space="preserve">5.5.</w:t>
            </w:r>
            <w:r>
              <w:rPr>
                <w:rFonts w:asciiTheme="minorHAnsi" w:hAnsiTheme="minorHAnsi" w:eastAsiaTheme="minorEastAsia" w:cstheme="minorBidi"/>
              </w:rPr>
              <w:tab/>
            </w:r>
            <w:r>
              <w:rPr>
                <w:rStyle w:val="874"/>
                <w:rFonts w:ascii="Arial" w:hAnsi="Arial" w:eastAsia="Tahoma" w:cs="Arial"/>
                <w:b/>
              </w:rPr>
              <w:t xml:space="preserve">Campos ocupacionales</w:t>
            </w:r>
            <w:r>
              <w:tab/>
            </w:r>
            <w:r>
              <w:fldChar w:fldCharType="begin"/>
            </w:r>
            <w:r>
              <w:instrText xml:space="preserve"> PAGEREF _Toc227598705 \h </w:instrText>
            </w:r>
            <w:r/>
            <w:r>
              <w:fldChar w:fldCharType="separate"/>
            </w:r>
            <w:r>
              <w:t xml:space="preserve">16</w:t>
            </w:r>
            <w:r>
              <w:fldChar w:fldCharType="end"/>
            </w:r>
          </w:hyperlink>
          <w:r/>
          <w:r>
            <w:rPr>
              <w:rFonts w:asciiTheme="minorHAnsi" w:hAnsiTheme="minorHAnsi" w:eastAsiaTheme="minorEastAsia" w:cstheme="minorBidi"/>
            </w:rPr>
          </w:r>
        </w:p>
        <w:p w14:paraId="03445C66" w14:textId="1A51C282">
          <w:pPr>
            <w:pStyle w:val="878"/>
            <w:pBdr/>
            <w:tabs>
              <w:tab w:val="left" w:leader="none" w:pos="880"/>
              <w:tab w:val="right" w:leader="dot" w:pos="8777"/>
            </w:tabs>
            <w:spacing/>
            <w:ind/>
            <w:rPr>
              <w:rFonts w:asciiTheme="minorHAnsi" w:hAnsiTheme="minorHAnsi" w:eastAsiaTheme="minorEastAsia" w:cstheme="minorBidi"/>
            </w:rPr>
          </w:pPr>
          <w:r/>
          <w:hyperlink w:tooltip="#_Toc227598706" w:anchor="_Toc227598706" w:history="1">
            <w:r>
              <w:rPr>
                <w:rStyle w:val="874"/>
                <w:rFonts w:ascii="Arial" w:hAnsi="Arial" w:eastAsia="Tahoma" w:cs="Arial"/>
                <w:b/>
              </w:rPr>
              <w:t xml:space="preserve">5.5.1.</w:t>
            </w:r>
            <w:r>
              <w:rPr>
                <w:rFonts w:asciiTheme="minorHAnsi" w:hAnsiTheme="minorHAnsi" w:eastAsiaTheme="minorEastAsia" w:cstheme="minorBidi"/>
              </w:rPr>
              <w:tab/>
            </w:r>
            <w:r>
              <w:rPr>
                <w:rStyle w:val="874"/>
                <w:rFonts w:ascii="Arial" w:hAnsi="Arial" w:eastAsia="Tahoma" w:cs="Arial"/>
                <w:b/>
              </w:rPr>
              <w:t xml:space="preserve">Sector de trabajo y actividad económica</w:t>
            </w:r>
            <w:r>
              <w:tab/>
            </w:r>
            <w:r>
              <w:fldChar w:fldCharType="begin"/>
            </w:r>
            <w:r>
              <w:instrText xml:space="preserve"> PAGEREF _Toc227598706 \h </w:instrText>
            </w:r>
            <w:r/>
            <w:r>
              <w:fldChar w:fldCharType="separate"/>
            </w:r>
            <w:r>
              <w:t xml:space="preserve">16</w:t>
            </w:r>
            <w:r>
              <w:fldChar w:fldCharType="end"/>
            </w:r>
          </w:hyperlink>
          <w:r/>
          <w:r>
            <w:rPr>
              <w:rFonts w:asciiTheme="minorHAnsi" w:hAnsiTheme="minorHAnsi" w:eastAsiaTheme="minorEastAsia" w:cstheme="minorBidi"/>
            </w:rPr>
          </w:r>
        </w:p>
        <w:p w14:paraId="70995B1E" w14:textId="50378D26">
          <w:pPr>
            <w:pStyle w:val="878"/>
            <w:pBdr/>
            <w:tabs>
              <w:tab w:val="left" w:leader="none" w:pos="880"/>
              <w:tab w:val="right" w:leader="dot" w:pos="8777"/>
            </w:tabs>
            <w:spacing/>
            <w:ind/>
            <w:rPr>
              <w:rFonts w:asciiTheme="minorHAnsi" w:hAnsiTheme="minorHAnsi" w:eastAsiaTheme="minorEastAsia" w:cstheme="minorBidi"/>
            </w:rPr>
          </w:pPr>
          <w:r/>
          <w:hyperlink w:tooltip="#_Toc227598707" w:anchor="_Toc227598707" w:history="1">
            <w:r>
              <w:rPr>
                <w:rStyle w:val="874"/>
                <w:rFonts w:ascii="Arial" w:hAnsi="Arial" w:eastAsia="Tahoma" w:cs="Arial"/>
                <w:b/>
              </w:rPr>
              <w:t xml:space="preserve">5.5.2.</w:t>
            </w:r>
            <w:r>
              <w:rPr>
                <w:rFonts w:asciiTheme="minorHAnsi" w:hAnsiTheme="minorHAnsi" w:eastAsiaTheme="minorEastAsia" w:cstheme="minorBidi"/>
              </w:rPr>
              <w:tab/>
            </w:r>
            <w:r>
              <w:rPr>
                <w:rStyle w:val="874"/>
                <w:rFonts w:ascii="Arial" w:hAnsi="Arial" w:eastAsia="Tahoma" w:cs="Arial"/>
                <w:b/>
              </w:rPr>
              <w:t xml:space="preserve">Tipo de responsabilidad laboral</w:t>
            </w:r>
            <w:r>
              <w:tab/>
            </w:r>
            <w:r>
              <w:fldChar w:fldCharType="begin"/>
            </w:r>
            <w:r>
              <w:instrText xml:space="preserve"> PAGEREF _Toc227598707 \h </w:instrText>
            </w:r>
            <w:r/>
            <w:r>
              <w:fldChar w:fldCharType="separate"/>
            </w:r>
            <w:r>
              <w:t xml:space="preserve">16</w:t>
            </w:r>
            <w:r>
              <w:fldChar w:fldCharType="end"/>
            </w:r>
          </w:hyperlink>
          <w:r/>
          <w:r>
            <w:rPr>
              <w:rFonts w:asciiTheme="minorHAnsi" w:hAnsiTheme="minorHAnsi" w:eastAsiaTheme="minorEastAsia" w:cstheme="minorBidi"/>
            </w:rPr>
          </w:r>
        </w:p>
        <w:p w14:paraId="4649723B" w14:textId="11584888">
          <w:pPr>
            <w:pStyle w:val="878"/>
            <w:pBdr/>
            <w:tabs>
              <w:tab w:val="left" w:leader="none" w:pos="880"/>
              <w:tab w:val="right" w:leader="dot" w:pos="8777"/>
            </w:tabs>
            <w:spacing/>
            <w:ind/>
            <w:rPr>
              <w:rFonts w:asciiTheme="minorHAnsi" w:hAnsiTheme="minorHAnsi" w:eastAsiaTheme="minorEastAsia" w:cstheme="minorBidi"/>
            </w:rPr>
          </w:pPr>
          <w:r/>
          <w:hyperlink w:tooltip="#_Toc227598708" w:anchor="_Toc227598708" w:history="1">
            <w:r>
              <w:rPr>
                <w:rStyle w:val="874"/>
                <w:rFonts w:ascii="Arial" w:hAnsi="Arial" w:eastAsia="Tahoma" w:cs="Arial"/>
                <w:b/>
              </w:rPr>
              <w:t xml:space="preserve">5.5.3.</w:t>
            </w:r>
            <w:r>
              <w:rPr>
                <w:rFonts w:asciiTheme="minorHAnsi" w:hAnsiTheme="minorHAnsi" w:eastAsiaTheme="minorEastAsia" w:cstheme="minorBidi"/>
              </w:rPr>
              <w:tab/>
            </w:r>
            <w:r>
              <w:rPr>
                <w:rStyle w:val="874"/>
                <w:rFonts w:ascii="Arial" w:hAnsi="Arial" w:eastAsia="Tahoma" w:cs="Arial"/>
                <w:b/>
              </w:rPr>
              <w:t xml:space="preserve">¿Cuál es el cargo que ocupa actualmente la o el graduada/(o)?   (</w:t>
            </w:r>
            <w:r>
              <w:rPr>
                <w:rStyle w:val="874"/>
                <w:rFonts w:ascii="Arial" w:hAnsi="Arial" w:eastAsia="Tahoma" w:cs="Arial"/>
                <w:b/>
                <w:highlight w:val="magenta"/>
              </w:rPr>
              <w:t xml:space="preserve">Encuesta a empleadores – Pregunta C1)</w:t>
            </w:r>
            <w:r>
              <w:tab/>
            </w:r>
            <w:r>
              <w:fldChar w:fldCharType="begin"/>
            </w:r>
            <w:r>
              <w:instrText xml:space="preserve"> PAGEREF _Toc227598708 \h </w:instrText>
            </w:r>
            <w:r/>
            <w:r>
              <w:fldChar w:fldCharType="separate"/>
            </w:r>
            <w:r>
              <w:t xml:space="preserve">16</w:t>
            </w:r>
            <w:r>
              <w:fldChar w:fldCharType="end"/>
            </w:r>
          </w:hyperlink>
          <w:r/>
          <w:r>
            <w:rPr>
              <w:rFonts w:asciiTheme="minorHAnsi" w:hAnsiTheme="minorHAnsi" w:eastAsiaTheme="minorEastAsia" w:cstheme="minorBidi"/>
            </w:rPr>
          </w:r>
        </w:p>
        <w:p w14:paraId="0AB0143C" w14:textId="38EB50D4">
          <w:pPr>
            <w:pStyle w:val="878"/>
            <w:pBdr/>
            <w:tabs>
              <w:tab w:val="left" w:leader="none" w:pos="880"/>
              <w:tab w:val="right" w:leader="dot" w:pos="8777"/>
            </w:tabs>
            <w:spacing/>
            <w:ind/>
            <w:rPr>
              <w:rFonts w:asciiTheme="minorHAnsi" w:hAnsiTheme="minorHAnsi" w:eastAsiaTheme="minorEastAsia" w:cstheme="minorBidi"/>
            </w:rPr>
          </w:pPr>
          <w:r/>
          <w:hyperlink w:tooltip="#_Toc227598709" w:anchor="_Toc227598709" w:history="1">
            <w:r>
              <w:rPr>
                <w:rStyle w:val="874"/>
                <w:rFonts w:ascii="Arial" w:hAnsi="Arial" w:eastAsia="Tahoma" w:cs="Arial"/>
                <w:b/>
              </w:rPr>
              <w:t xml:space="preserve">5.5.4.</w:t>
            </w:r>
            <w:r>
              <w:rPr>
                <w:rFonts w:asciiTheme="minorHAnsi" w:hAnsiTheme="minorHAnsi" w:eastAsiaTheme="minorEastAsia" w:cstheme="minorBidi"/>
              </w:rPr>
              <w:tab/>
            </w:r>
            <w:r>
              <w:rPr>
                <w:rStyle w:val="874"/>
                <w:rFonts w:ascii="Arial" w:hAnsi="Arial" w:eastAsia="Tahoma" w:cs="Arial"/>
                <w:b/>
              </w:rPr>
              <w:t xml:space="preserve">¿Cuáles son las funciones que cumple la o el graduada/(o) de la UNL, en ese campo? (</w:t>
            </w:r>
            <w:r>
              <w:rPr>
                <w:rStyle w:val="874"/>
                <w:rFonts w:ascii="Arial" w:hAnsi="Arial" w:eastAsia="Tahoma" w:cs="Arial"/>
                <w:b/>
                <w:highlight w:val="magenta"/>
              </w:rPr>
              <w:t xml:space="preserve">Encuesta a empleadores – Pregunta C2</w:t>
            </w:r>
            <w:r>
              <w:rPr>
                <w:rStyle w:val="874"/>
                <w:rFonts w:ascii="Arial" w:hAnsi="Arial" w:eastAsia="Tahoma" w:cs="Arial"/>
                <w:b/>
              </w:rPr>
              <w:t xml:space="preserve">)</w:t>
            </w:r>
            <w:r>
              <w:tab/>
            </w:r>
            <w:r>
              <w:fldChar w:fldCharType="begin"/>
            </w:r>
            <w:r>
              <w:instrText xml:space="preserve"> PAGEREF _Toc227598709 \h </w:instrText>
            </w:r>
            <w:r/>
            <w:r>
              <w:fldChar w:fldCharType="separate"/>
            </w:r>
            <w:r>
              <w:t xml:space="preserve">16</w:t>
            </w:r>
            <w:r>
              <w:fldChar w:fldCharType="end"/>
            </w:r>
          </w:hyperlink>
          <w:r/>
          <w:r>
            <w:rPr>
              <w:rFonts w:asciiTheme="minorHAnsi" w:hAnsiTheme="minorHAnsi" w:eastAsiaTheme="minorEastAsia" w:cstheme="minorBidi"/>
            </w:rPr>
          </w:r>
        </w:p>
        <w:p w14:paraId="2004EA43" w14:textId="34ECC6CA">
          <w:pPr>
            <w:pStyle w:val="878"/>
            <w:pBdr/>
            <w:tabs>
              <w:tab w:val="left" w:leader="none" w:pos="440"/>
              <w:tab w:val="right" w:leader="dot" w:pos="8777"/>
            </w:tabs>
            <w:spacing/>
            <w:ind/>
            <w:rPr>
              <w:rFonts w:asciiTheme="minorHAnsi" w:hAnsiTheme="minorHAnsi" w:eastAsiaTheme="minorEastAsia" w:cstheme="minorBidi"/>
            </w:rPr>
          </w:pPr>
          <w:r/>
          <w:hyperlink w:tooltip="#_Toc227598710" w:anchor="_Toc227598710" w:history="1">
            <w:r>
              <w:rPr>
                <w:rStyle w:val="874"/>
                <w:rFonts w:ascii="Arial" w:hAnsi="Arial" w:eastAsia="Tahoma" w:cs="Arial"/>
                <w:b/>
              </w:rPr>
              <w:t xml:space="preserve">6.</w:t>
            </w:r>
            <w:r>
              <w:rPr>
                <w:rFonts w:asciiTheme="minorHAnsi" w:hAnsiTheme="minorHAnsi" w:eastAsiaTheme="minorEastAsia" w:cstheme="minorBidi"/>
              </w:rPr>
              <w:tab/>
            </w:r>
            <w:r>
              <w:rPr>
                <w:rStyle w:val="874"/>
                <w:rFonts w:ascii="Arial" w:hAnsi="Arial" w:eastAsia="Tahoma" w:cs="Arial"/>
                <w:b/>
              </w:rPr>
              <w:t xml:space="preserve">INSERCIÓN LABORAL</w:t>
            </w:r>
            <w:r>
              <w:tab/>
            </w:r>
            <w:r>
              <w:fldChar w:fldCharType="begin"/>
            </w:r>
            <w:r>
              <w:instrText xml:space="preserve"> PAGEREF _Toc227598710 \h </w:instrText>
            </w:r>
            <w:r/>
            <w:r>
              <w:fldChar w:fldCharType="separate"/>
            </w:r>
            <w:r>
              <w:t xml:space="preserve">17</w:t>
            </w:r>
            <w:r>
              <w:fldChar w:fldCharType="end"/>
            </w:r>
          </w:hyperlink>
          <w:r/>
          <w:r>
            <w:rPr>
              <w:rFonts w:asciiTheme="minorHAnsi" w:hAnsiTheme="minorHAnsi" w:eastAsiaTheme="minorEastAsia" w:cstheme="minorBidi"/>
            </w:rPr>
          </w:r>
        </w:p>
        <w:p w14:paraId="779BC31C" w14:textId="517373B2">
          <w:pPr>
            <w:pStyle w:val="878"/>
            <w:pBdr/>
            <w:tabs>
              <w:tab w:val="left" w:leader="none" w:pos="660"/>
              <w:tab w:val="right" w:leader="dot" w:pos="8777"/>
            </w:tabs>
            <w:spacing/>
            <w:ind/>
            <w:rPr>
              <w:rFonts w:asciiTheme="minorHAnsi" w:hAnsiTheme="minorHAnsi" w:eastAsiaTheme="minorEastAsia" w:cstheme="minorBidi"/>
            </w:rPr>
          </w:pPr>
          <w:r/>
          <w:hyperlink w:tooltip="#_Toc227598711" w:anchor="_Toc227598711" w:history="1">
            <w:r>
              <w:rPr>
                <w:rStyle w:val="874"/>
                <w:rFonts w:ascii="Arial" w:hAnsi="Arial" w:eastAsia="Tahoma" w:cs="Arial"/>
                <w:b/>
              </w:rPr>
              <w:t xml:space="preserve">6.1.</w:t>
            </w:r>
            <w:r>
              <w:rPr>
                <w:rFonts w:asciiTheme="minorHAnsi" w:hAnsiTheme="minorHAnsi" w:eastAsiaTheme="minorEastAsia" w:cstheme="minorBidi"/>
              </w:rPr>
              <w:tab/>
            </w:r>
            <w:r>
              <w:rPr>
                <w:rStyle w:val="874"/>
                <w:rFonts w:ascii="Arial" w:hAnsi="Arial" w:eastAsia="Tahoma" w:cs="Arial"/>
                <w:b/>
              </w:rPr>
              <w:t xml:space="preserve">Tiempo de búsqueda del primer empleo</w:t>
            </w:r>
            <w:r>
              <w:tab/>
            </w:r>
            <w:r>
              <w:fldChar w:fldCharType="begin"/>
            </w:r>
            <w:r>
              <w:instrText xml:space="preserve"> PAGEREF _Toc227598711 \h </w:instrText>
            </w:r>
            <w:r/>
            <w:r>
              <w:fldChar w:fldCharType="separate"/>
            </w:r>
            <w:r>
              <w:t xml:space="preserve">17</w:t>
            </w:r>
            <w:r>
              <w:fldChar w:fldCharType="end"/>
            </w:r>
          </w:hyperlink>
          <w:r/>
          <w:r>
            <w:rPr>
              <w:rFonts w:asciiTheme="minorHAnsi" w:hAnsiTheme="minorHAnsi" w:eastAsiaTheme="minorEastAsia" w:cstheme="minorBidi"/>
            </w:rPr>
          </w:r>
        </w:p>
        <w:p w14:paraId="2D9900E9" w14:textId="2396895A">
          <w:pPr>
            <w:pStyle w:val="878"/>
            <w:pBdr/>
            <w:tabs>
              <w:tab w:val="left" w:leader="none" w:pos="660"/>
              <w:tab w:val="right" w:leader="dot" w:pos="8777"/>
            </w:tabs>
            <w:spacing/>
            <w:ind/>
            <w:rPr>
              <w:rFonts w:asciiTheme="minorHAnsi" w:hAnsiTheme="minorHAnsi" w:eastAsiaTheme="minorEastAsia" w:cstheme="minorBidi"/>
            </w:rPr>
          </w:pPr>
          <w:r/>
          <w:hyperlink w:tooltip="#_Toc227598712" w:anchor="_Toc227598712" w:history="1">
            <w:r>
              <w:rPr>
                <w:rStyle w:val="874"/>
                <w:rFonts w:ascii="Arial" w:hAnsi="Arial" w:eastAsia="Tahoma" w:cs="Arial"/>
                <w:b/>
              </w:rPr>
              <w:t xml:space="preserve">6.2.</w:t>
            </w:r>
            <w:r>
              <w:rPr>
                <w:rFonts w:asciiTheme="minorHAnsi" w:hAnsiTheme="minorHAnsi" w:eastAsiaTheme="minorEastAsia" w:cstheme="minorBidi"/>
              </w:rPr>
              <w:tab/>
            </w:r>
            <w:r>
              <w:rPr>
                <w:rStyle w:val="874"/>
                <w:rFonts w:ascii="Arial" w:hAnsi="Arial" w:eastAsia="Tahoma" w:cs="Arial"/>
                <w:b/>
              </w:rPr>
              <w:t xml:space="preserve">Principales dificultades para conseguir empleo</w:t>
            </w:r>
            <w:r>
              <w:tab/>
            </w:r>
            <w:r>
              <w:fldChar w:fldCharType="begin"/>
            </w:r>
            <w:r>
              <w:instrText xml:space="preserve"> PAGEREF _Toc227598712 \h </w:instrText>
            </w:r>
            <w:r/>
            <w:r>
              <w:fldChar w:fldCharType="separate"/>
            </w:r>
            <w:r>
              <w:t xml:space="preserve">17</w:t>
            </w:r>
            <w:r>
              <w:fldChar w:fldCharType="end"/>
            </w:r>
          </w:hyperlink>
          <w:r/>
          <w:r>
            <w:rPr>
              <w:rFonts w:asciiTheme="minorHAnsi" w:hAnsiTheme="minorHAnsi" w:eastAsiaTheme="minorEastAsia" w:cstheme="minorBidi"/>
            </w:rPr>
          </w:r>
        </w:p>
        <w:p w14:paraId="61C4A84F" w14:textId="6D3C9A49">
          <w:pPr>
            <w:pStyle w:val="878"/>
            <w:pBdr/>
            <w:tabs>
              <w:tab w:val="left" w:leader="none" w:pos="660"/>
              <w:tab w:val="right" w:leader="dot" w:pos="8777"/>
            </w:tabs>
            <w:spacing/>
            <w:ind/>
            <w:rPr>
              <w:rFonts w:asciiTheme="minorHAnsi" w:hAnsiTheme="minorHAnsi" w:eastAsiaTheme="minorEastAsia" w:cstheme="minorBidi"/>
            </w:rPr>
          </w:pPr>
          <w:r/>
          <w:hyperlink w:tooltip="#_Toc227598713" w:anchor="_Toc227598713" w:history="1">
            <w:r>
              <w:rPr>
                <w:rStyle w:val="874"/>
                <w:rFonts w:ascii="Arial" w:hAnsi="Arial" w:eastAsia="Tahoma" w:cs="Arial"/>
                <w:b/>
              </w:rPr>
              <w:t xml:space="preserve">6.3.</w:t>
            </w:r>
            <w:r>
              <w:rPr>
                <w:rFonts w:asciiTheme="minorHAnsi" w:hAnsiTheme="minorHAnsi" w:eastAsiaTheme="minorEastAsia" w:cstheme="minorBidi"/>
              </w:rPr>
              <w:tab/>
            </w:r>
            <w:r>
              <w:rPr>
                <w:rStyle w:val="874"/>
                <w:rFonts w:ascii="Arial" w:hAnsi="Arial" w:eastAsia="Tahoma" w:cs="Arial"/>
                <w:b/>
              </w:rPr>
              <w:t xml:space="preserve">Relación del empleo con la carrera</w:t>
            </w:r>
            <w:r>
              <w:tab/>
            </w:r>
            <w:r>
              <w:fldChar w:fldCharType="begin"/>
            </w:r>
            <w:r>
              <w:instrText xml:space="preserve"> PAGEREF _Toc227598713 \h </w:instrText>
            </w:r>
            <w:r/>
            <w:r>
              <w:fldChar w:fldCharType="separate"/>
            </w:r>
            <w:r>
              <w:t xml:space="preserve">17</w:t>
            </w:r>
            <w:r>
              <w:fldChar w:fldCharType="end"/>
            </w:r>
          </w:hyperlink>
          <w:r/>
          <w:r>
            <w:rPr>
              <w:rFonts w:asciiTheme="minorHAnsi" w:hAnsiTheme="minorHAnsi" w:eastAsiaTheme="minorEastAsia" w:cstheme="minorBidi"/>
            </w:rPr>
          </w:r>
        </w:p>
        <w:p w14:paraId="5079CB58" w14:textId="646041B3">
          <w:pPr>
            <w:pStyle w:val="878"/>
            <w:pBdr/>
            <w:tabs>
              <w:tab w:val="left" w:leader="none" w:pos="660"/>
              <w:tab w:val="right" w:leader="dot" w:pos="8777"/>
            </w:tabs>
            <w:spacing/>
            <w:ind/>
            <w:rPr>
              <w:rFonts w:asciiTheme="minorHAnsi" w:hAnsiTheme="minorHAnsi" w:eastAsiaTheme="minorEastAsia" w:cstheme="minorBidi"/>
            </w:rPr>
          </w:pPr>
          <w:r/>
          <w:hyperlink w:tooltip="#_Toc227598714" w:anchor="_Toc227598714" w:history="1">
            <w:r>
              <w:rPr>
                <w:rStyle w:val="874"/>
                <w:rFonts w:ascii="Arial" w:hAnsi="Arial" w:eastAsia="Tahoma" w:cs="Arial"/>
                <w:b/>
              </w:rPr>
              <w:t xml:space="preserve">6.4.</w:t>
            </w:r>
            <w:r>
              <w:rPr>
                <w:rFonts w:asciiTheme="minorHAnsi" w:hAnsiTheme="minorHAnsi" w:eastAsiaTheme="minorEastAsia" w:cstheme="minorBidi"/>
              </w:rPr>
              <w:tab/>
            </w:r>
            <w:r>
              <w:rPr>
                <w:rStyle w:val="874"/>
                <w:rFonts w:ascii="Arial" w:hAnsi="Arial" w:eastAsia="Tahoma" w:cs="Arial"/>
                <w:b/>
              </w:rPr>
              <w:t xml:space="preserve">Tiempo de Desempleo</w:t>
            </w:r>
            <w:r>
              <w:tab/>
            </w:r>
            <w:r>
              <w:fldChar w:fldCharType="begin"/>
            </w:r>
            <w:r>
              <w:instrText xml:space="preserve"> PAGEREF _Toc227598714 \h </w:instrText>
            </w:r>
            <w:r/>
            <w:r>
              <w:fldChar w:fldCharType="separate"/>
            </w:r>
            <w:r>
              <w:t xml:space="preserve">17</w:t>
            </w:r>
            <w:r>
              <w:fldChar w:fldCharType="end"/>
            </w:r>
          </w:hyperlink>
          <w:r/>
          <w:r>
            <w:rPr>
              <w:rFonts w:asciiTheme="minorHAnsi" w:hAnsiTheme="minorHAnsi" w:eastAsiaTheme="minorEastAsia" w:cstheme="minorBidi"/>
            </w:rPr>
          </w:r>
        </w:p>
        <w:p w14:paraId="6B7AD757" w14:textId="179634CE">
          <w:pPr>
            <w:pStyle w:val="878"/>
            <w:pBdr/>
            <w:tabs>
              <w:tab w:val="left" w:leader="none" w:pos="660"/>
              <w:tab w:val="right" w:leader="dot" w:pos="8777"/>
            </w:tabs>
            <w:spacing/>
            <w:ind/>
            <w:rPr>
              <w:rFonts w:asciiTheme="minorHAnsi" w:hAnsiTheme="minorHAnsi" w:eastAsiaTheme="minorEastAsia" w:cstheme="minorBidi"/>
            </w:rPr>
          </w:pPr>
          <w:r/>
          <w:hyperlink w:tooltip="#_Toc227598715" w:anchor="_Toc227598715" w:history="1">
            <w:r>
              <w:rPr>
                <w:rStyle w:val="874"/>
                <w:rFonts w:ascii="Arial" w:hAnsi="Arial" w:eastAsia="Tahoma" w:cs="Arial"/>
                <w:b/>
              </w:rPr>
              <w:t xml:space="preserve">6.5.</w:t>
            </w:r>
            <w:r>
              <w:rPr>
                <w:rFonts w:asciiTheme="minorHAnsi" w:hAnsiTheme="minorHAnsi" w:eastAsiaTheme="minorEastAsia" w:cstheme="minorBidi"/>
              </w:rPr>
              <w:tab/>
            </w:r>
            <w:r>
              <w:rPr>
                <w:rStyle w:val="874"/>
                <w:rFonts w:ascii="Arial" w:hAnsi="Arial" w:eastAsia="Tahoma" w:cs="Arial"/>
                <w:b/>
              </w:rPr>
              <w:t xml:space="preserve">¿Cuál cree usted que es la razón por la cual no ha podido conseguir trabajo?</w:t>
            </w:r>
            <w:r>
              <w:tab/>
            </w:r>
            <w:r>
              <w:fldChar w:fldCharType="begin"/>
            </w:r>
            <w:r>
              <w:instrText xml:space="preserve"> PAGEREF _Toc227598715 \h </w:instrText>
            </w:r>
            <w:r/>
            <w:r>
              <w:fldChar w:fldCharType="separate"/>
            </w:r>
            <w:r>
              <w:t xml:space="preserve">18</w:t>
            </w:r>
            <w:r>
              <w:fldChar w:fldCharType="end"/>
            </w:r>
          </w:hyperlink>
          <w:r/>
          <w:r>
            <w:rPr>
              <w:rFonts w:asciiTheme="minorHAnsi" w:hAnsiTheme="minorHAnsi" w:eastAsiaTheme="minorEastAsia" w:cstheme="minorBidi"/>
            </w:rPr>
          </w:r>
        </w:p>
        <w:p w14:paraId="62A425C8" w14:textId="336D74EC">
          <w:pPr>
            <w:pStyle w:val="878"/>
            <w:pBdr/>
            <w:tabs>
              <w:tab w:val="left" w:leader="none" w:pos="660"/>
              <w:tab w:val="right" w:leader="dot" w:pos="8777"/>
            </w:tabs>
            <w:spacing/>
            <w:ind/>
            <w:rPr>
              <w:rFonts w:asciiTheme="minorHAnsi" w:hAnsiTheme="minorHAnsi" w:eastAsiaTheme="minorEastAsia" w:cstheme="minorBidi"/>
            </w:rPr>
          </w:pPr>
          <w:r/>
          <w:hyperlink w:tooltip="#_Toc227598716" w:anchor="_Toc227598716" w:history="1">
            <w:r>
              <w:rPr>
                <w:rStyle w:val="874"/>
                <w:rFonts w:ascii="Arial" w:hAnsi="Arial" w:eastAsia="Tahoma" w:cs="Arial"/>
                <w:b/>
              </w:rPr>
              <w:t xml:space="preserve">6.6.</w:t>
            </w:r>
            <w:r>
              <w:rPr>
                <w:rFonts w:asciiTheme="minorHAnsi" w:hAnsiTheme="minorHAnsi" w:eastAsiaTheme="minorEastAsia" w:cstheme="minorBidi"/>
              </w:rPr>
              <w:tab/>
            </w:r>
            <w:r>
              <w:rPr>
                <w:rStyle w:val="874"/>
                <w:rFonts w:ascii="Arial" w:hAnsi="Arial" w:eastAsia="Tahoma" w:cs="Arial"/>
                <w:b/>
              </w:rPr>
              <w:t xml:space="preserve">Efectividad de la Bolsa de Empleo UNL</w:t>
            </w:r>
            <w:r>
              <w:tab/>
            </w:r>
            <w:r>
              <w:fldChar w:fldCharType="begin"/>
            </w:r>
            <w:r>
              <w:instrText xml:space="preserve"> PAGEREF _Toc227598716 \h </w:instrText>
            </w:r>
            <w:r/>
            <w:r>
              <w:fldChar w:fldCharType="separate"/>
            </w:r>
            <w:r>
              <w:t xml:space="preserve">18</w:t>
            </w:r>
            <w:r>
              <w:fldChar w:fldCharType="end"/>
            </w:r>
          </w:hyperlink>
          <w:r/>
          <w:r>
            <w:rPr>
              <w:rFonts w:asciiTheme="minorHAnsi" w:hAnsiTheme="minorHAnsi" w:eastAsiaTheme="minorEastAsia" w:cstheme="minorBidi"/>
            </w:rPr>
          </w:r>
        </w:p>
        <w:p w14:paraId="4E4A4930" w14:textId="60A9ED15">
          <w:pPr>
            <w:pStyle w:val="878"/>
            <w:pBdr/>
            <w:tabs>
              <w:tab w:val="left" w:leader="none" w:pos="660"/>
              <w:tab w:val="right" w:leader="dot" w:pos="8777"/>
            </w:tabs>
            <w:spacing/>
            <w:ind/>
            <w:rPr>
              <w:rFonts w:asciiTheme="minorHAnsi" w:hAnsiTheme="minorHAnsi" w:eastAsiaTheme="minorEastAsia" w:cstheme="minorBidi"/>
            </w:rPr>
          </w:pPr>
          <w:r/>
          <w:hyperlink w:tooltip="#_Toc227598717" w:anchor="_Toc227598717" w:history="1">
            <w:r>
              <w:rPr>
                <w:rStyle w:val="874"/>
                <w:rFonts w:ascii="Arial" w:hAnsi="Arial" w:eastAsia="Tahoma" w:cs="Arial"/>
                <w:b/>
              </w:rPr>
              <w:t xml:space="preserve">6.7.</w:t>
            </w:r>
            <w:r>
              <w:rPr>
                <w:rFonts w:asciiTheme="minorHAnsi" w:hAnsiTheme="minorHAnsi" w:eastAsiaTheme="minorEastAsia" w:cstheme="minorBidi"/>
              </w:rPr>
              <w:tab/>
            </w:r>
            <w:r>
              <w:rPr>
                <w:rStyle w:val="874"/>
                <w:rFonts w:ascii="Arial" w:hAnsi="Arial" w:eastAsia="Tahoma" w:cs="Arial"/>
                <w:b/>
              </w:rPr>
              <w:t xml:space="preserve">Requisitos formales y aspectos de contratación (</w:t>
            </w:r>
            <w:r>
              <w:rPr>
                <w:rStyle w:val="874"/>
                <w:rFonts w:ascii="Arial" w:hAnsi="Arial" w:eastAsia="Tahoma" w:cs="Arial"/>
                <w:b/>
                <w:highlight w:val="magenta"/>
              </w:rPr>
              <w:t xml:space="preserve">perspectiva de los empleadores – Pregunta B1 – B2</w:t>
            </w:r>
            <w:r>
              <w:rPr>
                <w:rStyle w:val="874"/>
                <w:rFonts w:ascii="Arial" w:hAnsi="Arial" w:eastAsia="Tahoma" w:cs="Arial"/>
                <w:b/>
              </w:rPr>
              <w:t xml:space="preserve">)</w:t>
            </w:r>
            <w:r>
              <w:tab/>
            </w:r>
            <w:r>
              <w:fldChar w:fldCharType="begin"/>
            </w:r>
            <w:r>
              <w:instrText xml:space="preserve"> PAGEREF _Toc227598717 \h </w:instrText>
            </w:r>
            <w:r/>
            <w:r>
              <w:fldChar w:fldCharType="separate"/>
            </w:r>
            <w:r>
              <w:t xml:space="preserve">18</w:t>
            </w:r>
            <w:r>
              <w:fldChar w:fldCharType="end"/>
            </w:r>
          </w:hyperlink>
          <w:r/>
          <w:r>
            <w:rPr>
              <w:rFonts w:asciiTheme="minorHAnsi" w:hAnsiTheme="minorHAnsi" w:eastAsiaTheme="minorEastAsia" w:cstheme="minorBidi"/>
            </w:rPr>
          </w:r>
        </w:p>
        <w:p w14:paraId="12E6A6FC" w14:textId="0D38BE04">
          <w:pPr>
            <w:pStyle w:val="878"/>
            <w:pBdr/>
            <w:tabs>
              <w:tab w:val="left" w:leader="none" w:pos="440"/>
              <w:tab w:val="right" w:leader="dot" w:pos="8777"/>
            </w:tabs>
            <w:spacing/>
            <w:ind/>
            <w:rPr>
              <w:rFonts w:asciiTheme="minorHAnsi" w:hAnsiTheme="minorHAnsi" w:eastAsiaTheme="minorEastAsia" w:cstheme="minorBidi"/>
            </w:rPr>
          </w:pPr>
          <w:r/>
          <w:hyperlink w:tooltip="#_Toc227598718" w:anchor="_Toc227598718" w:history="1">
            <w:r>
              <w:rPr>
                <w:rStyle w:val="874"/>
                <w:rFonts w:ascii="Arial" w:hAnsi="Arial" w:eastAsia="Tahoma" w:cs="Arial"/>
                <w:b/>
              </w:rPr>
              <w:t xml:space="preserve">7.</w:t>
            </w:r>
            <w:r>
              <w:rPr>
                <w:rFonts w:asciiTheme="minorHAnsi" w:hAnsiTheme="minorHAnsi" w:eastAsiaTheme="minorEastAsia" w:cstheme="minorBidi"/>
              </w:rPr>
              <w:tab/>
            </w:r>
            <w:r>
              <w:rPr>
                <w:rStyle w:val="874"/>
                <w:rFonts w:ascii="Arial" w:hAnsi="Arial" w:eastAsia="Tahoma" w:cs="Arial"/>
                <w:b/>
              </w:rPr>
              <w:t xml:space="preserve">EMPRENDIMIENTO</w:t>
            </w:r>
            <w:r>
              <w:tab/>
            </w:r>
            <w:r>
              <w:fldChar w:fldCharType="begin"/>
            </w:r>
            <w:r>
              <w:instrText xml:space="preserve"> PAGEREF _Toc227598718 \h </w:instrText>
            </w:r>
            <w:r/>
            <w:r>
              <w:fldChar w:fldCharType="separate"/>
            </w:r>
            <w:r>
              <w:t xml:space="preserve">19</w:t>
            </w:r>
            <w:r>
              <w:fldChar w:fldCharType="end"/>
            </w:r>
          </w:hyperlink>
          <w:r/>
          <w:r>
            <w:rPr>
              <w:rFonts w:asciiTheme="minorHAnsi" w:hAnsiTheme="minorHAnsi" w:eastAsiaTheme="minorEastAsia" w:cstheme="minorBidi"/>
            </w:rPr>
          </w:r>
        </w:p>
        <w:p w14:paraId="35A0BE48" w14:textId="1B986B8C">
          <w:pPr>
            <w:pStyle w:val="878"/>
            <w:pBdr/>
            <w:tabs>
              <w:tab w:val="left" w:leader="none" w:pos="660"/>
              <w:tab w:val="right" w:leader="dot" w:pos="8777"/>
            </w:tabs>
            <w:spacing/>
            <w:ind/>
            <w:rPr>
              <w:rFonts w:asciiTheme="minorHAnsi" w:hAnsiTheme="minorHAnsi" w:eastAsiaTheme="minorEastAsia" w:cstheme="minorBidi"/>
            </w:rPr>
          </w:pPr>
          <w:r/>
          <w:hyperlink w:tooltip="#_Toc227598719" w:anchor="_Toc227598719" w:history="1">
            <w:r>
              <w:rPr>
                <w:rStyle w:val="874"/>
                <w:rFonts w:ascii="Arial" w:hAnsi="Arial" w:eastAsia="Tahoma" w:cs="Arial"/>
                <w:b/>
              </w:rPr>
              <w:t xml:space="preserve">7.1.</w:t>
            </w:r>
            <w:r>
              <w:rPr>
                <w:rFonts w:asciiTheme="minorHAnsi" w:hAnsiTheme="minorHAnsi" w:eastAsiaTheme="minorEastAsia" w:cstheme="minorBidi"/>
              </w:rPr>
              <w:tab/>
            </w:r>
            <w:r>
              <w:rPr>
                <w:rStyle w:val="874"/>
                <w:rFonts w:ascii="Arial" w:hAnsi="Arial" w:eastAsia="Tahoma" w:cs="Arial"/>
                <w:b/>
              </w:rPr>
              <w:t xml:space="preserve">B8. ¿Cuál es el nombre del emprendimiento?</w:t>
            </w:r>
            <w:r>
              <w:tab/>
            </w:r>
            <w:r>
              <w:fldChar w:fldCharType="begin"/>
            </w:r>
            <w:r>
              <w:instrText xml:space="preserve"> PAGEREF _Toc227598719 \h </w:instrText>
            </w:r>
            <w:r/>
            <w:r>
              <w:fldChar w:fldCharType="separate"/>
            </w:r>
            <w:r>
              <w:t xml:space="preserve">19</w:t>
            </w:r>
            <w:r>
              <w:fldChar w:fldCharType="end"/>
            </w:r>
          </w:hyperlink>
          <w:r/>
          <w:r>
            <w:rPr>
              <w:rFonts w:asciiTheme="minorHAnsi" w:hAnsiTheme="minorHAnsi" w:eastAsiaTheme="minorEastAsia" w:cstheme="minorBidi"/>
            </w:rPr>
          </w:r>
        </w:p>
        <w:p w14:paraId="72B0947D" w14:textId="2B8F794C">
          <w:pPr>
            <w:pStyle w:val="878"/>
            <w:pBdr/>
            <w:tabs>
              <w:tab w:val="left" w:leader="none" w:pos="440"/>
              <w:tab w:val="right" w:leader="dot" w:pos="8777"/>
            </w:tabs>
            <w:spacing/>
            <w:ind/>
            <w:rPr>
              <w:rFonts w:asciiTheme="minorHAnsi" w:hAnsiTheme="minorHAnsi" w:eastAsiaTheme="minorEastAsia" w:cstheme="minorBidi"/>
            </w:rPr>
          </w:pPr>
          <w:r/>
          <w:hyperlink w:tooltip="#_Toc227598720" w:anchor="_Toc227598720" w:history="1">
            <w:r>
              <w:rPr>
                <w:rStyle w:val="874"/>
                <w:rFonts w:ascii="Arial" w:hAnsi="Arial" w:eastAsia="Tahoma" w:cs="Arial"/>
                <w:b/>
              </w:rPr>
              <w:t xml:space="preserve">8.</w:t>
            </w:r>
            <w:r>
              <w:rPr>
                <w:rFonts w:asciiTheme="minorHAnsi" w:hAnsiTheme="minorHAnsi" w:eastAsiaTheme="minorEastAsia" w:cstheme="minorBidi"/>
              </w:rPr>
              <w:tab/>
            </w:r>
            <w:r>
              <w:rPr>
                <w:rStyle w:val="874"/>
                <w:rFonts w:ascii="Arial" w:hAnsi="Arial" w:eastAsia="Tahoma" w:cs="Arial"/>
                <w:b/>
              </w:rPr>
              <w:t xml:space="preserve">CONTINUIDAD DE ESTUDIOS</w:t>
            </w:r>
            <w:r>
              <w:tab/>
            </w:r>
            <w:r>
              <w:fldChar w:fldCharType="begin"/>
            </w:r>
            <w:r>
              <w:instrText xml:space="preserve"> PAGEREF _Toc227598720 \h </w:instrText>
            </w:r>
            <w:r/>
            <w:r>
              <w:fldChar w:fldCharType="separate"/>
            </w:r>
            <w:r>
              <w:t xml:space="preserve">20</w:t>
            </w:r>
            <w:r>
              <w:fldChar w:fldCharType="end"/>
            </w:r>
          </w:hyperlink>
          <w:r/>
          <w:r>
            <w:rPr>
              <w:rFonts w:asciiTheme="minorHAnsi" w:hAnsiTheme="minorHAnsi" w:eastAsiaTheme="minorEastAsia" w:cstheme="minorBidi"/>
            </w:rPr>
          </w:r>
        </w:p>
        <w:p w14:paraId="7B3D726C" w14:textId="4707E219">
          <w:pPr>
            <w:pStyle w:val="878"/>
            <w:pBdr/>
            <w:tabs>
              <w:tab w:val="left" w:leader="none" w:pos="660"/>
              <w:tab w:val="right" w:leader="dot" w:pos="8777"/>
            </w:tabs>
            <w:spacing/>
            <w:ind/>
            <w:rPr>
              <w:rFonts w:asciiTheme="minorHAnsi" w:hAnsiTheme="minorHAnsi" w:eastAsiaTheme="minorEastAsia" w:cstheme="minorBidi"/>
            </w:rPr>
          </w:pPr>
          <w:r/>
          <w:hyperlink w:tooltip="#_Toc227598721" w:anchor="_Toc227598721" w:history="1">
            <w:r>
              <w:rPr>
                <w:rStyle w:val="874"/>
                <w:rFonts w:ascii="Arial" w:hAnsi="Arial" w:eastAsia="Tahoma" w:cs="Arial"/>
                <w:b/>
              </w:rPr>
              <w:t xml:space="preserve">8.1.</w:t>
            </w:r>
            <w:r>
              <w:rPr>
                <w:rFonts w:asciiTheme="minorHAnsi" w:hAnsiTheme="minorHAnsi" w:eastAsiaTheme="minorEastAsia" w:cstheme="minorBidi"/>
              </w:rPr>
              <w:tab/>
            </w:r>
            <w:r>
              <w:rPr>
                <w:rStyle w:val="874"/>
                <w:rFonts w:ascii="Arial" w:hAnsi="Arial" w:eastAsia="Tahoma" w:cs="Arial"/>
                <w:b/>
              </w:rPr>
              <w:t xml:space="preserve">Estudios realizados posterior a la graduación</w:t>
            </w:r>
            <w:r>
              <w:tab/>
            </w:r>
            <w:r>
              <w:fldChar w:fldCharType="begin"/>
            </w:r>
            <w:r>
              <w:instrText xml:space="preserve"> PAGEREF _Toc227598721 \h </w:instrText>
            </w:r>
            <w:r/>
            <w:r>
              <w:fldChar w:fldCharType="separate"/>
            </w:r>
            <w:r>
              <w:t xml:space="preserve">20</w:t>
            </w:r>
            <w:r>
              <w:fldChar w:fldCharType="end"/>
            </w:r>
          </w:hyperlink>
          <w:r/>
          <w:r>
            <w:rPr>
              <w:rFonts w:asciiTheme="minorHAnsi" w:hAnsiTheme="minorHAnsi" w:eastAsiaTheme="minorEastAsia" w:cstheme="minorBidi"/>
            </w:rPr>
          </w:r>
        </w:p>
        <w:p w14:paraId="7F5B928A" w14:textId="21082087">
          <w:pPr>
            <w:pStyle w:val="878"/>
            <w:pBdr/>
            <w:tabs>
              <w:tab w:val="left" w:leader="none" w:pos="660"/>
              <w:tab w:val="right" w:leader="dot" w:pos="8777"/>
            </w:tabs>
            <w:spacing/>
            <w:ind/>
            <w:rPr>
              <w:rFonts w:asciiTheme="minorHAnsi" w:hAnsiTheme="minorHAnsi" w:eastAsiaTheme="minorEastAsia" w:cstheme="minorBidi"/>
            </w:rPr>
          </w:pPr>
          <w:r/>
          <w:hyperlink w:tooltip="#_Toc227598722" w:anchor="_Toc227598722" w:history="1">
            <w:r>
              <w:rPr>
                <w:rStyle w:val="874"/>
                <w:rFonts w:ascii="Arial" w:hAnsi="Arial" w:eastAsia="Tahoma" w:cs="Arial"/>
                <w:b/>
              </w:rPr>
              <w:t xml:space="preserve">8.2.</w:t>
            </w:r>
            <w:r>
              <w:rPr>
                <w:rFonts w:asciiTheme="minorHAnsi" w:hAnsiTheme="minorHAnsi" w:eastAsiaTheme="minorEastAsia" w:cstheme="minorBidi"/>
              </w:rPr>
              <w:tab/>
            </w:r>
            <w:r>
              <w:rPr>
                <w:rStyle w:val="874"/>
                <w:rFonts w:ascii="Arial" w:hAnsi="Arial" w:eastAsia="Tahoma" w:cs="Arial"/>
                <w:b/>
              </w:rPr>
              <w:t xml:space="preserve">País de Estudio</w:t>
            </w:r>
            <w:r>
              <w:tab/>
            </w:r>
            <w:r>
              <w:fldChar w:fldCharType="begin"/>
            </w:r>
            <w:r>
              <w:instrText xml:space="preserve"> PAGEREF _Toc227598722 \h </w:instrText>
            </w:r>
            <w:r/>
            <w:r>
              <w:fldChar w:fldCharType="separate"/>
            </w:r>
            <w:r>
              <w:t xml:space="preserve">20</w:t>
            </w:r>
            <w:r>
              <w:fldChar w:fldCharType="end"/>
            </w:r>
          </w:hyperlink>
          <w:r/>
          <w:r>
            <w:rPr>
              <w:rFonts w:asciiTheme="minorHAnsi" w:hAnsiTheme="minorHAnsi" w:eastAsiaTheme="minorEastAsia" w:cstheme="minorBidi"/>
            </w:rPr>
          </w:r>
        </w:p>
        <w:p w14:paraId="7711BB54" w14:textId="299FD389">
          <w:pPr>
            <w:pStyle w:val="878"/>
            <w:pBdr/>
            <w:tabs>
              <w:tab w:val="left" w:leader="none" w:pos="660"/>
              <w:tab w:val="right" w:leader="dot" w:pos="8777"/>
            </w:tabs>
            <w:spacing/>
            <w:ind/>
            <w:rPr>
              <w:rFonts w:asciiTheme="minorHAnsi" w:hAnsiTheme="minorHAnsi" w:eastAsiaTheme="minorEastAsia" w:cstheme="minorBidi"/>
            </w:rPr>
          </w:pPr>
          <w:r/>
          <w:hyperlink w:tooltip="#_Toc227598723" w:anchor="_Toc227598723" w:history="1">
            <w:r>
              <w:rPr>
                <w:rStyle w:val="874"/>
                <w:rFonts w:ascii="Arial" w:hAnsi="Arial" w:eastAsia="Tahoma" w:cs="Arial"/>
                <w:b/>
                <w:highlight w:val="yellow"/>
              </w:rPr>
              <w:t xml:space="preserve">8.3.</w:t>
            </w:r>
            <w:r>
              <w:rPr>
                <w:rFonts w:asciiTheme="minorHAnsi" w:hAnsiTheme="minorHAnsi" w:eastAsiaTheme="minorEastAsia" w:cstheme="minorBidi"/>
              </w:rPr>
              <w:tab/>
            </w:r>
            <w:r>
              <w:rPr>
                <w:rStyle w:val="874"/>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_Toc227598723 \h </w:instrText>
            </w:r>
            <w:r/>
            <w:r>
              <w:fldChar w:fldCharType="separate"/>
            </w:r>
            <w:r>
              <w:t xml:space="preserve">20</w:t>
            </w:r>
            <w:r>
              <w:fldChar w:fldCharType="end"/>
            </w:r>
          </w:hyperlink>
          <w:r/>
          <w:r>
            <w:rPr>
              <w:rFonts w:asciiTheme="minorHAnsi" w:hAnsiTheme="minorHAnsi" w:eastAsiaTheme="minorEastAsia" w:cstheme="minorBidi"/>
            </w:rPr>
          </w:r>
        </w:p>
        <w:p w14:paraId="7E4C87D0" w14:textId="2CCAFB6E">
          <w:pPr>
            <w:pStyle w:val="878"/>
            <w:pBdr/>
            <w:tabs>
              <w:tab w:val="left" w:leader="none" w:pos="660"/>
              <w:tab w:val="right" w:leader="dot" w:pos="8777"/>
            </w:tabs>
            <w:spacing/>
            <w:ind/>
            <w:rPr>
              <w:rFonts w:asciiTheme="minorHAnsi" w:hAnsiTheme="minorHAnsi" w:eastAsiaTheme="minorEastAsia" w:cstheme="minorBidi"/>
            </w:rPr>
          </w:pPr>
          <w:r/>
          <w:hyperlink w:tooltip="#_Toc227598724" w:anchor="_Toc227598724" w:history="1">
            <w:r>
              <w:rPr>
                <w:rStyle w:val="874"/>
                <w:rFonts w:ascii="Arial" w:hAnsi="Arial" w:eastAsia="Tahoma" w:cs="Arial"/>
                <w:b/>
              </w:rPr>
              <w:t xml:space="preserve">8.4.</w:t>
            </w:r>
            <w:r>
              <w:rPr>
                <w:rFonts w:asciiTheme="minorHAnsi" w:hAnsiTheme="minorHAnsi" w:eastAsiaTheme="minorEastAsia" w:cstheme="minorBidi"/>
              </w:rPr>
              <w:tab/>
            </w:r>
            <w:r>
              <w:rPr>
                <w:rStyle w:val="874"/>
                <w:rFonts w:ascii="Arial" w:hAnsi="Arial" w:eastAsia="Tahoma" w:cs="Arial"/>
                <w:b/>
              </w:rPr>
              <w:t xml:space="preserve">Apoyo Institucional para estudios de posgrado</w:t>
            </w:r>
            <w:r>
              <w:tab/>
            </w:r>
            <w:r>
              <w:fldChar w:fldCharType="begin"/>
            </w:r>
            <w:r>
              <w:instrText xml:space="preserve"> PAGEREF _Toc227598724 \h </w:instrText>
            </w:r>
            <w:r/>
            <w:r>
              <w:fldChar w:fldCharType="separate"/>
            </w:r>
            <w:r>
              <w:t xml:space="preserve">21</w:t>
            </w:r>
            <w:r>
              <w:fldChar w:fldCharType="end"/>
            </w:r>
          </w:hyperlink>
          <w:r/>
          <w:r>
            <w:rPr>
              <w:rFonts w:asciiTheme="minorHAnsi" w:hAnsiTheme="minorHAnsi" w:eastAsiaTheme="minorEastAsia" w:cstheme="minorBidi"/>
            </w:rPr>
          </w:r>
        </w:p>
        <w:p w14:paraId="590331F8" w14:textId="2CD0476A">
          <w:pPr>
            <w:pStyle w:val="878"/>
            <w:pBdr/>
            <w:tabs>
              <w:tab w:val="left" w:leader="none" w:pos="660"/>
              <w:tab w:val="right" w:leader="dot" w:pos="8777"/>
            </w:tabs>
            <w:spacing/>
            <w:ind/>
            <w:rPr>
              <w:rFonts w:asciiTheme="minorHAnsi" w:hAnsiTheme="minorHAnsi" w:eastAsiaTheme="minorEastAsia" w:cstheme="minorBidi"/>
            </w:rPr>
          </w:pPr>
          <w:r/>
          <w:hyperlink w:tooltip="#_Toc227598725" w:anchor="_Toc227598725" w:history="1">
            <w:r>
              <w:rPr>
                <w:rStyle w:val="874"/>
                <w:rFonts w:ascii="Arial" w:hAnsi="Arial" w:eastAsia="Tahoma" w:cs="Arial"/>
                <w:b/>
              </w:rPr>
              <w:t xml:space="preserve">8.5.</w:t>
            </w:r>
            <w:r>
              <w:rPr>
                <w:rFonts w:asciiTheme="minorHAnsi" w:hAnsiTheme="minorHAnsi" w:eastAsiaTheme="minorEastAsia" w:cstheme="minorBidi"/>
              </w:rPr>
              <w:tab/>
            </w:r>
            <w:r>
              <w:rPr>
                <w:rStyle w:val="874"/>
                <w:rFonts w:ascii="Arial" w:hAnsi="Arial" w:eastAsia="Tahoma" w:cs="Arial"/>
                <w:b/>
              </w:rPr>
              <w:t xml:space="preserve">¿En qué conocimientos y/o habilidades requeriría mayor capacitación o actualización el graduado para mejorar su desempeño profesional? (</w:t>
            </w:r>
            <w:r>
              <w:rPr>
                <w:rStyle w:val="874"/>
                <w:rFonts w:ascii="Arial" w:hAnsi="Arial" w:eastAsia="Tahoma" w:cs="Arial"/>
                <w:b/>
                <w:highlight w:val="magenta"/>
              </w:rPr>
              <w:t xml:space="preserve">Encuesta de empleadores – Pregunta E1</w:t>
            </w:r>
            <w:r>
              <w:rPr>
                <w:rStyle w:val="874"/>
                <w:rFonts w:ascii="Arial" w:hAnsi="Arial" w:eastAsia="Tahoma" w:cs="Arial"/>
                <w:b/>
              </w:rPr>
              <w:t xml:space="preserve">)</w:t>
            </w:r>
            <w:r>
              <w:tab/>
            </w:r>
            <w:r>
              <w:fldChar w:fldCharType="begin"/>
            </w:r>
            <w:r>
              <w:instrText xml:space="preserve"> PAGEREF _Toc227598725 \h </w:instrText>
            </w:r>
            <w:r/>
            <w:r>
              <w:fldChar w:fldCharType="separate"/>
            </w:r>
            <w:r>
              <w:t xml:space="preserve">21</w:t>
            </w:r>
            <w:r>
              <w:fldChar w:fldCharType="end"/>
            </w:r>
          </w:hyperlink>
          <w:r/>
          <w:r>
            <w:rPr>
              <w:rFonts w:asciiTheme="minorHAnsi" w:hAnsiTheme="minorHAnsi" w:eastAsiaTheme="minorEastAsia" w:cstheme="minorBidi"/>
            </w:rPr>
          </w:r>
        </w:p>
        <w:p w14:paraId="6AA0D739" w14:textId="11A6C6A7">
          <w:pPr>
            <w:pStyle w:val="878"/>
            <w:pBdr/>
            <w:tabs>
              <w:tab w:val="left" w:leader="none" w:pos="440"/>
              <w:tab w:val="right" w:leader="dot" w:pos="8777"/>
            </w:tabs>
            <w:spacing/>
            <w:ind/>
            <w:rPr>
              <w:rFonts w:asciiTheme="minorHAnsi" w:hAnsiTheme="minorHAnsi" w:eastAsiaTheme="minorEastAsia" w:cstheme="minorBidi"/>
            </w:rPr>
          </w:pPr>
          <w:r/>
          <w:hyperlink w:tooltip="#_Toc227598726" w:anchor="_Toc227598726" w:history="1">
            <w:r>
              <w:rPr>
                <w:rStyle w:val="874"/>
                <w:rFonts w:ascii="Arial" w:hAnsi="Arial" w:eastAsia="Tahoma" w:cs="Arial"/>
                <w:b/>
              </w:rPr>
              <w:t xml:space="preserve">9.</w:t>
            </w:r>
            <w:r>
              <w:rPr>
                <w:rFonts w:asciiTheme="minorHAnsi" w:hAnsiTheme="minorHAnsi" w:eastAsiaTheme="minorEastAsia" w:cstheme="minorBidi"/>
              </w:rPr>
              <w:tab/>
            </w:r>
            <w:r>
              <w:rPr>
                <w:rStyle w:val="874"/>
                <w:rFonts w:ascii="Arial" w:hAnsi="Arial" w:eastAsia="Tahoma" w:cs="Arial"/>
                <w:b/>
              </w:rPr>
              <w:t xml:space="preserve">VALORACIÓN DE LA DEMANDA DE PROFESIONALES</w:t>
            </w:r>
            <w:r>
              <w:tab/>
            </w:r>
            <w:r>
              <w:fldChar w:fldCharType="begin"/>
            </w:r>
            <w:r>
              <w:instrText xml:space="preserve"> PAGEREF _Toc227598726 \h </w:instrText>
            </w:r>
            <w:r/>
            <w:r>
              <w:fldChar w:fldCharType="separate"/>
            </w:r>
            <w:r>
              <w:t xml:space="preserve">22</w:t>
            </w:r>
            <w:r>
              <w:fldChar w:fldCharType="end"/>
            </w:r>
          </w:hyperlink>
          <w:r/>
          <w:r>
            <w:rPr>
              <w:rFonts w:asciiTheme="minorHAnsi" w:hAnsiTheme="minorHAnsi" w:eastAsiaTheme="minorEastAsia" w:cstheme="minorBidi"/>
            </w:rPr>
          </w:r>
        </w:p>
        <w:p w14:paraId="376DA7A2" w14:textId="592AEE4D">
          <w:pPr>
            <w:pStyle w:val="878"/>
            <w:pBdr/>
            <w:tabs>
              <w:tab w:val="left" w:leader="none" w:pos="660"/>
              <w:tab w:val="right" w:leader="dot" w:pos="8777"/>
            </w:tabs>
            <w:spacing/>
            <w:ind/>
            <w:rPr>
              <w:rFonts w:asciiTheme="minorHAnsi" w:hAnsiTheme="minorHAnsi" w:eastAsiaTheme="minorEastAsia" w:cstheme="minorBidi"/>
            </w:rPr>
          </w:pPr>
          <w:r/>
          <w:hyperlink w:tooltip="#_Toc227598727" w:anchor="_Toc227598727" w:history="1">
            <w:r>
              <w:rPr>
                <w:rStyle w:val="874"/>
                <w:rFonts w:ascii="Arial" w:hAnsi="Arial" w:eastAsia="Tahoma" w:cs="Arial"/>
                <w:b/>
              </w:rPr>
              <w:t xml:space="preserve">9.1.</w:t>
            </w:r>
            <w:r>
              <w:rPr>
                <w:rFonts w:asciiTheme="minorHAnsi" w:hAnsiTheme="minorHAnsi" w:eastAsiaTheme="minorEastAsia" w:cstheme="minorBidi"/>
              </w:rPr>
              <w:tab/>
            </w:r>
            <w:r>
              <w:rPr>
                <w:rStyle w:val="874"/>
                <w:rFonts w:ascii="Arial" w:hAnsi="Arial" w:eastAsia="Tahoma" w:cs="Arial"/>
                <w:b/>
              </w:rPr>
              <w:t xml:space="preserve">Percepción de los Graduados sobre la demanda</w:t>
            </w:r>
            <w:r>
              <w:tab/>
            </w:r>
            <w:r>
              <w:fldChar w:fldCharType="begin"/>
            </w:r>
            <w:r>
              <w:instrText xml:space="preserve"> PAGEREF _Toc227598727 \h </w:instrText>
            </w:r>
            <w:r/>
            <w:r>
              <w:fldChar w:fldCharType="separate"/>
            </w:r>
            <w:r>
              <w:t xml:space="preserve">22</w:t>
            </w:r>
            <w:r>
              <w:fldChar w:fldCharType="end"/>
            </w:r>
          </w:hyperlink>
          <w:r/>
          <w:r>
            <w:rPr>
              <w:rFonts w:asciiTheme="minorHAnsi" w:hAnsiTheme="minorHAnsi" w:eastAsiaTheme="minorEastAsia" w:cstheme="minorBidi"/>
            </w:rPr>
          </w:r>
        </w:p>
        <w:p w14:paraId="04C4CA59" w14:textId="2DABD241">
          <w:pPr>
            <w:pStyle w:val="878"/>
            <w:pBdr/>
            <w:tabs>
              <w:tab w:val="left" w:leader="none" w:pos="660"/>
              <w:tab w:val="right" w:leader="dot" w:pos="8777"/>
            </w:tabs>
            <w:spacing/>
            <w:ind/>
            <w:rPr>
              <w:rFonts w:asciiTheme="minorHAnsi" w:hAnsiTheme="minorHAnsi" w:eastAsiaTheme="minorEastAsia" w:cstheme="minorBidi"/>
            </w:rPr>
          </w:pPr>
          <w:r/>
          <w:hyperlink w:tooltip="#_Toc227598728" w:anchor="_Toc227598728" w:history="1">
            <w:r>
              <w:rPr>
                <w:rStyle w:val="874"/>
                <w:rFonts w:ascii="Arial" w:hAnsi="Arial" w:eastAsia="Tahoma" w:cs="Arial"/>
                <w:b/>
              </w:rPr>
              <w:t xml:space="preserve">9.2.</w:t>
            </w:r>
            <w:r>
              <w:rPr>
                <w:rFonts w:asciiTheme="minorHAnsi" w:hAnsiTheme="minorHAnsi" w:eastAsiaTheme="minorEastAsia" w:cstheme="minorBidi"/>
              </w:rPr>
              <w:tab/>
            </w:r>
            <w:r>
              <w:rPr>
                <w:rStyle w:val="874"/>
                <w:rFonts w:ascii="Arial" w:hAnsi="Arial" w:eastAsia="Tahoma" w:cs="Arial"/>
                <w:b/>
              </w:rPr>
              <w:t xml:space="preserve">Percepción de los Empleadores sobre la demanda</w:t>
            </w:r>
            <w:r>
              <w:tab/>
            </w:r>
            <w:r>
              <w:fldChar w:fldCharType="begin"/>
            </w:r>
            <w:r>
              <w:instrText xml:space="preserve"> PAGEREF _Toc227598728 \h </w:instrText>
            </w:r>
            <w:r/>
            <w:r>
              <w:fldChar w:fldCharType="separate"/>
            </w:r>
            <w:r>
              <w:t xml:space="preserve">22</w:t>
            </w:r>
            <w:r>
              <w:fldChar w:fldCharType="end"/>
            </w:r>
          </w:hyperlink>
          <w:r/>
          <w:r>
            <w:rPr>
              <w:rFonts w:asciiTheme="minorHAnsi" w:hAnsiTheme="minorHAnsi" w:eastAsiaTheme="minorEastAsia" w:cstheme="minorBidi"/>
            </w:rPr>
          </w:r>
        </w:p>
        <w:p w14:paraId="0C93594E" w14:textId="6F774831">
          <w:pPr>
            <w:pStyle w:val="878"/>
            <w:pBdr/>
            <w:tabs>
              <w:tab w:val="left" w:leader="none" w:pos="660"/>
              <w:tab w:val="right" w:leader="dot" w:pos="8777"/>
            </w:tabs>
            <w:spacing/>
            <w:ind/>
            <w:rPr>
              <w:rFonts w:asciiTheme="minorHAnsi" w:hAnsiTheme="minorHAnsi" w:eastAsiaTheme="minorEastAsia" w:cstheme="minorBidi"/>
            </w:rPr>
          </w:pPr>
          <w:r/>
          <w:hyperlink w:tooltip="#_Toc227598729" w:anchor="_Toc227598729" w:history="1">
            <w:r>
              <w:rPr>
                <w:rStyle w:val="874"/>
                <w:rFonts w:ascii="Arial" w:hAnsi="Arial" w:eastAsia="Tahoma" w:cs="Arial"/>
                <w:b/>
              </w:rPr>
              <w:t xml:space="preserve">10.</w:t>
            </w:r>
            <w:r>
              <w:rPr>
                <w:rFonts w:asciiTheme="minorHAnsi" w:hAnsiTheme="minorHAnsi" w:eastAsiaTheme="minorEastAsia" w:cstheme="minorBidi"/>
              </w:rPr>
              <w:tab/>
            </w:r>
            <w:r>
              <w:rPr>
                <w:rStyle w:val="874"/>
                <w:rFonts w:ascii="Arial" w:hAnsi="Arial" w:eastAsia="Tahoma" w:cs="Arial"/>
                <w:b/>
              </w:rPr>
              <w:t xml:space="preserve">CONCLUSIONES</w:t>
            </w:r>
            <w:r>
              <w:tab/>
            </w:r>
            <w:r>
              <w:fldChar w:fldCharType="begin"/>
            </w:r>
            <w:r>
              <w:instrText xml:space="preserve"> PAGEREF _Toc227598729 \h </w:instrText>
            </w:r>
            <w:r/>
            <w:r>
              <w:fldChar w:fldCharType="separate"/>
            </w:r>
            <w:r>
              <w:t xml:space="preserve">23</w:t>
            </w:r>
            <w:r>
              <w:fldChar w:fldCharType="end"/>
            </w:r>
          </w:hyperlink>
          <w:r/>
          <w:r>
            <w:rPr>
              <w:rFonts w:asciiTheme="minorHAnsi" w:hAnsiTheme="minorHAnsi" w:eastAsiaTheme="minorEastAsia" w:cstheme="minorBidi"/>
            </w:rPr>
          </w:r>
        </w:p>
        <w:p w14:paraId="0BD5B5D1" w14:textId="219CBF0F">
          <w:pPr>
            <w:pStyle w:val="878"/>
            <w:pBdr/>
            <w:tabs>
              <w:tab w:val="left" w:leader="none" w:pos="660"/>
              <w:tab w:val="right" w:leader="dot" w:pos="8777"/>
            </w:tabs>
            <w:spacing/>
            <w:ind/>
            <w:rPr>
              <w:rFonts w:asciiTheme="minorHAnsi" w:hAnsiTheme="minorHAnsi" w:eastAsiaTheme="minorEastAsia" w:cstheme="minorBidi"/>
            </w:rPr>
          </w:pPr>
          <w:r/>
          <w:hyperlink w:tooltip="#_Toc227598730" w:anchor="_Toc227598730" w:history="1">
            <w:r>
              <w:rPr>
                <w:rStyle w:val="874"/>
                <w:rFonts w:ascii="Arial" w:hAnsi="Arial" w:eastAsia="Tahoma" w:cs="Arial"/>
                <w:b/>
              </w:rPr>
              <w:t xml:space="preserve">11.</w:t>
            </w:r>
            <w:r>
              <w:rPr>
                <w:rFonts w:asciiTheme="minorHAnsi" w:hAnsiTheme="minorHAnsi" w:eastAsiaTheme="minorEastAsia" w:cstheme="minorBidi"/>
              </w:rPr>
              <w:tab/>
            </w:r>
            <w:r>
              <w:rPr>
                <w:rStyle w:val="874"/>
                <w:rFonts w:ascii="Arial" w:hAnsi="Arial" w:eastAsia="Tahoma" w:cs="Arial"/>
                <w:b/>
              </w:rPr>
              <w:t xml:space="preserve">RECOMENDACIONES</w:t>
            </w:r>
            <w:r>
              <w:tab/>
            </w:r>
            <w:r>
              <w:fldChar w:fldCharType="begin"/>
            </w:r>
            <w:r>
              <w:instrText xml:space="preserve"> PAGEREF _Toc227598730 \h </w:instrText>
            </w:r>
            <w:r/>
            <w:r>
              <w:fldChar w:fldCharType="separate"/>
            </w:r>
            <w:r>
              <w:t xml:space="preserve">24</w:t>
            </w:r>
            <w:r>
              <w:fldChar w:fldCharType="end"/>
            </w:r>
          </w:hyperlink>
          <w:r/>
          <w:r>
            <w:rPr>
              <w:rFonts w:asciiTheme="minorHAnsi" w:hAnsiTheme="minorHAnsi" w:eastAsiaTheme="minorEastAsia" w:cstheme="minorBidi"/>
            </w:rPr>
          </w:r>
        </w:p>
        <w:p w14:paraId="20ACDA69" w14:textId="2A868068">
          <w:pPr>
            <w:pStyle w:val="878"/>
            <w:pBdr/>
            <w:tabs>
              <w:tab w:val="left" w:leader="none" w:pos="660"/>
              <w:tab w:val="right" w:leader="dot" w:pos="8777"/>
            </w:tabs>
            <w:spacing/>
            <w:ind/>
            <w:rPr>
              <w:rFonts w:asciiTheme="minorHAnsi" w:hAnsiTheme="minorHAnsi" w:eastAsiaTheme="minorEastAsia" w:cstheme="minorBidi"/>
            </w:rPr>
          </w:pPr>
          <w:r/>
          <w:hyperlink w:tooltip="#_Toc227598731" w:anchor="_Toc227598731" w:history="1">
            <w:r>
              <w:rPr>
                <w:rStyle w:val="874"/>
                <w:rFonts w:ascii="Arial" w:hAnsi="Arial" w:eastAsia="Tahoma" w:cs="Arial"/>
                <w:b/>
              </w:rPr>
              <w:t xml:space="preserve">12.</w:t>
            </w:r>
            <w:r>
              <w:rPr>
                <w:rFonts w:asciiTheme="minorHAnsi" w:hAnsiTheme="minorHAnsi" w:eastAsiaTheme="minorEastAsia" w:cstheme="minorBidi"/>
              </w:rPr>
              <w:tab/>
            </w:r>
            <w:r>
              <w:rPr>
                <w:rStyle w:val="874"/>
                <w:rFonts w:ascii="Arial" w:hAnsi="Arial" w:eastAsia="Tahoma" w:cs="Arial"/>
                <w:b/>
              </w:rPr>
              <w:t xml:space="preserve">PLAN DE MEJORAS</w:t>
            </w:r>
            <w:r>
              <w:tab/>
            </w:r>
            <w:r>
              <w:fldChar w:fldCharType="begin"/>
            </w:r>
            <w:r>
              <w:instrText xml:space="preserve"> PAGEREF _Toc227598731 \h </w:instrText>
            </w:r>
            <w:r/>
            <w:r>
              <w:fldChar w:fldCharType="separate"/>
            </w:r>
            <w:r>
              <w:t xml:space="preserve">25</w:t>
            </w:r>
            <w:r>
              <w:fldChar w:fldCharType="end"/>
            </w:r>
          </w:hyperlink>
          <w:r/>
          <w:r>
            <w:rPr>
              <w:rFonts w:asciiTheme="minorHAnsi" w:hAnsiTheme="minorHAnsi" w:eastAsiaTheme="minorEastAsia" w:cstheme="minorBidi"/>
            </w:rPr>
          </w:r>
        </w:p>
        <w:p w14:paraId="2243AC90" w14:textId="6071860E">
          <w:pPr>
            <w:pStyle w:val="878"/>
            <w:pBdr/>
            <w:tabs>
              <w:tab w:val="left" w:leader="none" w:pos="880"/>
              <w:tab w:val="right" w:leader="dot" w:pos="8777"/>
            </w:tabs>
            <w:spacing/>
            <w:ind/>
            <w:rPr>
              <w:rFonts w:asciiTheme="minorHAnsi" w:hAnsiTheme="minorHAnsi" w:eastAsiaTheme="minorEastAsia" w:cstheme="minorBidi"/>
            </w:rPr>
          </w:pPr>
          <w:r/>
          <w:hyperlink w:tooltip="#_Toc227598732" w:anchor="_Toc227598732" w:history="1">
            <w:r>
              <w:rPr>
                <w:rStyle w:val="874"/>
                <w:rFonts w:ascii="Arial" w:hAnsi="Arial" w:eastAsia="Tahoma" w:cs="Arial"/>
                <w:b/>
              </w:rPr>
              <w:t xml:space="preserve">12.1.</w:t>
            </w:r>
            <w:r>
              <w:rPr>
                <w:rFonts w:asciiTheme="minorHAnsi" w:hAnsiTheme="minorHAnsi" w:eastAsiaTheme="minorEastAsia" w:cstheme="minorBidi"/>
              </w:rPr>
              <w:tab/>
            </w:r>
            <w:r>
              <w:rPr>
                <w:rStyle w:val="874"/>
                <w:rFonts w:ascii="Arial" w:hAnsi="Arial" w:eastAsia="Tahoma" w:cs="Arial"/>
                <w:b/>
              </w:rPr>
              <w:t xml:space="preserve">Matriz del plan de mejoras</w:t>
            </w:r>
            <w:r>
              <w:tab/>
            </w:r>
            <w:r>
              <w:fldChar w:fldCharType="begin"/>
            </w:r>
            <w:r>
              <w:instrText xml:space="preserve"> PAGEREF _Toc227598732 \h </w:instrText>
            </w:r>
            <w:r/>
            <w:r>
              <w:fldChar w:fldCharType="separate"/>
            </w:r>
            <w:r>
              <w:t xml:space="preserve">25</w:t>
            </w:r>
            <w:r>
              <w:fldChar w:fldCharType="end"/>
            </w:r>
          </w:hyperlink>
          <w:r/>
          <w:r>
            <w:rPr>
              <w:rFonts w:asciiTheme="minorHAnsi" w:hAnsiTheme="minorHAnsi" w:eastAsiaTheme="minorEastAsia" w:cstheme="minorBidi"/>
            </w:rPr>
          </w:r>
        </w:p>
        <w:p w14:paraId="193FCF8E" w14:textId="218A70A4">
          <w:pPr>
            <w:pStyle w:val="878"/>
            <w:pBdr/>
            <w:tabs>
              <w:tab w:val="left" w:leader="none" w:pos="660"/>
              <w:tab w:val="right" w:leader="dot" w:pos="8777"/>
            </w:tabs>
            <w:spacing/>
            <w:ind/>
            <w:rPr>
              <w:rFonts w:asciiTheme="minorHAnsi" w:hAnsiTheme="minorHAnsi" w:eastAsiaTheme="minorEastAsia" w:cstheme="minorBidi"/>
            </w:rPr>
          </w:pPr>
          <w:r/>
          <w:hyperlink w:tooltip="#_Toc227598733" w:anchor="_Toc227598733" w:history="1">
            <w:r>
              <w:rPr>
                <w:rStyle w:val="874"/>
                <w:rFonts w:ascii="Arial" w:hAnsi="Arial" w:eastAsia="Tahoma" w:cs="Arial"/>
                <w:b/>
              </w:rPr>
              <w:t xml:space="preserve">13.</w:t>
            </w:r>
            <w:r>
              <w:rPr>
                <w:rFonts w:asciiTheme="minorHAnsi" w:hAnsiTheme="minorHAnsi" w:eastAsiaTheme="minorEastAsia" w:cstheme="minorBidi"/>
              </w:rPr>
              <w:tab/>
            </w:r>
            <w:r>
              <w:rPr>
                <w:rStyle w:val="874"/>
                <w:rFonts w:ascii="Arial" w:hAnsi="Arial" w:eastAsia="Tahoma" w:cs="Arial"/>
                <w:b/>
              </w:rPr>
              <w:t xml:space="preserve">ANEXOS</w:t>
            </w:r>
            <w:r>
              <w:tab/>
            </w:r>
            <w:r>
              <w:fldChar w:fldCharType="begin"/>
            </w:r>
            <w:r>
              <w:instrText xml:space="preserve"> PAGEREF _Toc227598733 \h </w:instrText>
            </w:r>
            <w:r/>
            <w:r>
              <w:fldChar w:fldCharType="separate"/>
            </w:r>
            <w:r>
              <w:t xml:space="preserve">27</w:t>
            </w:r>
            <w:r>
              <w:fldChar w:fldCharType="end"/>
            </w:r>
          </w:hyperlink>
          <w:r/>
          <w:r>
            <w:rPr>
              <w:rFonts w:asciiTheme="minorHAnsi" w:hAnsiTheme="minorHAnsi" w:eastAsiaTheme="minorEastAsia" w:cstheme="minorBidi"/>
            </w:rPr>
          </w:r>
        </w:p>
        <w:p w14:paraId="400A39C0" w14:textId="4927783C">
          <w:pPr>
            <w:pStyle w:val="878"/>
            <w:pBdr/>
            <w:tabs>
              <w:tab w:val="left" w:leader="none" w:pos="880"/>
              <w:tab w:val="right" w:leader="dot" w:pos="8777"/>
            </w:tabs>
            <w:spacing/>
            <w:ind/>
            <w:rPr>
              <w:rFonts w:asciiTheme="minorHAnsi" w:hAnsiTheme="minorHAnsi" w:eastAsiaTheme="minorEastAsia" w:cstheme="minorBidi"/>
            </w:rPr>
          </w:pPr>
          <w:r/>
          <w:hyperlink w:tooltip="#_Toc227598734" w:anchor="_Toc227598734" w:history="1">
            <w:r>
              <w:rPr>
                <w:rStyle w:val="874"/>
                <w:rFonts w:ascii="Arial" w:hAnsi="Arial" w:eastAsia="Tahoma" w:cs="Arial"/>
                <w:b/>
              </w:rPr>
              <w:t xml:space="preserve">13.1.</w:t>
            </w:r>
            <w:r>
              <w:rPr>
                <w:rFonts w:asciiTheme="minorHAnsi" w:hAnsiTheme="minorHAnsi" w:eastAsiaTheme="minorEastAsia" w:cstheme="minorBidi"/>
              </w:rPr>
              <w:tab/>
            </w:r>
            <w:r>
              <w:rPr>
                <w:rStyle w:val="874"/>
                <w:rFonts w:ascii="Arial" w:hAnsi="Arial" w:eastAsia="Tahoma" w:cs="Arial"/>
                <w:b/>
              </w:rPr>
              <w:t xml:space="preserve">Evidencias de la socialización del “Informe de Seguimiento a Graduados y Empleabilidad, 2025”</w:t>
            </w:r>
            <w:r>
              <w:tab/>
            </w:r>
            <w:r>
              <w:fldChar w:fldCharType="begin"/>
            </w:r>
            <w:r>
              <w:instrText xml:space="preserve"> PAGEREF _Toc227598734 \h </w:instrText>
            </w:r>
            <w:r/>
            <w:r>
              <w:fldChar w:fldCharType="separate"/>
            </w:r>
            <w:r>
              <w:t xml:space="preserve">27</w:t>
            </w:r>
            <w:r>
              <w:fldChar w:fldCharType="end"/>
            </w:r>
          </w:hyperlink>
          <w:r/>
          <w:r>
            <w:rPr>
              <w:rFonts w:asciiTheme="minorHAnsi" w:hAnsiTheme="minorHAnsi" w:eastAsiaTheme="minorEastAsia" w:cstheme="minorBidi"/>
            </w:rPr>
          </w:r>
        </w:p>
        <w:p w14:paraId="6356594F" w14:textId="44837DAD">
          <w:pPr>
            <w:pStyle w:val="878"/>
            <w:pBdr/>
            <w:tabs>
              <w:tab w:val="left" w:leader="none" w:pos="880"/>
              <w:tab w:val="right" w:leader="dot" w:pos="8777"/>
            </w:tabs>
            <w:spacing/>
            <w:ind/>
            <w:rPr>
              <w:rFonts w:asciiTheme="minorHAnsi" w:hAnsiTheme="minorHAnsi" w:eastAsiaTheme="minorEastAsia" w:cstheme="minorBidi"/>
            </w:rPr>
          </w:pPr>
          <w:r/>
          <w:hyperlink w:tooltip="#_Toc227598735" w:anchor="_Toc227598735" w:history="1">
            <w:r>
              <w:rPr>
                <w:rStyle w:val="874"/>
                <w:rFonts w:ascii="Arial" w:hAnsi="Arial" w:eastAsia="Tahoma" w:cs="Arial"/>
                <w:b/>
              </w:rPr>
              <w:t xml:space="preserve">13.2.</w:t>
            </w:r>
            <w:r>
              <w:rPr>
                <w:rFonts w:asciiTheme="minorHAnsi" w:hAnsiTheme="minorHAnsi" w:eastAsiaTheme="minorEastAsia" w:cstheme="minorBidi"/>
              </w:rPr>
              <w:tab/>
            </w:r>
            <w:r>
              <w:rPr>
                <w:rStyle w:val="874"/>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_Toc227598735 \h </w:instrText>
            </w:r>
            <w:r/>
            <w:r>
              <w:fldChar w:fldCharType="separate"/>
            </w:r>
            <w:r>
              <w:t xml:space="preserve">27</w:t>
            </w:r>
            <w:r>
              <w:fldChar w:fldCharType="end"/>
            </w:r>
          </w:hyperlink>
          <w:r/>
          <w:r>
            <w:rPr>
              <w:rFonts w:asciiTheme="minorHAnsi" w:hAnsiTheme="minorHAnsi" w:eastAsiaTheme="minorEastAsia" w:cstheme="minorBidi"/>
            </w:rPr>
          </w:r>
        </w:p>
        <w:p w14:paraId="05237872" w14:textId="019E2D29">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7"/>
        <w:numPr>
          <w:ilvl w:val="0"/>
          <w:numId w:val="3"/>
        </w:numPr>
        <w:pBdr/>
        <w:shd w:val="clear" w:color="auto" w:fill="ffffff"/>
        <w:spacing/>
        <w:ind/>
        <w:jc w:val="both"/>
        <w:rPr>
          <w:rFonts w:ascii="Arial" w:hAnsi="Arial" w:eastAsia="Tahoma" w:cs="Arial"/>
          <w:b/>
          <w:color w:val="1959b7"/>
          <w:sz w:val="22"/>
          <w:szCs w:val="22"/>
        </w:rPr>
      </w:pPr>
      <w:r>
        <w:rPr/>
      </w:r>
      <w:bookmarkStart w:id="0" w:name="_Toc227598673"/>
      <w:r>
        <w:rPr>
          <w:rFonts w:ascii="Arial" w:hAnsi="Arial" w:eastAsia="Tahoma" w:cs="Arial"/>
          <w:b/>
          <w:color w:val="1959b7"/>
          <w:sz w:val="22"/>
          <w:szCs w:val="22"/>
        </w:rPr>
        <w:t xml:space="preserve">INFORMACIÓN GENERAL</w:t>
      </w:r>
      <w:bookmarkEnd w:id="0"/>
      <w:r>
        <w:rPr/>
      </w:r>
      <w:r>
        <w:rPr>
          <w:rFonts w:ascii="Arial" w:hAnsi="Arial" w:eastAsia="Tahoma" w:cs="Arial"/>
          <w:b/>
          <w:color w:val="1959b7"/>
          <w:sz w:val="22"/>
          <w:szCs w:val="22"/>
        </w:rPr>
      </w:r>
    </w:p>
    <w:tbl>
      <w:tblPr>
        <w:tblStyle w:val="941"/>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46EF130C">
            <w:pPr>
              <w:pBdr/>
              <w:spacing w:before="0" w:after="0"/>
              <w:ind/>
              <w:jc w:val="left"/>
              <w:rPr>
                <w:rFonts w:ascii="Arial" w:hAnsi="Arial" w:eastAsia="Tahoma" w:cs="Arial"/>
                <w:b/>
                <w:color w:val="000000"/>
              </w:rPr>
            </w:pPr>
            <w:r>
              <w:rPr>
                <w:rFonts w:ascii="Arial" w:hAnsi="Arial" w:eastAsia="Tahoma" w:cs="Arial"/>
                <w:b/>
                <w:color w:val="000000"/>
              </w:rPr>
              <w:t xml:space="preserve">LABORATORIO CLÍNICO</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highlight w:val="none"/>
              </w:rPr>
            </w:pPr>
            <w:r>
              <w:rPr>
                <w:rFonts w:ascii="Arial" w:hAnsi="Arial" w:eastAsia="Tahoma" w:cs="Arial"/>
                <w:b/>
                <w:color w:val="000000"/>
                <w:highlight w:val="none"/>
              </w:rPr>
              <w:t xml:space="preserve">Periodo del estudio a graduados:</w:t>
            </w:r>
            <w:r>
              <w:rPr>
                <w:rFonts w:ascii="Arial" w:hAnsi="Arial" w:eastAsia="Tahoma"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Cohorte </w:t>
            </w:r>
            <w:r>
              <w:rPr>
                <w:rFonts w:ascii="Arial" w:hAnsi="Arial" w:eastAsia="Tahoma" w:cs="Arial"/>
                <w:color w:val="000000"/>
                <w:highlight w:val="none"/>
              </w:rPr>
              <w:t xml:space="preserve">2023</w:t>
            </w:r>
            <w:r>
              <w:rPr>
                <w:rFonts w:ascii="Arial" w:hAnsi="Arial" w:eastAsia="Tahoma" w:cs="Arial"/>
                <w:color w:val="000000"/>
                <w:highlight w:val="none"/>
              </w:rPr>
              <w:t xml:space="preserve">(01 de enero al 31 de diciembre de 202</w:t>
            </w:r>
            <w:r>
              <w:rPr>
                <w:rFonts w:ascii="Arial" w:hAnsi="Arial" w:eastAsia="Tahoma" w:cs="Arial"/>
                <w:color w:val="000000"/>
                <w:highlight w:val="none"/>
              </w:rPr>
              <w:t xml:space="preserve">3</w:t>
            </w:r>
            <w:r>
              <w:rPr>
                <w:rFonts w:ascii="Arial" w:hAnsi="Arial" w:eastAsia="Tahoma" w:cs="Arial"/>
                <w:color w:val="000000"/>
                <w:highlight w:val="none"/>
              </w:rPr>
              <w:t xml:space="preserve">)</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highlight w:val="none"/>
              </w:rPr>
            </w:pPr>
            <w:r>
              <w:rPr>
                <w:rFonts w:ascii="Arial" w:hAnsi="Arial" w:eastAsia="Tahoma" w:cs="Arial"/>
                <w:b/>
                <w:color w:val="000000"/>
                <w:highlight w:val="none"/>
              </w:rPr>
              <w:t xml:space="preserve">Fecha de elaboración del informe:</w:t>
            </w:r>
            <w:r>
              <w:rPr>
                <w:rFonts w:ascii="Arial" w:hAnsi="Arial" w:eastAsia="Tahoma"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highlight w:val="none"/>
              </w:rPr>
            </w:pPr>
            <w:r>
              <w:rPr>
                <w:rFonts w:ascii="Arial" w:hAnsi="Arial" w:eastAsia="Tahoma" w:cs="Arial"/>
                <w:b/>
                <w:color w:val="000000"/>
                <w:highlight w:val="none"/>
              </w:rPr>
              <w:t xml:space="preserve">Participantes en el estudio:</w:t>
            </w:r>
            <w:r>
              <w:rPr>
                <w:rFonts w:ascii="Arial" w:hAnsi="Arial" w:eastAsia="Tahoma"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40</w:t>
            </w:r>
          </w:p>
        </w:tc>
      </w:tr>
      <w:tr>
        <w:trPr>
          <w:trHeight w:val="0"/>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35</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14</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2"/>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9F9A17">
            <w:pPr>
              <w:pBdr/>
              <w:spacing w:before="0" w:after="0"/>
              <w:ind/>
              <w:jc w:val="left"/>
              <w:rPr>
                <w:rFonts w:ascii="Arial" w:hAnsi="Arial" w:eastAsia="Tahoma" w:cs="Arial"/>
                <w:color w:val="000000"/>
              </w:rPr>
            </w:pPr>
            <w:r>
              <w:rPr>
                <w:rFonts w:ascii="Arial" w:hAnsi="Arial" w:eastAsia="Tahoma" w:cs="Arial"/>
                <w:color w:val="000000"/>
              </w:rPr>
              <w:t xml:space="preserve">Dra. Sandra Freire Cuesta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B"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7"/>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1" w:name="_Toc227598674"/>
      <w:r>
        <w:rPr>
          <w:rFonts w:ascii="Arial" w:hAnsi="Arial" w:eastAsia="Tahoma" w:cs="Arial"/>
          <w:b/>
          <w:color w:val="1959b7"/>
          <w:sz w:val="28"/>
          <w:szCs w:val="22"/>
        </w:rPr>
        <w:t xml:space="preserve">INTRODUCCIÓN</w:t>
      </w:r>
      <w:bookmarkEnd w:id="1"/>
      <w:r>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r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w:t>
      </w:r>
      <w:r>
        <w:rPr>
          <w:rFonts w:ascii="Arial" w:hAnsi="Arial" w:eastAsia="Tahoma" w:cs="Arial"/>
          <w:color w:val="000000"/>
        </w:rPr>
        <w:t xml:space="preserv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08DC6F2D">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Laboratorio Clínico</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w:t>
      </w:r>
      <w:r>
        <w:rPr>
          <w:rFonts w:ascii="Arial" w:hAnsi="Arial" w:eastAsia="Tahoma" w:cs="Arial"/>
          <w:color w:val="000000"/>
        </w:rPr>
        <w:t xml:space="preserve">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rPr>
      </w:r>
    </w:p>
    <w:p w14:paraId="6EF1ACF3" w14:textId="3D9C0DBC">
      <w:pPr>
        <w:pStyle w:val="857"/>
        <w:numPr>
          <w:ilvl w:val="0"/>
          <w:numId w:val="3"/>
        </w:numPr>
        <w:pBdr/>
        <w:shd w:val="clear" w:color="auto" w:fill="ffffff"/>
        <w:spacing/>
        <w:ind/>
        <w:jc w:val="both"/>
        <w:rPr>
          <w:rFonts w:ascii="Arial" w:hAnsi="Arial" w:eastAsia="Tahoma" w:cs="Arial"/>
          <w:b/>
          <w:color w:val="1959b7"/>
          <w:sz w:val="28"/>
          <w:szCs w:val="22"/>
        </w:rPr>
      </w:pPr>
      <w:r>
        <w:rPr/>
      </w:r>
      <w:bookmarkStart w:id="3" w:name="_Toc227598675"/>
      <w:r>
        <w:rPr>
          <w:rFonts w:ascii="Arial" w:hAnsi="Arial" w:eastAsia="Tahoma" w:cs="Arial"/>
          <w:b/>
          <w:color w:val="1959b7"/>
          <w:sz w:val="28"/>
          <w:szCs w:val="22"/>
        </w:rPr>
        <w:t xml:space="preserve">METODOLOGÍA</w:t>
      </w:r>
      <w:bookmarkEnd w:id="3"/>
      <w:r>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rPr/>
      </w:r>
      <w:bookmarkStart w:id="4" w:name="_Toc227598676"/>
      <w:r>
        <w:rPr>
          <w:rFonts w:ascii="Arial" w:hAnsi="Arial" w:eastAsia="Tahoma" w:cs="Arial"/>
          <w:b/>
          <w:color w:val="1959b7"/>
          <w:sz w:val="24"/>
          <w:szCs w:val="24"/>
        </w:rPr>
        <w:t xml:space="preserve">Método</w:t>
      </w:r>
      <w:bookmarkEnd w:id="4"/>
      <w:r>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598677"/>
      <w:r>
        <w:rPr>
          <w:rFonts w:ascii="Arial" w:hAnsi="Arial" w:eastAsia="Tahoma" w:cs="Arial"/>
          <w:b/>
          <w:color w:val="1959b7"/>
          <w:sz w:val="24"/>
          <w:szCs w:val="24"/>
        </w:rPr>
        <w:t xml:space="preserve">Procedimiento</w:t>
      </w:r>
      <w:bookmarkEnd w:id="5"/>
      <w:r>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rPr/>
      </w:r>
      <w:bookmarkStart w:id="8" w:name="_Toc227598678"/>
      <w:r>
        <w:rPr>
          <w:rFonts w:ascii="Arial" w:hAnsi="Arial" w:eastAsia="Tahoma" w:cs="Arial"/>
          <w:b/>
          <w:color w:val="1959b7"/>
          <w:sz w:val="24"/>
          <w:szCs w:val="24"/>
        </w:rPr>
        <w:t xml:space="preserve">Población y muestra</w:t>
      </w:r>
      <w:bookmarkEnd w:id="8"/>
      <w:r>
        <w:rPr/>
      </w:r>
      <w:r>
        <w:rPr>
          <w:rFonts w:ascii="Arial" w:hAnsi="Arial" w:eastAsia="Tahoma" w:cs="Arial"/>
          <w:b/>
          <w:color w:val="1959b7"/>
          <w:sz w:val="24"/>
          <w:szCs w:val="24"/>
        </w:rPr>
      </w:r>
    </w:p>
    <w:p w14:paraId="6EF1ACFF" w14:textId="56DA302E">
      <w:pPr>
        <w:pBdr/>
        <w:spacing w:after="240" w:before="240" w:line="240" w:lineRule="auto"/>
        <w:ind w:firstLine="567"/>
        <w:jc w:val="both"/>
        <w:rPr>
          <w:rFonts w:ascii="Arial" w:hAnsi="Arial" w:eastAsia="Tahoma" w:cs="Arial"/>
          <w:color w:val="000000"/>
          <w:highlight w:val="none"/>
        </w:rPr>
      </w:pPr>
      <w:r>
        <w:rPr/>
        <w:t>En la recolección de datos estadísticos para los estudios de seguimiento a graduados cohorte 2023 se tiene un total de 40.</w:t>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115689CC">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Laboratorio Clínico</w:t>
      </w:r>
      <w:r>
        <w:rPr>
          <w:rFonts w:ascii="Arial" w:hAnsi="Arial" w:eastAsia="Tahoma" w:cs="Arial"/>
          <w:color w:val="000000"/>
        </w:rPr>
        <w:t xml:space="preserve"> fue de </w:t>
      </w:r>
      <w:r>
        <w:rPr>
          <w:rFonts w:ascii="Arial" w:hAnsi="Arial" w:eastAsia="Tahoma" w:cs="Arial"/>
          <w:b/>
          <w:color w:val="000000"/>
        </w:rPr>
        <w:t xml:space="preserve">35</w:t>
      </w:r>
      <w:r>
        <w:rPr>
          <w:rFonts w:ascii="Arial" w:hAnsi="Arial" w:eastAsia="Tahoma" w:cs="Arial"/>
          <w:color w:val="000000"/>
        </w:rPr>
        <w:t xml:space="preserve">, misma que cumple con las características descritas por (Gutiérr</w:t>
      </w:r>
      <w:r>
        <w:rPr>
          <w:rFonts w:ascii="Arial" w:hAnsi="Arial" w:eastAsia="Tahoma" w:cs="Arial"/>
          <w:color w:val="000000"/>
        </w:rPr>
        <w:t xml:space="preserve">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43"/>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14F27084">
            <w:pPr>
              <w:pBdr/>
              <w:spacing w:after="0" w:before="0"/>
              <w:ind/>
              <w:jc w:val="left"/>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0,5*0,5*40</m:t>
                  </m:r>
                </m:num>
                <m:den>
                  <m:d>
                    <m:dPr>
                      <m:ctrlPr>
                        <w:rPr>
                          <w:rFonts w:hint="default" w:ascii="Cambria Math" w:hAnsi="Cambria Math" w:eastAsia="Cambria Math" w:cs="Cambria Math"/>
                          <w:highlight w:val="none"/>
                        </w:rPr>
                      </m:ctrlPr>
                    </m:dPr>
                    <m:e>
                      <m:r>
                        <w:rPr>
                          <w:rFonts w:ascii="Cambria Math" w:hAnsi="Cambria Math" w:eastAsia="Cambria Math" w:cs="Arial"/>
                          <w:highlight w:val="none"/>
                        </w:rPr>
                        <m:rPr/>
                        <m:t>40-1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highlight w:val="none"/>
              </w:rPr>
            </w:r>
            <w:r>
              <w:rPr>
                <w:rFonts w:ascii="Arial" w:hAnsi="Arial" w:eastAsia="Arial" w:cs="Arial"/>
                <w:b/>
                <w:highlight w:val="none"/>
              </w:rPr>
            </w:r>
          </w:p>
          <w:p w14:paraId="6EF1AD05" w14:textId="77777777">
            <w:pPr>
              <w:pBdr/>
              <w:spacing w:after="0" w:before="0"/>
              <w:ind/>
              <w:jc w:val="left"/>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p>
          <w:p w14:paraId="6EF1AD06" w14:textId="7D8AAFB7">
            <w:pPr>
              <w:pBdr/>
              <w:spacing w:after="0" w:before="0"/>
              <w:ind/>
              <w:jc w:val="left"/>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35</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0BB980B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rPr>
        <w:t xml:space="preserve">El número total de encuestas realizadas por la carrera fue de </w:t>
      </w:r>
      <w:r>
        <w:rPr>
          <w:rFonts w:ascii="Arial" w:hAnsi="Arial" w:eastAsia="Tahoma" w:cs="Arial"/>
          <w:b/>
          <w:color w:val="000000"/>
        </w:rPr>
        <w:t xml:space="preserve">35</w:t>
      </w:r>
      <w:r>
        <w:rPr>
          <w:rFonts w:ascii="Arial" w:hAnsi="Arial" w:eastAsia="Tahoma" w:cs="Arial"/>
          <w:b/>
          <w:color w:val="000000"/>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highlight w:val="none"/>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highlight w:val="none"/>
            <w:u w:val="single"/>
          </w:rPr>
          <w:t xml:space="preserve">https://bit.ly/40fJ63s</w:t>
        </w:r>
      </w:hyperlink>
      <w:r>
        <w:rPr/>
      </w:r>
      <w:r>
        <w:rPr>
          <w:rFonts w:ascii="Arial" w:hAnsi="Arial" w:eastAsia="Tahoma" w:cs="Arial"/>
          <w:color w:val="000000"/>
          <w:u w:val="single"/>
        </w:rPr>
      </w:r>
    </w:p>
    <w:p w14:paraId="6EF1AD18"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598679"/>
      <w:r>
        <w:rPr>
          <w:rFonts w:ascii="Arial" w:hAnsi="Arial" w:eastAsia="Tahoma" w:cs="Arial"/>
          <w:b/>
          <w:color w:val="1959b7"/>
          <w:sz w:val="24"/>
          <w:szCs w:val="24"/>
        </w:rPr>
        <w:t xml:space="preserve">Escala de valoración de variables</w:t>
      </w:r>
      <w:bookmarkEnd w:id="9"/>
      <w:r>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5"/>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0" w:name="_heading=h.jj0blmkyqv52"/>
      <w:r>
        <w:rPr/>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7"/>
        <w:numPr>
          <w:ilvl w:val="1"/>
          <w:numId w:val="3"/>
        </w:numPr>
        <w:pBdr/>
        <w:shd w:val="clear" w:color="auto" w:fill="ffffff"/>
        <w:spacing/>
        <w:ind w:left="426"/>
        <w:jc w:val="both"/>
        <w:rPr>
          <w:rFonts w:ascii="Arial" w:hAnsi="Arial" w:eastAsia="Tahoma" w:cs="Arial"/>
          <w:b/>
          <w:color w:val="1959b7"/>
          <w:sz w:val="24"/>
          <w:szCs w:val="24"/>
        </w:rPr>
      </w:pPr>
      <w:r>
        <w:rPr/>
      </w:r>
      <w:bookmarkStart w:id="11" w:name="_Toc227598680"/>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
      <w:r>
        <w:rPr>
          <w:rFonts w:ascii="Arial" w:hAnsi="Arial" w:eastAsia="Tahoma" w:cs="Arial"/>
          <w:b/>
          <w:color w:val="1959b7"/>
          <w:sz w:val="24"/>
          <w:szCs w:val="24"/>
        </w:rPr>
      </w:r>
    </w:p>
    <w:p w14:paraId="6706D0BD">
      <w:pPr>
        <w:pBdr>
          <w:top w:val="none" w:color="000000" w:sz="4" w:space="0"/>
          <w:left w:val="none" w:color="000000" w:sz="4" w:space="0"/>
          <w:bottom w:val="none" w:color="000000" w:sz="4" w:space="0"/>
          <w:right w:val="none" w:color="000000" w:sz="4" w:space="0"/>
        </w:pBdr>
        <w:spacing/>
        <w:ind w:right="0" w:firstLine="0" w:left="0"/>
        <w:jc w:val="both"/>
        <w:rPr>
          <w:sz w:val="22"/>
          <w:szCs w:val="20"/>
        </w:rPr>
      </w:pPr>
      <w:r>
        <w:rPr>
          <w:rFonts w:ascii="Arial" w:hAnsi="Arial" w:eastAsia="Tahoma" w:cs="Arial"/>
          <w:color w:val="000000"/>
          <w:sz w:val="20"/>
          <w:szCs w:val="20"/>
        </w:rPr>
      </w:r>
      <w:r>
        <w:rPr>
          <w:rFonts w:ascii="Times New Roman" w:hAnsi="Times New Roman" w:eastAsia="Times New Roman" w:cs="Times New Roman"/>
          <w:color w:val="000000"/>
          <w:sz w:val="22"/>
          <w:szCs w:val="20"/>
        </w:rPr>
        <w:t xml:space="preserve">La cohorte 2023, conformada por </w:t>
      </w:r>
      <m:oMath>
        <m:r>
          <w:rPr>
            <w:sz w:val="20"/>
            <w:szCs w:val="20"/>
          </w:rPr>
          <m:rPr/>
          <m:t>35</m:t>
        </m:r>
      </m:oMath>
      <w:r>
        <w:rPr>
          <w:rFonts w:ascii="Times New Roman" w:hAnsi="Times New Roman" w:eastAsia="Times New Roman" w:cs="Times New Roman"/>
          <w:color w:val="000000"/>
          <w:sz w:val="22"/>
          <w:szCs w:val="20"/>
        </w:rPr>
        <w:t xml:space="preserve">35 graduados, presenta una mayor participación femenina </w:t>
      </w:r>
      <m:oMath>
        <m:r>
          <w:rPr>
            <w:sz w:val="20"/>
            <w:szCs w:val="20"/>
          </w:rPr>
          <m:rPr/>
          <m:t>(</m:t>
        </m:r>
        <m:r>
          <w:rPr>
            <w:sz w:val="20"/>
            <w:szCs w:val="20"/>
          </w:rPr>
          <m:rPr/>
          <m:t>71</m:t>
        </m:r>
        <m:r>
          <w:rPr>
            <w:sz w:val="20"/>
            <w:szCs w:val="20"/>
          </w:rPr>
          <m:rPr/>
          <m:t>,</m:t>
        </m:r>
        <m:r>
          <w:rPr>
            <w:sz w:val="20"/>
            <w:szCs w:val="20"/>
          </w:rPr>
          <m:rPr/>
          <m:t>43</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(71,43%) frente a la masculina </w:t>
      </w:r>
      <m:oMath>
        <m:r>
          <w:rPr>
            <w:sz w:val="20"/>
            <w:szCs w:val="20"/>
          </w:rPr>
          <m:rPr/>
          <m:t>(</m:t>
        </m:r>
        <m:r>
          <w:rPr>
            <w:sz w:val="20"/>
            <w:szCs w:val="20"/>
          </w:rPr>
          <m:rPr/>
          <m:t>28</m:t>
        </m:r>
        <m:r>
          <w:rPr>
            <w:sz w:val="20"/>
            <w:szCs w:val="20"/>
          </w:rPr>
          <m:rPr/>
          <m:t>,</m:t>
        </m:r>
        <m:r>
          <w:rPr>
            <w:sz w:val="20"/>
            <w:szCs w:val="20"/>
          </w:rPr>
          <m:rPr/>
          <m:t>57</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(28,57%). En el estado civil predomina ampliamente la condición de soltero/a </w:t>
      </w:r>
      <m:oMath>
        <m:r>
          <w:rPr>
            <w:sz w:val="20"/>
            <w:szCs w:val="20"/>
          </w:rPr>
          <m:rPr/>
          <m:t>(</m:t>
        </m:r>
        <m:r>
          <w:rPr>
            <w:sz w:val="20"/>
            <w:szCs w:val="20"/>
          </w:rPr>
          <m:rPr/>
          <m:t>88</m:t>
        </m:r>
        <m:r>
          <w:rPr>
            <w:sz w:val="20"/>
            <w:szCs w:val="20"/>
          </w:rPr>
          <m:rPr/>
          <m:t>,</m:t>
        </m:r>
        <m:r>
          <w:rPr>
            <w:sz w:val="20"/>
            <w:szCs w:val="20"/>
          </w:rPr>
          <m:rPr/>
          <m:t>57</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(88,57%), mientras que los casados/as y quienes se encuentran en unión libre representan cada uno el </w:t>
      </w:r>
      <m:oMath>
        <m:r>
          <w:rPr>
            <w:sz w:val="20"/>
            <w:szCs w:val="20"/>
          </w:rPr>
          <m:rPr/>
          <m:t>5</m:t>
        </m:r>
        <m:r>
          <w:rPr>
            <w:sz w:val="20"/>
            <w:szCs w:val="20"/>
          </w:rPr>
          <m:rPr/>
          <m:t>,</m:t>
        </m:r>
        <m:r>
          <w:rPr>
            <w:sz w:val="20"/>
            <w:szCs w:val="20"/>
          </w:rPr>
          <m:rPr/>
          <m:t>71</m:t>
        </m:r>
        <m:r>
          <w:rPr>
            <w:sz w:val="20"/>
            <w:szCs w:val="20"/>
          </w:rPr>
          <m:rPr/>
          <m:t>%</m:t>
        </m:r>
      </m:oMath>
      <w:r>
        <w:rPr>
          <w:rFonts w:ascii="Times New Roman" w:hAnsi="Times New Roman" w:eastAsia="Times New Roman" w:cs="Times New Roman"/>
          <w:color w:val="000000"/>
          <w:sz w:val="22"/>
          <w:szCs w:val="20"/>
        </w:rPr>
        <w:t xml:space="preserve">5,71%; no se registran casos de divorcio ni viudez.</w:t>
      </w:r>
      <w:r>
        <w:rPr>
          <w:sz w:val="20"/>
          <w:szCs w:val="20"/>
        </w:rPr>
      </w:r>
    </w:p>
    <w:p w14:paraId="23DD6CF1">
      <w:pPr>
        <w:pBdr>
          <w:top w:val="none" w:color="000000" w:sz="4" w:space="0"/>
          <w:left w:val="none" w:color="000000" w:sz="4" w:space="0"/>
          <w:bottom w:val="none" w:color="000000" w:sz="4" w:space="0"/>
          <w:right w:val="none" w:color="000000" w:sz="4" w:space="0"/>
        </w:pBdr>
        <w:spacing/>
        <w:ind w:right="0" w:firstLine="0" w:left="0"/>
        <w:jc w:val="both"/>
        <w:rPr>
          <w:sz w:val="22"/>
          <w:szCs w:val="20"/>
        </w:rPr>
      </w:pPr>
      <w:r>
        <w:rPr>
          <w:rFonts w:ascii="Times New Roman" w:hAnsi="Times New Roman" w:eastAsia="Times New Roman" w:cs="Times New Roman"/>
          <w:color w:val="000000"/>
          <w:sz w:val="22"/>
          <w:szCs w:val="20"/>
        </w:rPr>
        <w:t xml:space="preserve">En la estructura por edad, la totalidad de graduados se concentra en los rangos de </w:t>
      </w:r>
      <m:oMath>
        <m:r>
          <w:rPr>
            <w:sz w:val="20"/>
            <w:szCs w:val="20"/>
          </w:rPr>
          <m:rPr/>
          <m:t>21</m:t>
        </m:r>
      </m:oMath>
      <w:r>
        <w:rPr>
          <w:rFonts w:ascii="Times New Roman" w:hAnsi="Times New Roman" w:eastAsia="Times New Roman" w:cs="Times New Roman"/>
          <w:color w:val="000000"/>
          <w:sz w:val="22"/>
          <w:szCs w:val="20"/>
        </w:rPr>
        <w:t xml:space="preserve">21 a </w:t>
      </w:r>
      <m:oMath>
        <m:r>
          <w:rPr>
            <w:sz w:val="20"/>
            <w:szCs w:val="20"/>
          </w:rPr>
          <m:rPr/>
          <m:t>30</m:t>
        </m:r>
      </m:oMath>
      <w:r>
        <w:rPr>
          <w:rFonts w:ascii="Times New Roman" w:hAnsi="Times New Roman" w:eastAsia="Times New Roman" w:cs="Times New Roman"/>
          <w:color w:val="000000"/>
          <w:sz w:val="22"/>
          <w:szCs w:val="20"/>
        </w:rPr>
        <w:t xml:space="preserve">30 años, con predominio del grupo entre </w:t>
      </w:r>
      <m:oMath>
        <m:r>
          <w:rPr>
            <w:sz w:val="20"/>
            <w:szCs w:val="20"/>
          </w:rPr>
          <m:rPr/>
          <m:t>26</m:t>
        </m:r>
      </m:oMath>
      <w:r>
        <w:rPr>
          <w:rFonts w:ascii="Times New Roman" w:hAnsi="Times New Roman" w:eastAsia="Times New Roman" w:cs="Times New Roman"/>
          <w:color w:val="000000"/>
          <w:sz w:val="22"/>
          <w:szCs w:val="20"/>
        </w:rPr>
        <w:t xml:space="preserve">26 y </w:t>
      </w:r>
      <m:oMath>
        <m:r>
          <w:rPr>
            <w:sz w:val="20"/>
            <w:szCs w:val="20"/>
          </w:rPr>
          <m:rPr/>
          <m:t>30</m:t>
        </m:r>
      </m:oMath>
      <w:r>
        <w:rPr>
          <w:rFonts w:ascii="Times New Roman" w:hAnsi="Times New Roman" w:eastAsia="Times New Roman" w:cs="Times New Roman"/>
          <w:color w:val="000000"/>
          <w:sz w:val="22"/>
          <w:szCs w:val="20"/>
        </w:rPr>
        <w:t xml:space="preserve">30 años </w:t>
      </w:r>
      <m:oMath>
        <m:r>
          <w:rPr>
            <w:sz w:val="20"/>
            <w:szCs w:val="20"/>
          </w:rPr>
          <m:rPr/>
          <m:t>(</m:t>
        </m:r>
        <m:r>
          <w:rPr>
            <w:sz w:val="20"/>
            <w:szCs w:val="20"/>
          </w:rPr>
          <m:rPr/>
          <m:t>60</m:t>
        </m:r>
        <m:r>
          <w:rPr>
            <w:sz w:val="20"/>
            <w:szCs w:val="20"/>
          </w:rPr>
          <m:rPr/>
          <m:t>,</m:t>
        </m:r>
        <m:r>
          <w:rPr>
            <w:sz w:val="20"/>
            <w:szCs w:val="20"/>
          </w:rPr>
          <m:rPr/>
          <m:t>00</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(60,00%), seguido por el de </w:t>
      </w:r>
      <m:oMath>
        <m:r>
          <w:rPr>
            <w:sz w:val="20"/>
            <w:szCs w:val="20"/>
          </w:rPr>
          <m:rPr/>
          <m:t>21</m:t>
        </m:r>
      </m:oMath>
      <w:r>
        <w:rPr>
          <w:rFonts w:ascii="Times New Roman" w:hAnsi="Times New Roman" w:eastAsia="Times New Roman" w:cs="Times New Roman"/>
          <w:color w:val="000000"/>
          <w:sz w:val="22"/>
          <w:szCs w:val="20"/>
        </w:rPr>
        <w:t xml:space="preserve">21 a </w:t>
      </w:r>
      <m:oMath>
        <m:r>
          <w:rPr>
            <w:sz w:val="20"/>
            <w:szCs w:val="20"/>
          </w:rPr>
          <m:rPr/>
          <m:t>25</m:t>
        </m:r>
      </m:oMath>
      <w:r>
        <w:rPr>
          <w:rFonts w:ascii="Times New Roman" w:hAnsi="Times New Roman" w:eastAsia="Times New Roman" w:cs="Times New Roman"/>
          <w:color w:val="000000"/>
          <w:sz w:val="22"/>
          <w:szCs w:val="20"/>
        </w:rPr>
        <w:t xml:space="preserve">25 años </w:t>
      </w:r>
      <m:oMath>
        <m:r>
          <w:rPr>
            <w:sz w:val="20"/>
            <w:szCs w:val="20"/>
          </w:rPr>
          <m:rPr/>
          <m:t>(</m:t>
        </m:r>
        <m:r>
          <w:rPr>
            <w:sz w:val="20"/>
            <w:szCs w:val="20"/>
          </w:rPr>
          <m:rPr/>
          <m:t>40</m:t>
        </m:r>
        <m:r>
          <w:rPr>
            <w:sz w:val="20"/>
            <w:szCs w:val="20"/>
          </w:rPr>
          <m:rPr/>
          <m:t>,</m:t>
        </m:r>
        <m:r>
          <w:rPr>
            <w:sz w:val="20"/>
            <w:szCs w:val="20"/>
          </w:rPr>
          <m:rPr/>
          <m:t>00</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(40,00%). No existen graduados mayores de </w:t>
      </w:r>
      <m:oMath>
        <m:r>
          <w:rPr>
            <w:sz w:val="20"/>
            <w:szCs w:val="20"/>
          </w:rPr>
          <m:rPr/>
          <m:t>30</m:t>
        </m:r>
      </m:oMath>
      <w:r>
        <w:rPr>
          <w:rFonts w:ascii="Times New Roman" w:hAnsi="Times New Roman" w:eastAsia="Times New Roman" w:cs="Times New Roman"/>
          <w:color w:val="000000"/>
          <w:sz w:val="22"/>
          <w:szCs w:val="20"/>
        </w:rPr>
        <w:t xml:space="preserve">30 años. En conjunto, se observa una cohorte marcadamente joven, mayoritariamente femenina y soltera.</w:t>
      </w:r>
      <w:r>
        <w:rPr>
          <w:sz w:val="20"/>
          <w:szCs w:val="20"/>
        </w:rPr>
      </w:r>
      <w:r>
        <w:rPr>
          <w:rFonts w:ascii="Times New Roman" w:hAnsi="Times New Roman" w:eastAsia="Times New Roman" w:cs="Times New Roman"/>
          <w:sz w:val="22"/>
          <w:szCs w:val="20"/>
        </w:rPr>
      </w:r>
    </w:p>
    <w:tbl>
      <w:tblPr>
        <w:tblStyle w:val="970"/>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394166E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1D15F3D4"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35</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F466D93"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7BE6A26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59F128F3"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13BCE2E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BC2B5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7ADE5D4"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pPr>
              <w:spacing w:before="0" w:after="0"/>
              <w:jc w:val="center"/>
            </w:pPr>
            <w:r>
              <w:t>10</w:t>
            </w:r>
          </w:p>
        </w:tc>
        <w:tc>
          <w:tcPr>
            <w:tcBorders/>
            <w:tcW w:w="945" w:type="pct"/>
            <w:noWrap/>
          </w:tcPr>
          <w:p>
            <w:pPr>
              <w:spacing w:before="0" w:after="0"/>
              <w:jc w:val="center"/>
            </w:pPr>
            <w:r>
              <w:t>28,57%</w:t>
            </w:r>
          </w:p>
        </w:tc>
      </w:tr>
      <w:tr>
        <w:trPr>
          <w:trHeight w:val="204"/>
        </w:trPr>
        <w:tc>
          <w:tcPr>
            <w:tcBorders>
              <w:bottom w:val="single" w:color="b4c6e7" w:themeColor="accent1" w:themeTint="66" w:sz="4" w:space="0"/>
            </w:tcBorders>
            <w:tcW w:w="1016" w:type="pct"/>
            <w:vMerge w:val="continue"/>
          </w:tcPr>
          <w:p w14:paraId="3B0D46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74C299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pPr>
              <w:spacing w:before="0" w:after="0"/>
              <w:jc w:val="center"/>
            </w:pPr>
            <w:r>
              <w:t>25</w:t>
            </w:r>
          </w:p>
        </w:tc>
        <w:tc>
          <w:tcPr>
            <w:tcBorders/>
            <w:tcW w:w="945" w:type="pct"/>
            <w:noWrap/>
          </w:tcPr>
          <w:p>
            <w:pPr>
              <w:spacing w:before="0" w:after="0"/>
              <w:jc w:val="center"/>
            </w:pPr>
            <w:r>
              <w:t>71,43%</w:t>
            </w:r>
          </w:p>
        </w:tc>
      </w:tr>
      <w:tr>
        <w:trPr>
          <w:trHeight w:val="408"/>
        </w:trPr>
        <w:tc>
          <w:tcPr>
            <w:tcBorders>
              <w:bottom w:val="single" w:color="b4c6e7" w:themeColor="accent1" w:themeTint="66" w:sz="4" w:space="0"/>
            </w:tcBorders>
            <w:tcW w:w="1016" w:type="pct"/>
            <w:vMerge w:val="continue"/>
          </w:tcPr>
          <w:p w14:paraId="648319C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148061E7"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1C388B6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0488F89"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7D9637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9C98B65"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pPr>
              <w:spacing w:before="0" w:after="0"/>
              <w:jc w:val="center"/>
            </w:pPr>
            <w:r>
              <w:t>31</w:t>
            </w:r>
          </w:p>
        </w:tc>
        <w:tc>
          <w:tcPr>
            <w:tcBorders/>
            <w:tcW w:w="945" w:type="pct"/>
            <w:noWrap/>
          </w:tcPr>
          <w:p>
            <w:pPr>
              <w:spacing w:before="0" w:after="0"/>
              <w:jc w:val="center"/>
            </w:pPr>
            <w:r>
              <w:t>88,57%</w:t>
            </w:r>
          </w:p>
        </w:tc>
      </w:tr>
      <w:tr>
        <w:trPr>
          <w:trHeight w:val="204"/>
        </w:trPr>
        <w:tc>
          <w:tcPr>
            <w:tcBorders>
              <w:bottom w:val="single" w:color="b4c6e7" w:themeColor="accent1" w:themeTint="66" w:sz="4" w:space="0"/>
            </w:tcBorders>
            <w:tcW w:w="1016" w:type="pct"/>
            <w:vMerge w:val="continue"/>
          </w:tcPr>
          <w:p w14:paraId="535AA20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706E0F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5,71%</w:t>
            </w:r>
          </w:p>
        </w:tc>
      </w:tr>
      <w:tr>
        <w:trPr>
          <w:trHeight w:val="204"/>
        </w:trPr>
        <w:tc>
          <w:tcPr>
            <w:tcBorders>
              <w:bottom w:val="single" w:color="b4c6e7" w:themeColor="accent1" w:themeTint="66" w:sz="4" w:space="0"/>
            </w:tcBorders>
            <w:tcW w:w="1016" w:type="pct"/>
            <w:vMerge w:val="continue"/>
          </w:tcPr>
          <w:p w14:paraId="14CCC24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E4697E8"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453D2A3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68A36DB"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E4BEBA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19D526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5,71%</w:t>
            </w:r>
          </w:p>
        </w:tc>
      </w:tr>
      <w:tr>
        <w:trPr>
          <w:trHeight w:val="408"/>
        </w:trPr>
        <w:tc>
          <w:tcPr>
            <w:tcBorders>
              <w:bottom w:val="single" w:color="b4c6e7" w:themeColor="accent1" w:themeTint="66" w:sz="4" w:space="0"/>
            </w:tcBorders>
            <w:tcW w:w="1016" w:type="pct"/>
            <w:vMerge w:val="continue"/>
          </w:tcPr>
          <w:p w14:paraId="30995ED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6D90E3E"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50041EB7"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91B232E"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9826C9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B8CF07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pPr>
              <w:spacing w:before="0" w:after="0"/>
              <w:jc w:val="center"/>
            </w:pPr>
            <w:r>
              <w:t>14</w:t>
            </w:r>
          </w:p>
        </w:tc>
        <w:tc>
          <w:tcPr>
            <w:tcBorders/>
            <w:tcW w:w="945" w:type="pct"/>
            <w:noWrap/>
          </w:tcPr>
          <w:p>
            <w:pPr>
              <w:spacing w:before="0" w:after="0"/>
              <w:jc w:val="center"/>
            </w:pPr>
            <w:r>
              <w:t>40,00%</w:t>
            </w:r>
          </w:p>
        </w:tc>
      </w:tr>
      <w:tr>
        <w:trPr>
          <w:trHeight w:val="204"/>
        </w:trPr>
        <w:tc>
          <w:tcPr>
            <w:tcBorders>
              <w:bottom w:val="single" w:color="b4c6e7" w:themeColor="accent1" w:themeTint="66" w:sz="4" w:space="0"/>
            </w:tcBorders>
            <w:tcW w:w="1016" w:type="pct"/>
            <w:vMerge w:val="continue"/>
          </w:tcPr>
          <w:p w14:paraId="415FB59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FC6308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pPr>
              <w:spacing w:before="0" w:after="0"/>
              <w:jc w:val="center"/>
            </w:pPr>
            <w:r>
              <w:t>21</w:t>
            </w:r>
          </w:p>
        </w:tc>
        <w:tc>
          <w:tcPr>
            <w:tcBorders/>
            <w:tcW w:w="945" w:type="pct"/>
            <w:noWrap/>
          </w:tcPr>
          <w:p>
            <w:pPr>
              <w:spacing w:before="0" w:after="0"/>
              <w:jc w:val="center"/>
            </w:pPr>
            <w:r>
              <w:t>60,00%</w:t>
            </w:r>
          </w:p>
        </w:tc>
      </w:tr>
      <w:tr>
        <w:trPr>
          <w:trHeight w:val="204"/>
        </w:trPr>
        <w:tc>
          <w:tcPr>
            <w:tcBorders>
              <w:bottom w:val="single" w:color="b4c6e7" w:themeColor="accent1" w:themeTint="66" w:sz="4" w:space="0"/>
            </w:tcBorders>
            <w:tcW w:w="1016" w:type="pct"/>
            <w:vMerge w:val="continue"/>
          </w:tcPr>
          <w:p w14:paraId="66D24F0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D2EFFB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2E9607B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CB238B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5F77DF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32A99580"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B17858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10699955"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24B0E7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2A379A5C">
      <w:pPr>
        <w:pStyle w:val="857"/>
        <w:numPr>
          <w:ilvl w:val="0"/>
          <w:numId w:val="3"/>
        </w:numPr>
        <w:pBdr/>
        <w:shd w:val="clear" w:color="auto" w:fill="ffffff"/>
        <w:spacing/>
        <w:ind/>
        <w:jc w:val="both"/>
        <w:rPr>
          <w:rFonts w:ascii="Arial" w:hAnsi="Arial" w:eastAsia="Tahoma" w:cs="Arial"/>
          <w:b/>
          <w:color w:val="1959b7"/>
          <w:sz w:val="28"/>
          <w:szCs w:val="28"/>
        </w:rPr>
      </w:pPr>
      <w:r>
        <w:rPr/>
      </w:r>
      <w:bookmarkStart w:id="12" w:name="_Toc227598681"/>
      <w:r>
        <w:rPr>
          <w:rFonts w:ascii="Arial" w:hAnsi="Arial" w:eastAsia="Tahoma" w:cs="Arial"/>
          <w:b/>
          <w:color w:val="1959b7"/>
          <w:sz w:val="28"/>
          <w:szCs w:val="28"/>
        </w:rPr>
        <w:t xml:space="preserve">SEGUIMIENTO A GRADUADOS</w:t>
      </w:r>
      <w:bookmarkEnd w:id="12"/>
      <w:r>
        <w:rPr/>
      </w:r>
      <w:r>
        <w:rPr>
          <w:rFonts w:ascii="Arial" w:hAnsi="Arial" w:eastAsia="Tahoma" w:cs="Arial"/>
          <w:b/>
          <w:color w:val="1959b7"/>
          <w:sz w:val="28"/>
          <w:szCs w:val="28"/>
        </w:rPr>
      </w:r>
    </w:p>
    <w:p w14:paraId="6EF1AD84" w14:textId="77777777">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13" w:name="_Toc227598682"/>
      <w:r>
        <w:rPr>
          <w:rFonts w:ascii="Arial" w:hAnsi="Arial" w:eastAsia="Tahoma" w:cs="Arial"/>
          <w:b/>
          <w:color w:val="1959b7"/>
          <w:sz w:val="24"/>
          <w:szCs w:val="24"/>
        </w:rPr>
        <w:t xml:space="preserve">Caracterización de la carrera (objeto, campo de estudio y perfil de egreso)</w:t>
      </w:r>
      <w:bookmarkEnd w:id="13"/>
      <w:r>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7BC8EB28" w14:textId="3A54B877">
      <w:pPr>
        <w:pStyle w:val="892"/>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Argumenta con bases científicas sólidas de ciencias biológicas básicas como quí</w:t>
      </w:r>
      <w:r>
        <w:rPr>
          <w:rFonts w:ascii="Arial" w:hAnsi="Arial" w:eastAsia="Tahoma" w:cs="Arial"/>
          <w:color w:val="000000"/>
        </w:rPr>
        <w:t xml:space="preserve">mica inorgánica y orgánica, anatomía humana, biología celular y humana, biofísica, bioquímica, fisiología humana, histología humana, técnica de toma de muestra y principios de instrumentación para la obtención y composición de muestras biológicas normales.</w:t>
      </w:r>
      <w:r>
        <w:rPr>
          <w:rFonts w:ascii="Arial" w:hAnsi="Arial" w:eastAsia="Tahoma" w:cs="Arial"/>
          <w:color w:val="000000"/>
        </w:rPr>
      </w:r>
    </w:p>
    <w:p w14:paraId="1B8783B4" w14:textId="492C0001">
      <w:pPr>
        <w:pStyle w:val="892"/>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Argumenta con bases científicas sólidas las ciencias profesionales como:  bioquímica clínica, hematología, parasitología, patología, uroanálisis, biología molecular, genética, inmunología, inmunohematología, técnicas </w:t>
      </w:r>
      <w:r>
        <w:rPr>
          <w:rFonts w:ascii="Arial" w:hAnsi="Arial" w:eastAsia="Tahoma" w:cs="Arial"/>
          <w:color w:val="000000"/>
        </w:rPr>
        <w:t xml:space="preserve">inmunodiagnósticas</w:t>
      </w:r>
      <w:r>
        <w:rPr>
          <w:rFonts w:ascii="Arial" w:hAnsi="Arial" w:eastAsia="Tahoma" w:cs="Arial"/>
          <w:color w:val="000000"/>
        </w:rPr>
        <w:t xml:space="preserve">, fluidos corporales, microbiología clínica y toxicol</w:t>
      </w:r>
      <w:r>
        <w:rPr>
          <w:rFonts w:ascii="Arial" w:hAnsi="Arial" w:eastAsia="Tahoma" w:cs="Arial"/>
          <w:color w:val="000000"/>
        </w:rPr>
        <w:t xml:space="preserve">ogía el  análisis de muestras biológicas con las cuales apoyará al médico en: la búsqueda del posible diagnóstico, la explicación de los efectos observables, la instauración y monitoreo del tratamiento y el establecimiento del pronóstico de la enfermedad. </w:t>
      </w:r>
      <w:r>
        <w:rPr>
          <w:rFonts w:ascii="Arial" w:hAnsi="Arial" w:eastAsia="Tahoma" w:cs="Arial"/>
          <w:color w:val="000000"/>
        </w:rPr>
      </w:r>
    </w:p>
    <w:p w14:paraId="62F4FC7B" w14:textId="17A01E33">
      <w:pPr>
        <w:pStyle w:val="892"/>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Garantiza el cumplimiento de estándares y normas como parte de un sistema integral de la calidad en los servicios de salud con base en resultados de laboratorio confiable y oportuno.</w:t>
      </w:r>
      <w:r>
        <w:rPr>
          <w:rFonts w:ascii="Arial" w:hAnsi="Arial" w:eastAsia="Tahoma" w:cs="Arial"/>
          <w:color w:val="000000"/>
        </w:rPr>
      </w:r>
    </w:p>
    <w:p w14:paraId="6EF1AD8A" w14:textId="4FBD5D58">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14" w:name="_Toc227598683"/>
      <w:r>
        <w:rPr>
          <w:rFonts w:ascii="Arial" w:hAnsi="Arial" w:eastAsia="Tahoma" w:cs="Arial"/>
          <w:b/>
          <w:color w:val="1959b7"/>
          <w:sz w:val="24"/>
          <w:szCs w:val="24"/>
        </w:rPr>
        <w:t xml:space="preserve">Valoración sobre las necesidades de formación</w:t>
      </w:r>
      <w:bookmarkEnd w:id="14"/>
      <w:r>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
    </w:p>
    <w:p w14:paraId="09CFA9F6" w14:textId="77777777">
      <w:pPr>
        <w:pBdr/>
        <w:spacing w:after="60" w:before="60"/>
        <w:ind/>
        <w:rPr/>
      </w:pPr>
      <w:r>
        <w:rPr/>
      </w:r>
      <w:r>
        <w:rPr/>
      </w:r>
    </w:p>
    <w:p w14:paraId="7EB7FDEF" w14:textId="127D4B4F">
      <w:pPr>
        <w:pStyle w:val="857"/>
        <w:numPr>
          <w:ilvl w:val="2"/>
          <w:numId w:val="3"/>
        </w:numPr>
        <w:pBdr/>
        <w:shd w:val="clear" w:color="auto" w:fill="ffffff"/>
        <w:spacing/>
        <w:ind/>
        <w:jc w:val="both"/>
        <w:rPr>
          <w:rFonts w:ascii="Arial" w:hAnsi="Arial" w:eastAsia="Tahoma" w:cs="Arial"/>
          <w:b/>
          <w:color w:val="1959b7"/>
          <w:sz w:val="22"/>
          <w:szCs w:val="22"/>
        </w:rPr>
      </w:pPr>
      <w:r>
        <w:rPr/>
      </w:r>
      <w:bookmarkStart w:id="15" w:name="_Toc227598684"/>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Pr/>
      </w:r>
      <w:r>
        <w:rPr>
          <w:rFonts w:ascii="Arial" w:hAnsi="Arial" w:eastAsia="Tahoma" w:cs="Arial"/>
          <w:b/>
          <w:color w:val="1959b7"/>
          <w:sz w:val="22"/>
          <w:szCs w:val="22"/>
        </w:rPr>
      </w:r>
    </w:p>
    <w:p w14:paraId="1A3F87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El 74.29% de los graduados (26 personas) evidencia interés en formarse y actualizarse profesionalmente, mientras que el 25.71% restante (9 individuos) no manifiesta dicha intención. Esta proporción constata una inclinación mayoritaria hacia la capacitación continua, factor estructural para el fortalecimiento competitivo de su perfil en el mercado laboral.</w:t>
      </w:r>
    </w:p>
    <w:p w14:paraId="2D155E89" w14:textId="26D105DC">
      <w:pPr>
        <w:pStyle w:val="857"/>
        <w:numPr>
          <w:ilvl w:val="2"/>
          <w:numId w:val="3"/>
        </w:numPr>
        <w:pBdr/>
        <w:shd w:val="clear" w:color="auto" w:fill="ffffff"/>
        <w:spacing/>
        <w:ind/>
        <w:jc w:val="both"/>
        <w:rPr>
          <w:rFonts w:ascii="Arial" w:hAnsi="Arial" w:eastAsia="Tahoma" w:cs="Arial"/>
          <w:b/>
          <w:color w:val="1959b7"/>
          <w:sz w:val="22"/>
          <w:szCs w:val="22"/>
        </w:rPr>
      </w:pPr>
      <w:r>
        <w:rPr/>
      </w:r>
      <w:commentRangeStart w:id="0"/>
      <w:r>
        <w:rPr/>
      </w:r>
      <w:bookmarkStart w:id="16" w:name="_Toc227598685"/>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Pr/>
      </w:r>
      <w:r>
        <w:rPr>
          <w:rFonts w:ascii="Arial" w:hAnsi="Arial" w:eastAsia="Tahoma" w:cs="Arial"/>
          <w:b/>
          <w:color w:val="1959b7"/>
          <w:sz w:val="22"/>
          <w:szCs w:val="22"/>
        </w:rPr>
      </w:r>
    </w:p>
    <w:p w14:paraId="27D87B8C" w14:textId="77777777">
      <w:pPr>
        <w:pBdr/>
        <w:spacing w:after="80" w:before="80" w:line="276" w:lineRule="auto"/>
        <w:ind/>
        <w:jc w:val="both"/>
        <w:rPr>
          <w:highlight w:val="yellow"/>
        </w:rPr>
      </w:pPr>
      <w:r>
        <w:rPr>
          <w:rFonts w:ascii="Arial" w:hAnsi="Arial" w:eastAsia="Arial" w:cs="Arial"/>
        </w:rPr>
        <w:t xml:space="preserve">En cuanto al </w:t>
      </w:r>
      <w:r>
        <w:rPr>
          <w:rFonts w:ascii="Arial" w:hAnsi="Arial" w:eastAsia="Arial" w:cs="Arial"/>
        </w:rPr>
        <w:t xml:space="preserve">tipo de capacitación de mayor interés, la maestría se posiciona como la opción más demandada, con el 78,6% de los graduados (11 personas) manifestando preferencia por este nivel de formación. Le siguen, en igual proporción (28,6% cada una), los simposios, </w:t>
      </w:r>
      <w:r>
        <w:rPr>
          <w:rFonts w:ascii="Arial" w:hAnsi="Arial" w:eastAsia="Arial" w:cs="Arial"/>
        </w:rPr>
        <w:t xml:space="preserve">congresos y seminarios, los cursos de certificación de competencias laborales y los diplomados. El doctorado y las especializaciones registran un 21,4% de interés (3 graduados cada opción). Las modalidades de cursos </w:t>
      </w:r>
      <w:r>
        <w:rPr>
          <w:rFonts w:ascii="Arial" w:hAnsi="Arial" w:eastAsia="Arial" w:cs="Arial"/>
        </w:rPr>
        <w:t xml:space="preserve">autoinstruccionales</w:t>
      </w:r>
      <w:r>
        <w:rPr>
          <w:rFonts w:ascii="Arial" w:hAnsi="Arial" w:eastAsia="Arial" w:cs="Arial"/>
        </w:rPr>
        <w:t xml:space="preserve"> (MOOC) y cursos e-learning obtuvieron el porcentaje más bajo, con el 7,1% cada una.</w:t>
      </w:r>
      <w:r>
        <w:rPr/>
      </w:r>
    </w:p>
    <w:p w14:paraId="3708722B" w14:textId="3763EE2C">
      <w:pPr>
        <w:pBdr/>
        <w:spacing w:after="80" w:before="80" w:line="276" w:lineRule="auto"/>
        <w:ind/>
        <w:jc w:val="both"/>
        <w:rPr/>
      </w:pPr>
      <w:r>
        <w:rPr>
          <w:rFonts w:ascii="Arial" w:hAnsi="Arial" w:eastAsia="Arial" w:cs="Arial"/>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rPr>
        <w:t xml:space="preserve">Laboratorio Clínico</w:t>
      </w:r>
      <w:r>
        <w:rPr>
          <w:rFonts w:ascii="Arial" w:hAnsi="Arial" w:eastAsia="Arial" w:cs="Arial"/>
        </w:rPr>
        <w:t xml:space="preserve">.</w:t>
      </w:r>
      <w:r>
        <w:rPr/>
      </w:r>
    </w:p>
    <w:p w14:paraId="5A1099F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696C9CF6">
            <w:pPr>
              <w:pBdr/>
              <w:spacing w:after="0" w:line="240" w:lineRule="auto" w:before="0"/>
              <w:ind/>
              <w:contextualSpacing w:val="true"/>
              <w:jc w:val="left"/>
              <w:rPr>
                <w:rFonts w:ascii="Arial" w:hAnsi="Arial" w:cs="Arial"/>
              </w:rPr>
            </w:pPr>
            <w:r>
              <w:rPr>
                <w:rFonts w:ascii="Arial" w:hAnsi="Arial" w:cs="Arial"/>
                <w:color w:val="000000"/>
              </w:rPr>
              <w:t xml:space="preserve">Simposios, congresos, seminarios, talleres de actualización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3A613027">
            <w:pPr>
              <w:pBdr/>
              <w:spacing w:after="0" w:line="240" w:lineRule="auto" w:before="0"/>
              <w:ind/>
              <w:contextualSpacing w:val="true"/>
              <w:jc w:val="left"/>
              <w:rPr>
                <w:rFonts w:ascii="Arial" w:hAnsi="Arial" w:cs="Arial"/>
              </w:rPr>
            </w:pPr>
            <w:r>
              <w:rPr>
                <w:rFonts w:ascii="Arial" w:hAnsi="Arial" w:cs="Arial"/>
                <w:color w:val="000000"/>
              </w:rPr>
              <w:t xml:space="preserve">Cursos de certificación de competencias laborales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FAEC522">
            <w:pPr>
              <w:pBdr/>
              <w:spacing w:after="0" w:line="240" w:lineRule="auto" w:before="0"/>
              <w:ind/>
              <w:contextualSpacing w:val="true"/>
              <w:jc w:val="left"/>
              <w:rPr>
                <w:rFonts w:ascii="Arial" w:hAnsi="Arial" w:cs="Arial"/>
              </w:rPr>
            </w:pPr>
            <w:r>
              <w:rPr>
                <w:rFonts w:ascii="Arial" w:hAnsi="Arial" w:cs="Arial"/>
                <w:color w:val="000000"/>
              </w:rPr>
              <w:t xml:space="preserve">Cursos </w:t>
            </w:r>
            <w:r>
              <w:rPr>
                <w:rFonts w:ascii="Arial" w:hAnsi="Arial" w:cs="Arial"/>
                <w:color w:val="000000"/>
              </w:rPr>
              <w:t xml:space="preserve">autoinstruccionales</w:t>
            </w:r>
            <w:r>
              <w:rPr>
                <w:rFonts w:ascii="Arial" w:hAnsi="Arial" w:cs="Arial"/>
                <w:color w:val="000000"/>
              </w:rPr>
              <w:t xml:space="preserve"> (MOOC)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775523D9">
            <w:pPr>
              <w:pBdr/>
              <w:spacing w:after="0" w:line="240" w:lineRule="auto" w:before="0"/>
              <w:ind/>
              <w:contextualSpacing w:val="true"/>
              <w:jc w:val="left"/>
              <w:rPr>
                <w:rFonts w:ascii="Arial" w:hAnsi="Arial" w:cs="Arial"/>
              </w:rPr>
            </w:pPr>
            <w:r>
              <w:rPr>
                <w:rFonts w:ascii="Arial" w:hAnsi="Arial" w:cs="Arial"/>
                <w:color w:val="000000"/>
              </w:rPr>
              <w:t xml:space="preserve">Cursos e-learning (con tutorías)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65C2D9EA">
            <w:pPr>
              <w:pBdr/>
              <w:spacing w:after="0" w:line="240" w:lineRule="auto" w:before="0"/>
              <w:ind/>
              <w:contextualSpacing w:val="true"/>
              <w:jc w:val="left"/>
              <w:rPr>
                <w:rFonts w:ascii="Arial" w:hAnsi="Arial" w:cs="Arial"/>
              </w:rPr>
            </w:pPr>
            <w:r>
              <w:rPr>
                <w:rFonts w:ascii="Arial" w:hAnsi="Arial" w:cs="Arial"/>
                <w:color w:val="000000"/>
              </w:rPr>
              <w:t xml:space="preserve">Diplomados</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25,71%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2263B1D">
            <w:pPr>
              <w:pBdr/>
              <w:spacing w:after="0" w:line="240" w:lineRule="auto" w:before="0"/>
              <w:ind/>
              <w:contextualSpacing w:val="true"/>
              <w:jc w:val="left"/>
              <w:rPr>
                <w:rFonts w:ascii="Arial" w:hAnsi="Arial" w:cs="Arial"/>
              </w:rPr>
            </w:pPr>
            <w:r>
              <w:rPr>
                <w:rFonts w:ascii="Arial" w:hAnsi="Arial" w:cs="Arial"/>
                <w:color w:val="000000"/>
              </w:rPr>
              <w:t xml:space="preserve">Especializaciones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2AE4025C">
            <w:pPr>
              <w:pBdr/>
              <w:spacing w:after="0" w:line="240" w:lineRule="auto" w:before="0"/>
              <w:ind/>
              <w:contextualSpacing w:val="true"/>
              <w:jc w:val="left"/>
              <w:rPr>
                <w:rFonts w:ascii="Arial" w:hAnsi="Arial" w:cs="Arial"/>
              </w:rPr>
            </w:pPr>
            <w:r>
              <w:rPr>
                <w:rFonts w:ascii="Arial" w:hAnsi="Arial" w:cs="Arial"/>
                <w:color w:val="000000"/>
              </w:rPr>
              <w:t xml:space="preserve">Maestría</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62,86%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6830A81D">
            <w:pPr>
              <w:pBdr/>
              <w:spacing w:after="0" w:line="240" w:lineRule="auto" w:before="0"/>
              <w:ind/>
              <w:contextualSpacing w:val="true"/>
              <w:jc w:val="left"/>
              <w:rPr>
                <w:rFonts w:ascii="Arial" w:hAnsi="Arial" w:cs="Arial"/>
              </w:rPr>
            </w:pPr>
            <w:r>
              <w:rPr>
                <w:rFonts w:ascii="Arial" w:hAnsi="Arial" w:cs="Arial"/>
                <w:color w:val="000000"/>
              </w:rPr>
              <w:t xml:space="preserve">Doctorado (Ph.D.)</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20,00%</w:t>
            </w:r>
          </w:p>
        </w:tc>
      </w:tr>
    </w:tbl>
    <w:p w14:paraId="401D83BE" w14:textId="77777777">
      <w:pPr>
        <w:pBdr/>
        <w:spacing w:after="60" w:before="60"/>
        <w:ind/>
        <w:rPr/>
      </w:pPr>
      <w:r>
        <w:rPr/>
      </w:r>
      <w:r>
        <w:rPr/>
      </w:r>
      <w:commentRangeEnd w:id="0"/>
      <w:r>
        <w:rPr/>
        <w:commentReference w:id="0"/>
      </w:r>
      <w:r>
        <w:rPr/>
      </w:r>
      <w:r>
        <w:rPr/>
      </w:r>
    </w:p>
    <w:p w14:paraId="4753F2B4" w14:textId="4941D6F3">
      <w:pPr>
        <w:pStyle w:val="857"/>
        <w:numPr>
          <w:ilvl w:val="2"/>
          <w:numId w:val="3"/>
        </w:numPr>
        <w:pBdr/>
        <w:shd w:val="clear" w:color="auto" w:fill="ffffff"/>
        <w:spacing/>
        <w:ind/>
        <w:jc w:val="both"/>
        <w:rPr>
          <w:rFonts w:ascii="Arial" w:hAnsi="Arial" w:eastAsia="Tahoma" w:cs="Arial"/>
          <w:b/>
          <w:color w:val="1959b7"/>
          <w:sz w:val="22"/>
          <w:szCs w:val="22"/>
        </w:rPr>
      </w:pPr>
      <w:r>
        <w:rPr/>
      </w:r>
      <w:bookmarkStart w:id="17" w:name="_Toc227598686"/>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Pr/>
      </w:r>
      <w:r>
        <w:rPr>
          <w:rFonts w:ascii="Arial" w:hAnsi="Arial" w:eastAsia="Tahoma" w:cs="Arial"/>
          <w:b/>
          <w:color w:val="1959b7"/>
          <w:sz w:val="22"/>
          <w:szCs w:val="22"/>
        </w:rPr>
      </w:r>
    </w:p>
    <w:p w14:paraId="07215F92">
      <w:pPr>
        <w:pBdr/>
        <w:spacing w:after="80" w:before="80" w:line="276" w:lineRule="auto"/>
        <w:ind/>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En cuanto a la modalidad de capacitación, la opción semipresencial  registra la mayor preferencia con 28,57% de los graduados, seguida por  la modalidad en línea y la categoría no mostrada, ambas con 25,71%. En  menor proporción se ubican la modalidad pres</w:t>
      </w:r>
      <w:r>
        <w:rPr>
          <w:rFonts w:ascii="Arial" w:hAnsi="Arial" w:eastAsia="Arial" w:cs="Arial"/>
          <w:sz w:val="22"/>
          <w:szCs w:val="22"/>
        </w:rPr>
        <w:t xml:space="preserve">encial con 11,43% y la  modalidad a distancia con 8,57%. En conjunto, se observa una mayor  inclinación hacia modalidades flexibles, especialmente aquellas que  combinan presencialidad y virtualidad</w:t>
      </w:r>
      <w:r>
        <w:rPr>
          <w:rFonts w:ascii="Arial" w:hAnsi="Arial" w:eastAsia="Arial" w:cs="Arial"/>
          <w:sz w:val="22"/>
          <w:szCs w:val="22"/>
        </w:rPr>
        <w:t xml:space="preserve"> o que permiten el acceso  completamente en línea.</w:t>
      </w:r>
      <w:r>
        <w:rPr>
          <w:rFonts w:ascii="Arial" w:hAnsi="Arial" w:eastAsia="Arial" w:cs="Arial"/>
          <w:sz w:val="22"/>
          <w:szCs w:val="22"/>
        </w:rPr>
      </w:r>
      <w:r>
        <w:rPr>
          <w:rFonts w:ascii="Arial" w:hAnsi="Arial" w:eastAsia="Arial" w:cs="Arial"/>
          <w:sz w:val="22"/>
          <w:szCs w:val="22"/>
        </w:rPr>
      </w:r>
    </w:p>
    <w:p w14:paraId="606BE7BB" w14:textId="7AB30F5C">
      <w:pPr>
        <w:pStyle w:val="857"/>
        <w:numPr>
          <w:ilvl w:val="2"/>
          <w:numId w:val="3"/>
        </w:numPr>
        <w:pBdr/>
        <w:shd w:val="clear" w:color="auto" w:fill="ffffff"/>
        <w:spacing/>
        <w:ind/>
        <w:jc w:val="both"/>
        <w:rPr>
          <w:rFonts w:ascii="Arial" w:hAnsi="Arial" w:eastAsia="Tahoma" w:cs="Arial"/>
          <w:b/>
          <w:color w:val="1959b7"/>
          <w:sz w:val="22"/>
          <w:szCs w:val="22"/>
          <w:highlight w:val="none"/>
        </w:rPr>
      </w:pPr>
      <w:r>
        <w:rPr/>
      </w:r>
      <w:bookmarkStart w:id="18" w:name="_Toc227598687"/>
      <w:r>
        <w:rPr>
          <w:rFonts w:ascii="Arial" w:hAnsi="Arial" w:eastAsia="Tahoma" w:cs="Arial"/>
          <w:b/>
          <w:color w:val="1959b7"/>
          <w:sz w:val="22"/>
          <w:szCs w:val="22"/>
        </w:rPr>
        <w:t xml:space="preserve">¿Qué temáticas específicas de capacitación o actualización le gustaría recibir?</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F6</w:t>
      </w:r>
      <w:bookmarkEnd w:id="18"/>
      <w:r>
        <w:rPr/>
      </w:r>
      <w:r>
        <w:rPr>
          <w:rFonts w:ascii="Arial" w:hAnsi="Arial" w:eastAsia="Tahoma" w:cs="Arial"/>
          <w:b/>
          <w:color w:val="1959b7"/>
          <w:sz w:val="22"/>
          <w:szCs w:val="22"/>
        </w:rPr>
      </w:r>
    </w:p>
    <w:p w14:paraId="10CC41C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bookmarkStart w:id="19" w:name="_Hlk222395104"/>
      <w:r>
        <w:rPr>
          <w:rFonts w:ascii="Arial" w:hAnsi="Arial" w:eastAsia="Arial" w:cs="Arial"/>
          <w:color w:val="000000"/>
          <w:sz w:val="22"/>
          <w:szCs w:val="20"/>
        </w:rPr>
        <w:t xml:space="preserve">Los graduados de la carrera de Laboratorio Clínico muestran mayor interés en áreas técnicas directamente vincul</w:t>
      </w:r>
      <w:r>
        <w:rPr>
          <w:rFonts w:ascii="Arial" w:hAnsi="Arial" w:eastAsia="Arial" w:cs="Arial"/>
          <w:color w:val="000000"/>
          <w:sz w:val="22"/>
          <w:szCs w:val="20"/>
        </w:rPr>
        <w:t xml:space="preserve">adas con el ejercicio profesional. Entre las temáticas más mencionadas destacan hematología y microbiología, que constituyen los campos de capaci</w:t>
      </w:r>
      <w:r>
        <w:rPr>
          <w:rFonts w:ascii="Arial" w:hAnsi="Arial" w:eastAsia="Arial" w:cs="Arial"/>
          <w:color w:val="000000"/>
          <w:sz w:val="22"/>
          <w:szCs w:val="20"/>
        </w:rPr>
        <w:t xml:space="preserve">tación con mayor recurrencia en las respuestas.</w:t>
      </w:r>
      <w:r>
        <w:rPr>
          <w:rFonts w:ascii="Arial" w:hAnsi="Arial" w:eastAsia="Arial" w:cs="Arial"/>
          <w:sz w:val="20"/>
          <w:szCs w:val="20"/>
        </w:rPr>
      </w:r>
    </w:p>
    <w:p w14:paraId="73D5CF7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identifican preferencias por contenidos especializados como biología molecular, genética, inmunología, bioquímica clínica avanzada, parasitología, uroanálisis, análisis de líquidos corporales especiales, flebotomía y control de calidad. De igual</w:t>
      </w:r>
      <w:r>
        <w:rPr>
          <w:rFonts w:ascii="Arial" w:hAnsi="Arial" w:eastAsia="Arial" w:cs="Arial"/>
          <w:color w:val="000000"/>
          <w:sz w:val="22"/>
          <w:szCs w:val="20"/>
        </w:rPr>
        <w:t xml:space="preserve"> forma, se evidencian intereses orientados al fortalecimiento práctico, especialmente en toma de muestras, diagnóstico y análisis clínicos, así como en temáticas aplicadas a las problemáticas más frecuentes del laboratorio.</w:t>
      </w:r>
      <w:r>
        <w:rPr>
          <w:rFonts w:ascii="Arial" w:hAnsi="Arial" w:eastAsia="Arial" w:cs="Arial"/>
          <w:sz w:val="20"/>
          <w:szCs w:val="20"/>
        </w:rPr>
      </w:r>
    </w:p>
    <w:p w14:paraId="1CC8BCF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 demanda de capacitación se concentra en dos líneas principales: por un lado, la profundización técnica en áreas nucleares del laboratorio clínico y, por otro, la actualización práctica y especializada para mejorar el desempeño profesional e</w:t>
      </w:r>
      <w:r>
        <w:rPr>
          <w:rFonts w:ascii="Arial" w:hAnsi="Arial" w:eastAsia="Arial" w:cs="Arial"/>
          <w:color w:val="000000"/>
          <w:sz w:val="22"/>
          <w:szCs w:val="20"/>
        </w:rPr>
        <w:t xml:space="preserve">n contextos reales de trabajo.</w:t>
      </w:r>
      <w:r>
        <w:rPr>
          <w:rFonts w:ascii="Arial" w:hAnsi="Arial" w:eastAsia="Arial" w:cs="Arial"/>
          <w:sz w:val="20"/>
          <w:szCs w:val="20"/>
        </w:rPr>
      </w:r>
    </w:p>
    <w:p w14:paraId="0676297D">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
    </w:p>
    <w:p w14:paraId="79AA67FD" w14:textId="77777777">
      <w:pPr>
        <w:pStyle w:val="857"/>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0" w:name="_Toc227598688"/>
      <w:r>
        <w:rPr/>
      </w:r>
      <w:bookmarkEnd w:id="19"/>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0"/>
      <w:r>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Toma de muestras en niños- recien nacidos ytambien gasometrias.</w:t>
      </w:r>
    </w:p>
    <w:p>
      <w:pPr>
        <w:spacing w:after="40" w:before="40"/>
        <w:ind w:left="360"/>
      </w:pPr>
      <w:r>
        <w:rPr>
          <w:rFonts w:ascii="Calibri" w:hAnsi="Calibri"/>
          <w:sz w:val="22"/>
        </w:rPr>
        <w:t>• Gestion de calidad</w:t>
      </w:r>
    </w:p>
    <w:p>
      <w:pPr>
        <w:spacing w:after="40" w:before="40"/>
        <w:ind w:left="360"/>
      </w:pPr>
      <w:r>
        <w:rPr>
          <w:rFonts w:ascii="Calibri" w:hAnsi="Calibri"/>
          <w:sz w:val="22"/>
        </w:rPr>
        <w:t>• Estoy muy satisfecha con su trabajo</w:t>
      </w:r>
    </w:p>
    <w:p>
      <w:pPr>
        <w:spacing w:after="40" w:before="40"/>
        <w:ind w:left="360"/>
      </w:pPr>
      <w:r>
        <w:rPr>
          <w:rFonts w:ascii="Calibri" w:hAnsi="Calibri"/>
          <w:sz w:val="22"/>
        </w:rPr>
        <w:t>• Microbiología</w:t>
      </w:r>
    </w:p>
    <w:p>
      <w:pPr>
        <w:spacing w:after="40" w:before="40"/>
        <w:ind w:left="360"/>
      </w:pPr>
      <w:r>
        <w:rPr>
          <w:rFonts w:ascii="Calibri" w:hAnsi="Calibri"/>
          <w:sz w:val="22"/>
        </w:rPr>
        <w:t>• Trabajo en equipo</w:t>
      </w:r>
    </w:p>
    <w:p>
      <w:pPr>
        <w:spacing w:after="40" w:before="40"/>
        <w:ind w:left="360"/>
      </w:pPr>
      <w:r>
        <w:rPr>
          <w:rFonts w:ascii="Calibri" w:hAnsi="Calibri"/>
          <w:sz w:val="22"/>
        </w:rPr>
        <w:t>• Manejo de objeciones</w:t>
      </w:r>
    </w:p>
    <w:p>
      <w:pPr>
        <w:spacing w:after="40" w:before="40"/>
        <w:ind w:left="360"/>
      </w:pPr>
      <w:r>
        <w:rPr>
          <w:rFonts w:ascii="Calibri" w:hAnsi="Calibri"/>
          <w:sz w:val="22"/>
        </w:rPr>
        <w:t>• Medicina Transfusional</w:t>
      </w:r>
    </w:p>
    <w:p>
      <w:pPr>
        <w:spacing w:after="40" w:before="40"/>
        <w:ind w:left="360"/>
      </w:pPr>
      <w:r>
        <w:rPr>
          <w:rFonts w:ascii="Calibri" w:hAnsi="Calibri"/>
          <w:sz w:val="22"/>
        </w:rPr>
        <w:t>• Hematologias</w:t>
      </w:r>
    </w:p>
    <w:p>
      <w:pPr>
        <w:spacing w:after="40" w:before="40"/>
        <w:ind w:left="360"/>
      </w:pPr>
      <w:r>
        <w:rPr>
          <w:rFonts w:ascii="Calibri" w:hAnsi="Calibri"/>
          <w:sz w:val="22"/>
        </w:rPr>
        <w:t>• Capacitación en genética y biología molecular</w:t>
      </w:r>
    </w:p>
    <w:p>
      <w:pPr>
        <w:spacing w:after="40" w:before="40"/>
        <w:ind w:left="360"/>
      </w:pPr>
      <w:r>
        <w:rPr>
          <w:rFonts w:ascii="Calibri" w:hAnsi="Calibri"/>
          <w:sz w:val="22"/>
        </w:rPr>
        <w:t>• Area de hematologia</w:t>
      </w:r>
    </w:p>
    <w:p>
      <w:pPr>
        <w:spacing w:after="40" w:before="40"/>
        <w:ind w:left="360"/>
      </w:pPr>
      <w:r>
        <w:rPr>
          <w:rFonts w:ascii="Calibri" w:hAnsi="Calibri"/>
          <w:sz w:val="22"/>
        </w:rPr>
        <w:t>• Capacidad de resolución frente a problemáticas inherentes al ejercicio profesional.</w:t>
      </w:r>
    </w:p>
    <w:p>
      <w:pPr>
        <w:spacing w:after="40" w:before="40"/>
        <w:ind w:left="360"/>
      </w:pPr>
      <w:r>
        <w:rPr>
          <w:rFonts w:ascii="Calibri" w:hAnsi="Calibri"/>
          <w:sz w:val="22"/>
        </w:rPr>
        <w:t>• Actualizaciones en nuevas novedades en lña materia</w:t>
      </w:r>
    </w:p>
    <w:p>
      <w:pPr>
        <w:spacing w:after="40" w:before="40"/>
        <w:ind w:left="360"/>
      </w:pPr>
      <w:r>
        <w:rPr>
          <w:rFonts w:ascii="Calibri" w:hAnsi="Calibri"/>
          <w:sz w:val="22"/>
        </w:rPr>
        <w:t>• Actualización en gestión de calidad, bioseguridad y acreditación de procesos de laboratorio clínico.</w:t>
      </w:r>
    </w:p>
    <w:p>
      <w:pPr>
        <w:spacing w:after="40" w:before="40"/>
        <w:ind w:left="360"/>
      </w:pPr>
      <w:r>
        <w:rPr>
          <w:rFonts w:ascii="Calibri" w:hAnsi="Calibri"/>
          <w:sz w:val="22"/>
        </w:rPr>
        <w:t>• Control de calidad en muestras y reactivos</w:t>
      </w:r>
    </w:p>
    <w:p>
      <w:pPr>
        <w:spacing w:after="40" w:before="40"/>
        <w:ind w:left="360"/>
      </w:pPr>
      <w:r>
        <w:rPr>
          <w:rFonts w:ascii="Calibri" w:hAnsi="Calibri"/>
          <w:sz w:val="22"/>
        </w:rPr>
        <w:t>• Toma de muestras niños y rn asi como gasometrias</w:t>
      </w:r>
    </w:p>
    <w:p>
      <w:pPr>
        <w:spacing w:after="40" w:before="40"/>
        <w:ind w:left="360"/>
      </w:pPr>
      <w:r>
        <w:rPr>
          <w:rFonts w:ascii="Calibri" w:hAnsi="Calibri"/>
          <w:sz w:val="22"/>
        </w:rPr>
        <w:t>• Hematología</w:t>
      </w:r>
    </w:p>
    <w:p>
      <w:pPr>
        <w:spacing w:after="40" w:before="40"/>
        <w:ind w:left="360"/>
      </w:pPr>
      <w:r>
        <w:rPr>
          <w:rFonts w:ascii="Calibri" w:hAnsi="Calibri"/>
          <w:sz w:val="22"/>
        </w:rPr>
        <w:t>• Comunicación asertiva</w:t>
      </w:r>
    </w:p>
    <w:p>
      <w:pPr>
        <w:spacing w:after="40" w:before="40"/>
        <w:ind w:left="360"/>
      </w:pPr>
      <w:r>
        <w:rPr>
          <w:rFonts w:ascii="Calibri" w:hAnsi="Calibri"/>
          <w:sz w:val="22"/>
        </w:rPr>
        <w:t>• Comunicación efectiva</w:t>
      </w:r>
    </w:p>
    <w:p>
      <w:pPr>
        <w:spacing w:after="40" w:before="40"/>
        <w:ind w:left="360"/>
      </w:pPr>
      <w:r>
        <w:rPr>
          <w:rFonts w:ascii="Calibri" w:hAnsi="Calibri"/>
          <w:sz w:val="22"/>
        </w:rPr>
        <w:t>• Banco de sangre</w:t>
      </w:r>
    </w:p>
    <w:p>
      <w:pPr>
        <w:spacing w:after="40" w:before="40"/>
        <w:ind w:left="360"/>
      </w:pPr>
      <w:r>
        <w:rPr>
          <w:rFonts w:ascii="Calibri" w:hAnsi="Calibri"/>
          <w:sz w:val="22"/>
        </w:rPr>
        <w:t>• Control de bio calidad</w:t>
      </w:r>
    </w:p>
    <w:p>
      <w:pPr>
        <w:spacing w:after="40" w:before="40"/>
        <w:ind w:left="360"/>
      </w:pPr>
      <w:r>
        <w:rPr>
          <w:rFonts w:ascii="Calibri" w:hAnsi="Calibri"/>
          <w:sz w:val="22"/>
        </w:rPr>
        <w:t>• Capacitación en inmunología avanzada</w:t>
      </w:r>
    </w:p>
    <w:p>
      <w:pPr>
        <w:spacing w:after="40" w:before="40"/>
        <w:ind w:left="360"/>
      </w:pPr>
      <w:r>
        <w:rPr>
          <w:rFonts w:ascii="Calibri" w:hAnsi="Calibri"/>
          <w:sz w:val="22"/>
        </w:rPr>
        <w:t>• Procesamiento de fluidos especiales y liquidos (lcr, articular sinovial)</w:t>
      </w:r>
    </w:p>
    <w:p>
      <w:pPr>
        <w:spacing w:after="40" w:before="40"/>
        <w:ind w:left="360"/>
      </w:pPr>
      <w:r>
        <w:rPr>
          <w:rFonts w:ascii="Calibri" w:hAnsi="Calibri"/>
          <w:sz w:val="22"/>
        </w:rPr>
        <w:t>• Adaptación eficiente a las nuevas tecnologías y a las exigencias del ámbito laboral.</w:t>
      </w:r>
    </w:p>
    <w:p>
      <w:pPr>
        <w:spacing w:after="40" w:before="40"/>
        <w:ind w:left="360"/>
      </w:pPr>
      <w:r>
        <w:rPr>
          <w:rFonts w:ascii="Calibri" w:hAnsi="Calibri"/>
          <w:sz w:val="22"/>
        </w:rPr>
        <w:t>• Servicio al cliente</w:t>
      </w:r>
    </w:p>
    <w:p>
      <w:pPr>
        <w:spacing w:after="40" w:before="40"/>
        <w:ind w:left="360"/>
      </w:pPr>
      <w:r>
        <w:rPr>
          <w:rFonts w:ascii="Calibri" w:hAnsi="Calibri"/>
          <w:sz w:val="22"/>
        </w:rPr>
        <w:t>• Capacitación en vigilancia epidemiológica, manejo de muestras, control de calidad y reporte oportuno de enfermedades de notificación obligatoria.</w:t>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rPr>
      </w:r>
      <w:r>
        <w:rPr>
          <w:rFonts w:ascii="Arial" w:hAnsi="Arial" w:eastAsia="Tahoma" w:cs="Arial"/>
          <w:b/>
          <w:color w:val="000000"/>
        </w:rPr>
      </w:r>
    </w:p>
    <w:p w14:paraId="6BB7237D" w14:textId="77777777">
      <w:pPr>
        <w:pBdr/>
        <w:spacing w:after="60" w:before="60"/>
        <w:ind/>
        <w:rPr/>
      </w:pPr>
      <w:r>
        <w:rPr/>
      </w:r>
      <w:r>
        <w:rPr/>
      </w:r>
    </w:p>
    <w:p w14:paraId="6BD96CEA" w14:textId="3F2619A3">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1"/>
      <w:r>
        <w:rPr/>
      </w:r>
      <w:bookmarkStart w:id="22" w:name="_Toc227598689"/>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
      <w:r>
        <w:rPr>
          <w:rFonts w:ascii="Arial" w:hAnsi="Arial" w:eastAsia="Tahoma" w:cs="Arial"/>
          <w:b/>
          <w:color w:val="1959b7"/>
          <w:sz w:val="24"/>
          <w:szCs w:val="24"/>
        </w:rPr>
      </w:r>
    </w:p>
    <w:p w14:paraId="0F344C9D" w14:textId="77777777">
      <w:pPr>
        <w:pBdr/>
        <w:spacing w:after="80" w:before="80" w:line="276" w:lineRule="auto"/>
        <w:ind/>
        <w:jc w:val="both"/>
        <w:rPr>
          <w:highlight w:val="yellow"/>
        </w:rPr>
      </w:pPr>
      <w:r>
        <w:rPr>
          <w:rFonts w:ascii="Arial" w:hAnsi="Arial" w:eastAsia="Arial" w:cs="Arial"/>
        </w:rPr>
        <w:t xml:space="preserve">El 92,9% de los graduados (13 personas) considera necesaria la for</w:t>
      </w:r>
      <w:r>
        <w:rPr>
          <w:rFonts w:ascii="Arial" w:hAnsi="Arial" w:eastAsia="Arial" w:cs="Arial"/>
        </w:rPr>
        <w:t xml:space="preserve">mación en un idioma extranjero para su desarrollo profesional, frente a solo el 7,1% que no lo considera prioritario. Este porcentaje es significativamente alto y revela la conciencia de los graduados sobre las exigencias de un entorno laboral globalizado.</w:t>
      </w:r>
      <w:r>
        <w:rPr/>
      </w:r>
    </w:p>
    <w:p w14:paraId="646BE366" w14:textId="20A5859B">
      <w:pPr>
        <w:pBdr/>
        <w:spacing w:after="80" w:before="80" w:line="276" w:lineRule="auto"/>
        <w:ind/>
        <w:jc w:val="both"/>
        <w:rPr>
          <w:rFonts w:ascii="Arial" w:hAnsi="Arial" w:eastAsia="Arial" w:cs="Arial"/>
          <w:highlight w:val="none"/>
        </w:rPr>
      </w:pPr>
      <w:r>
        <w:rPr>
          <w:rFonts w:ascii="Arial" w:hAnsi="Arial" w:eastAsia="Arial" w:cs="Arial"/>
        </w:rPr>
        <w:t xml:space="preserve">En cuanto al idioma de preferencia, el inglés lidera ampliamente con el 92,9% de preferencia (13 graduados). El Chino Mandarín ocupa un segundo lugar con el 14,3% (2 graduados), mientras que el </w:t>
      </w:r>
      <w:r>
        <w:rPr>
          <w:rFonts w:ascii="Arial" w:hAnsi="Arial" w:eastAsia="Arial" w:cs="Arial"/>
        </w:rPr>
        <w:t xml:space="preserve">Alemán</w:t>
      </w:r>
      <w:r>
        <w:rPr>
          <w:rFonts w:ascii="Arial" w:hAnsi="Arial" w:eastAsia="Arial" w:cs="Arial"/>
        </w:rPr>
        <w:t xml:space="preserve">, el Portugués y la categoría Otro registran el 7,1% cada uno</w:t>
      </w:r>
      <w:r>
        <w:rPr>
          <w:rFonts w:ascii="Arial" w:hAnsi="Arial" w:eastAsia="Arial" w:cs="Arial"/>
        </w:rPr>
        <w:t xml:space="preserve">.</w:t>
      </w:r>
      <w:r>
        <w:rPr>
          <w:rFonts w:ascii="Arial" w:hAnsi="Arial" w:eastAsia="Arial" w:cs="Arial"/>
        </w:rPr>
      </w:r>
      <w:r>
        <w:rPr>
          <w:rFonts w:ascii="Arial" w:hAnsi="Arial" w:eastAsia="Arial" w:cs="Arial"/>
        </w:rPr>
      </w:r>
      <w:commentRangeEnd w:id="1"/>
      <w:r>
        <w:rPr/>
        <w:commentReference w:id="1"/>
      </w:r>
      <w:r>
        <w:rPr/>
      </w:r>
      <w:r>
        <w:rPr>
          <w:rFonts w:ascii="Arial" w:hAnsi="Arial" w:eastAsia="Arial" w:cs="Arial"/>
        </w:rPr>
      </w:r>
    </w:p>
    <w:p w14:paraId="38F7280A" w14:textId="4CBB3901">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23" w:name="_Toc227598690"/>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Pr/>
      </w:r>
      <w:r>
        <w:rPr>
          <w:rFonts w:ascii="Arial" w:hAnsi="Arial" w:eastAsia="Tahoma" w:cs="Arial"/>
          <w:b/>
          <w:color w:val="1959b7"/>
          <w:sz w:val="24"/>
          <w:szCs w:val="24"/>
        </w:rPr>
      </w:r>
    </w:p>
    <w:p w14:paraId="715EB16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77,14% de los graduados manifestó interés en participar en actividades o proyectos impulsados por la Universidad Nacional de Loja, mientras que el 22,86% indicó no tener interés. Entre los tipos de actividad de mayor preferencia destacan las investigati</w:t>
      </w:r>
      <w:r>
        <w:rPr>
          <w:rFonts w:ascii="Arial" w:hAnsi="Arial" w:eastAsia="Arial" w:cs="Arial"/>
          <w:color w:val="000000"/>
          <w:sz w:val="22"/>
          <w:szCs w:val="20"/>
        </w:rPr>
        <w:t xml:space="preserve">vas con 37,14%, seguidas de las académicas con 25,71% y de la categoría no mostrada con 22,86%. En menor proporción se ubican las actividades de vinculación, innovación y transferencia con 14,29%.</w:t>
      </w:r>
      <w:r>
        <w:rPr>
          <w:rFonts w:ascii="Arial" w:hAnsi="Arial" w:eastAsia="Arial" w:cs="Arial"/>
          <w:sz w:val="20"/>
          <w:szCs w:val="20"/>
        </w:rPr>
      </w:r>
    </w:p>
    <w:p w14:paraId="6404C4C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afiliación a redes de conocimiento e innovación, el 97,14% de los graduados señaló no pertenecer a ninguna, frente a un 2,86% que sí reportó afiliación. En conjunto, los resultados muestran una participación potencialmente favorable en activ</w:t>
      </w:r>
      <w:r>
        <w:rPr>
          <w:rFonts w:ascii="Arial" w:hAnsi="Arial" w:eastAsia="Arial" w:cs="Arial"/>
          <w:color w:val="000000"/>
          <w:sz w:val="22"/>
          <w:szCs w:val="20"/>
        </w:rPr>
        <w:t xml:space="preserve">idades promovidas por la universidad, pero una inserción aún limitada en redes académicas, científicas o profesionales.</w:t>
      </w:r>
      <w:r>
        <w:rPr>
          <w:rFonts w:ascii="Arial" w:hAnsi="Arial" w:eastAsia="Arial" w:cs="Arial"/>
          <w:sz w:val="20"/>
          <w:szCs w:val="20"/>
        </w:rPr>
      </w:r>
      <w:r>
        <w:rPr>
          <w:rFonts w:ascii="Arial" w:hAnsi="Arial" w:eastAsia="Arial" w:cs="Arial"/>
        </w:rPr>
      </w:r>
      <w:r>
        <w:rPr/>
      </w:r>
      <w:r>
        <w:rPr/>
      </w:r>
      <w:r>
        <w:rPr>
          <w:rFonts w:ascii="Arial" w:hAnsi="Arial" w:cs="Arial"/>
          <w:sz w:val="22"/>
          <w:szCs w:val="20"/>
        </w:rPr>
      </w:r>
    </w:p>
    <w:p w14:paraId="6EF1AE3A" w14:textId="76C6246C">
      <w:pPr>
        <w:pStyle w:val="857"/>
        <w:numPr>
          <w:ilvl w:val="2"/>
          <w:numId w:val="3"/>
        </w:numPr>
        <w:pBdr/>
        <w:shd w:val="clear" w:color="auto" w:fill="ffffff"/>
        <w:spacing/>
        <w:ind/>
        <w:jc w:val="both"/>
        <w:rPr>
          <w:rFonts w:ascii="Arial" w:hAnsi="Arial" w:eastAsia="Tahoma" w:cs="Arial"/>
          <w:b/>
          <w:color w:val="1959b7"/>
          <w:sz w:val="22"/>
          <w:szCs w:val="22"/>
          <w:highlight w:val="none"/>
        </w:rPr>
      </w:pPr>
      <w:r>
        <w:rPr/>
      </w:r>
      <w:bookmarkStart w:id="24" w:name="_Toc227598691"/>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4"/>
      <w:r>
        <w:rPr/>
      </w:r>
      <w:r>
        <w:rPr>
          <w:rFonts w:ascii="Arial" w:hAnsi="Arial" w:eastAsia="Tahoma" w:cs="Arial"/>
          <w:b/>
          <w:color w:val="1959b7"/>
          <w:sz w:val="22"/>
          <w:szCs w:val="22"/>
        </w:rPr>
      </w:r>
    </w:p>
    <w:p w14:paraId="7F2313CD" w14:textId="5A2D07D8">
      <w:pPr>
        <w:pBdr/>
        <w:spacing w:after="240" w:before="240" w:line="240" w:lineRule="auto"/>
        <w:ind/>
        <w:jc w:val="both"/>
        <w:rPr>
          <w:rFonts w:ascii="Arial" w:hAnsi="Arial" w:eastAsia="Tahoma" w:cs="Arial"/>
          <w:color w:val="000000"/>
          <w:highlight w:val="none"/>
        </w:rPr>
      </w:pPr>
      <w:r>
        <w:rPr>
          <w:rFonts w:ascii="Arial" w:hAnsi="Arial" w:eastAsia="Tahoma" w:cs="Arial"/>
          <w:color w:val="000000"/>
        </w:rPr>
        <w:t xml:space="preserve">La carrera de </w:t>
      </w:r>
      <w:r>
        <w:rPr>
          <w:rFonts w:ascii="Arial" w:hAnsi="Arial" w:eastAsia="Tahoma" w:cs="Arial"/>
          <w:color w:val="000000"/>
        </w:rPr>
        <w:t xml:space="preserve">Laboratorio Clínico</w:t>
      </w:r>
      <w:r>
        <w:rPr>
          <w:rFonts w:ascii="Arial" w:hAnsi="Arial" w:eastAsia="Tahoma" w:cs="Arial"/>
          <w:color w:val="000000"/>
        </w:rPr>
        <w:t xml:space="preserve"> no tiene red de afiliación, todos los participantes no pertenecen a ninguna red.</w:t>
      </w:r>
      <w:r>
        <w:rPr>
          <w:rFonts w:ascii="Arial" w:hAnsi="Arial" w:eastAsia="Tahoma" w:cs="Arial"/>
          <w:color w:val="000000"/>
        </w:rPr>
      </w:r>
    </w:p>
    <w:p w14:paraId="6EF1AE3D" w14:textId="77777777">
      <w:pPr>
        <w:pStyle w:val="857"/>
        <w:numPr>
          <w:ilvl w:val="1"/>
          <w:numId w:val="3"/>
        </w:numPr>
        <w:pBdr/>
        <w:shd w:val="clear" w:color="auto" w:fill="ffffff"/>
        <w:spacing/>
        <w:ind w:hanging="567" w:left="567"/>
        <w:jc w:val="both"/>
        <w:rPr>
          <w:rFonts w:ascii="Arial" w:hAnsi="Arial" w:eastAsia="Tahoma" w:cs="Arial"/>
          <w:b/>
          <w:color w:val="1959b7"/>
          <w:sz w:val="24"/>
          <w:szCs w:val="24"/>
          <w:highlight w:val="none"/>
        </w:rPr>
      </w:pPr>
      <w:r>
        <w:rPr/>
      </w:r>
      <w:bookmarkStart w:id="25" w:name="_Toc227598692"/>
      <w:r>
        <w:rPr>
          <w:rFonts w:ascii="Arial" w:hAnsi="Arial" w:eastAsia="Tahoma" w:cs="Arial"/>
          <w:b/>
          <w:color w:val="1959b7"/>
          <w:sz w:val="24"/>
          <w:szCs w:val="24"/>
        </w:rPr>
        <w:t xml:space="preserve">Val</w:t>
      </w:r>
      <w:r>
        <w:rPr>
          <w:rFonts w:ascii="Arial" w:hAnsi="Arial" w:eastAsia="Tahoma" w:cs="Arial"/>
          <w:b/>
          <w:color w:val="1959b7"/>
          <w:sz w:val="24"/>
          <w:szCs w:val="24"/>
        </w:rPr>
        <w:t xml:space="preserve">oración sobre la calidad de su formación</w:t>
      </w:r>
      <w:bookmarkEnd w:id="25"/>
      <w:r>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highlight w:val="none"/>
        </w:rPr>
      </w:pPr>
      <w:r>
        <w:rPr>
          <w:rFonts w:ascii="Arial" w:hAnsi="Arial" w:eastAsia="Tahoma" w:cs="Arial"/>
          <w:b/>
          <w:color w:val="000000"/>
        </w:rPr>
      </w:r>
      <w:r>
        <w:rPr>
          <w:rFonts w:ascii="Arial" w:hAnsi="Arial" w:eastAsia="Tahoma" w:cs="Arial"/>
          <w:b/>
          <w:color w:val="000000"/>
        </w:rPr>
      </w:r>
    </w:p>
    <w:p w14:paraId="0C2A6641" w14:textId="1F69E3C8">
      <w:pPr>
        <w:pBdr/>
        <w:spacing w:after="80" w:before="80" w:line="276" w:lineRule="auto"/>
        <w:ind/>
        <w:jc w:val="both"/>
        <w:rPr>
          <w:highlight w:val="none"/>
        </w:rPr>
      </w:pPr>
      <w:r>
        <w:rPr>
          <w:rFonts w:ascii="Arial" w:hAnsi="Arial" w:eastAsia="Arial" w:cs="Arial"/>
        </w:rPr>
        <w:t xml:space="preserve">Esta dimensión evalúa la percepción de los graduados sobre la calidad de su proceso formativo en la carrera de</w:t>
      </w:r>
      <w:r>
        <w:rPr>
          <w:rFonts w:ascii="Arial" w:hAnsi="Arial" w:eastAsia="Arial" w:cs="Arial"/>
        </w:rPr>
        <w:t xml:space="preserve"> </w:t>
      </w:r>
      <w:r>
        <w:rPr>
          <w:rFonts w:ascii="Arial" w:hAnsi="Arial" w:eastAsia="Arial" w:cs="Arial"/>
        </w:rPr>
        <w:t xml:space="preserve">Laboratorio Clínico</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
    </w:p>
    <w:p w14:paraId="3B5BE99D" w14:textId="0FE2B86D">
      <w:pPr>
        <w:pStyle w:val="857"/>
        <w:numPr>
          <w:ilvl w:val="2"/>
          <w:numId w:val="3"/>
        </w:numPr>
        <w:pBdr/>
        <w:shd w:val="clear" w:color="auto" w:fill="ffffff"/>
        <w:spacing/>
        <w:ind/>
        <w:jc w:val="both"/>
        <w:rPr>
          <w:rFonts w:ascii="Arial" w:hAnsi="Arial" w:eastAsia="Tahoma" w:cs="Arial"/>
          <w:b/>
          <w:color w:val="1959b7"/>
          <w:sz w:val="22"/>
          <w:szCs w:val="22"/>
        </w:rPr>
      </w:pPr>
      <w:r>
        <w:rPr/>
      </w:r>
      <w:bookmarkStart w:id="26" w:name="_Toc227598693"/>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
      <w:r>
        <w:rPr>
          <w:rFonts w:ascii="Arial" w:hAnsi="Arial" w:eastAsia="Tahoma" w:cs="Arial"/>
          <w:b/>
          <w:color w:val="1959b7"/>
          <w:sz w:val="22"/>
          <w:szCs w:val="22"/>
        </w:rPr>
      </w:r>
    </w:p>
    <w:p w14:paraId="1576EDF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valoración sobre la pertinencia del programa curricular es ampliamente favorable, ya que el 94,29% de los graduados considera que el currículo sí es pertinente para las demandas actuales del campo laboral, mientras que apenas el 5,71% señala lo contrari</w:t>
      </w:r>
      <w:r>
        <w:rPr>
          <w:rFonts w:ascii="Arial" w:hAnsi="Arial" w:eastAsia="Arial" w:cs="Arial"/>
          <w:color w:val="000000"/>
          <w:sz w:val="22"/>
          <w:szCs w:val="20"/>
        </w:rPr>
        <w:t xml:space="preserve">o. Este resultado refleja una percepción positiva respecto a la correspondencia entre la formación impartida y las exigencias del entorno profesional.</w:t>
      </w:r>
      <w:r>
        <w:rPr>
          <w:rFonts w:ascii="Arial" w:hAnsi="Arial" w:eastAsia="Arial" w:cs="Arial"/>
          <w:sz w:val="20"/>
          <w:szCs w:val="20"/>
        </w:rPr>
      </w:r>
    </w:p>
    <w:p w14:paraId="49E043C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manera consistente, el 97,14% de los graduados indicó que los conocimientos adquiridos durante su formación universitaria sí responden a las necesidades de su trabajo actual, frente a un 2,86% que manifestó lo contrario. En conjunto, los datos evidencia</w:t>
      </w:r>
      <w:r>
        <w:rPr>
          <w:rFonts w:ascii="Arial" w:hAnsi="Arial" w:eastAsia="Arial" w:cs="Arial"/>
          <w:color w:val="000000"/>
          <w:sz w:val="22"/>
          <w:szCs w:val="20"/>
        </w:rPr>
        <w:t xml:space="preserve">n una alta valoración de la formación recibida, tanto en la estructura curricular como en la utilidad práctica de los conocimientos desarrollados.</w:t>
      </w:r>
      <w:r>
        <w:rPr>
          <w:rFonts w:ascii="Arial" w:hAnsi="Arial" w:eastAsia="Arial" w:cs="Arial"/>
          <w:sz w:val="20"/>
          <w:szCs w:val="20"/>
        </w:rPr>
      </w:r>
      <w:r>
        <w:rPr>
          <w:rFonts w:ascii="Arial" w:hAnsi="Arial" w:eastAsia="Arial" w:cs="Arial"/>
          <w:sz w:val="22"/>
          <w:szCs w:val="20"/>
        </w:rPr>
      </w:r>
    </w:p>
    <w:p w14:paraId="6EF1AE5A" w14:textId="4F067FCC">
      <w:pPr>
        <w:pStyle w:val="857"/>
        <w:numPr>
          <w:ilvl w:val="2"/>
          <w:numId w:val="3"/>
        </w:numPr>
        <w:pBdr/>
        <w:shd w:val="clear" w:color="auto" w:fill="ffffff"/>
        <w:spacing/>
        <w:ind w:hanging="709" w:left="1418"/>
        <w:jc w:val="both"/>
        <w:rPr>
          <w:rFonts w:ascii="Arial" w:hAnsi="Arial" w:eastAsia="Tahoma" w:cs="Arial"/>
          <w:b/>
          <w:color w:val="1959b7"/>
          <w:sz w:val="22"/>
          <w:szCs w:val="22"/>
          <w:highlight w:val="none"/>
        </w:rPr>
      </w:pPr>
      <w:r>
        <w:rPr/>
      </w:r>
      <w:bookmarkStart w:id="27" w:name="_Toc227598694"/>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7"/>
      <w:r>
        <w:rPr>
          <w:rFonts w:ascii="Arial" w:hAnsi="Arial" w:eastAsia="Tahoma" w:cs="Arial"/>
          <w:color w:val="000000"/>
        </w:rPr>
      </w:r>
      <w:r>
        <w:rPr>
          <w:rFonts w:ascii="Arial" w:hAnsi="Arial" w:eastAsia="Tahoma" w:cs="Arial"/>
          <w:b/>
          <w:color w:val="1959b7"/>
          <w:sz w:val="22"/>
          <w:szCs w:val="22"/>
        </w:rPr>
      </w:r>
    </w:p>
    <w:p w14:paraId="3645D89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respuestas de los graduados muestran una demanda clara por fortalecer el componente práctico del programa curricular. La sugerencia más recurrente es aumentar las horas de prácticas y de prácticas preprofesionales, así como ampliar las pasantías en hos</w:t>
      </w:r>
      <w:r>
        <w:rPr>
          <w:rFonts w:ascii="Arial" w:hAnsi="Arial" w:eastAsia="Arial" w:cs="Arial"/>
          <w:color w:val="000000"/>
          <w:sz w:val="22"/>
          <w:szCs w:val="20"/>
        </w:rPr>
        <w:t xml:space="preserve">pitales, clínicas y o</w:t>
      </w:r>
      <w:r>
        <w:rPr>
          <w:rFonts w:ascii="Arial" w:hAnsi="Arial" w:eastAsia="Arial" w:cs="Arial"/>
          <w:color w:val="000000"/>
          <w:sz w:val="22"/>
          <w:szCs w:val="20"/>
        </w:rPr>
        <w:t xml:space="preserve">tros establecimientos de salud. También se plantea la necesidad de diversificar los espacios de rotación para que los estudiantes conozcan distintos entornos reales de trabajo y adquieran mayor experiencia antes de graduarse.</w:t>
      </w:r>
      <w:r>
        <w:rPr>
          <w:rFonts w:ascii="Arial" w:hAnsi="Arial" w:eastAsia="Arial" w:cs="Arial"/>
          <w:sz w:val="20"/>
          <w:szCs w:val="20"/>
        </w:rPr>
      </w:r>
    </w:p>
    <w:p w14:paraId="7C2E459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Otro grupo de respuestas se orienta a reforzar la formación técnica y aplicada. Entre los principales aportes se mencionan mayor enfoque técnico, incorporación de nuevos métodos de laboratorio, manejo de equipos semiautomatizados y automatizados, prácticas</w:t>
      </w:r>
      <w:r>
        <w:rPr>
          <w:rFonts w:ascii="Arial" w:hAnsi="Arial" w:eastAsia="Arial" w:cs="Arial"/>
          <w:color w:val="000000"/>
          <w:sz w:val="22"/>
          <w:szCs w:val="20"/>
        </w:rPr>
        <w:t xml:space="preserve"> individuales en bioquímica, interpretación de pruebas laboratoriales, análisis de casos clínicos reales, resolución de fallos en equipos y uso de información actualizada para el análisis de muestras. Además, algunos graduados sugieren mejorar la vinculaci</w:t>
      </w:r>
      <w:r>
        <w:rPr>
          <w:rFonts w:ascii="Arial" w:hAnsi="Arial" w:eastAsia="Arial" w:cs="Arial"/>
          <w:color w:val="000000"/>
          <w:sz w:val="22"/>
          <w:szCs w:val="20"/>
        </w:rPr>
        <w:t xml:space="preserve">ón con el mercado laboral, fortalecer las relaciones con instituciones que reciben practicantes, reorganizar ciertas asignaturas como legislación laboral y eliminar materias percibidas como poco relevantes. En conjunto, las propuestas apuntan a una malla c</w:t>
      </w:r>
      <w:r>
        <w:rPr>
          <w:rFonts w:ascii="Arial" w:hAnsi="Arial" w:eastAsia="Arial" w:cs="Arial"/>
          <w:color w:val="000000"/>
          <w:sz w:val="22"/>
          <w:szCs w:val="20"/>
        </w:rPr>
        <w:t xml:space="preserve">urricular más práctica, técnica y articulada con las exigencias del ámbito profesional.</w:t>
      </w:r>
      <w:r>
        <w:rPr>
          <w:rFonts w:ascii="Arial" w:hAnsi="Arial" w:eastAsia="Arial" w:cs="Arial"/>
          <w:sz w:val="20"/>
          <w:szCs w:val="20"/>
        </w:rPr>
      </w:r>
    </w:p>
    <w:p w14:paraId="2D42DCF1" w14:textId="5C3D8580">
      <w:pPr>
        <w:pStyle w:val="857"/>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8" w:name="_Toc22759869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
      <w:r>
        <w:rPr>
          <w:rFonts w:ascii="Arial" w:hAnsi="Arial" w:eastAsia="Tahoma" w:cs="Arial"/>
          <w:b/>
          <w:color w:val="1959b7"/>
          <w:sz w:val="22"/>
          <w:szCs w:val="22"/>
        </w:rPr>
      </w:r>
    </w:p>
    <w:p w14:paraId="4ADD52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percepción de los graduados sobre el proceso de enseñanza-aprendizaje es mayoritariamente favorable. Los aspectos mejor valorados son la duración en horas de las asignaturas y los contenidos abordados, ambos con 97,14% de respuestas positivas, seguidos </w:t>
      </w:r>
      <w:r>
        <w:rPr>
          <w:rFonts w:ascii="Arial" w:hAnsi="Arial" w:eastAsia="Arial" w:cs="Arial"/>
          <w:color w:val="000000"/>
          <w:sz w:val="22"/>
          <w:szCs w:val="20"/>
        </w:rPr>
        <w:t xml:space="preserve">por la secuencia y coherencia del plan de estudios y la relación entre teoría y práctica, con 94,29% cada uno. También destacan con valoraciones altas la calidad de las prácticas preprofesionales, el sistema de evaluación y los recursos de enseñanza, todos</w:t>
      </w:r>
      <w:r>
        <w:rPr>
          <w:rFonts w:ascii="Arial" w:hAnsi="Arial" w:eastAsia="Arial" w:cs="Arial"/>
          <w:color w:val="000000"/>
          <w:sz w:val="22"/>
          <w:szCs w:val="20"/>
        </w:rPr>
        <w:t xml:space="preserve"> con 91,43%.</w:t>
      </w:r>
      <w:r>
        <w:rPr>
          <w:rFonts w:ascii="Arial" w:hAnsi="Arial" w:eastAsia="Arial" w:cs="Arial"/>
          <w:sz w:val="20"/>
          <w:szCs w:val="20"/>
        </w:rPr>
      </w:r>
    </w:p>
    <w:p w14:paraId="123E1FF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un segundo nivel se ubican la actualización científica de los docentes con 94,29%, así como la actualización en metodologías de enseñanza y la calidad de las prácticas en aula y laboratorio, ambas con 85,71% de aceptación. De manera global, el promedio </w:t>
      </w:r>
      <w:r>
        <w:rPr>
          <w:rFonts w:ascii="Arial" w:hAnsi="Arial" w:eastAsia="Arial" w:cs="Arial"/>
          <w:color w:val="000000"/>
          <w:sz w:val="22"/>
          <w:szCs w:val="20"/>
        </w:rPr>
        <w:t xml:space="preserve">general de pertinencia del proceso de enseñanza-aprendizaje alcanza 92,29%, lo que evidencia una valoración ampliamente positiva de los distintos componentes académicos considerados.</w:t>
      </w:r>
      <w:r>
        <w:rPr>
          <w:rFonts w:ascii="Arial" w:hAnsi="Arial" w:eastAsia="Arial" w:cs="Arial"/>
          <w:sz w:val="20"/>
          <w:szCs w:val="20"/>
        </w:rPr>
      </w:r>
      <w:r>
        <w:rPr>
          <w:rFonts w:ascii="Arial" w:hAnsi="Arial" w:eastAsia="Arial" w:cs="Arial"/>
        </w:rPr>
      </w:r>
      <w:r>
        <w:rPr/>
      </w:r>
      <w:r>
        <w:rPr/>
      </w:r>
      <w:r>
        <w:rPr>
          <w:rFonts w:ascii="Arial" w:hAnsi="Arial" w:cs="Arial"/>
          <w:sz w:val="22"/>
          <w:szCs w:val="20"/>
        </w:rPr>
      </w:r>
    </w:p>
    <w:p w14:paraId="00C98CBE" w14:textId="787AC826">
      <w:pPr>
        <w:pStyle w:val="857"/>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9" w:name="_Toc227598696"/>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
      <w:r>
        <w:rPr>
          <w:rFonts w:ascii="Arial" w:hAnsi="Arial" w:eastAsia="Tahoma" w:cs="Arial"/>
          <w:b/>
          <w:color w:val="1959b7"/>
          <w:sz w:val="22"/>
          <w:szCs w:val="22"/>
        </w:rPr>
      </w:r>
    </w:p>
    <w:p w14:paraId="1D2040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sobre el perfil de egreso es ampliamente favorable. En cuanto a la pertinencia de los resultados de aprendizaje, el 82,86% la calificó como buena y el 17,14% como regular, sin registrarse valoraciones negativas. Esto refleja </w:t>
      </w:r>
      <w:r>
        <w:rPr>
          <w:rFonts w:ascii="Arial" w:hAnsi="Arial" w:eastAsia="Arial" w:cs="Arial"/>
          <w:color w:val="000000"/>
          <w:sz w:val="22"/>
          <w:szCs w:val="20"/>
        </w:rPr>
        <w:t xml:space="preserve">una apreciación positiva sobre la utilidad y correspondencia de los aprendizajes alcanzados durante la formación.</w:t>
      </w:r>
      <w:r>
        <w:rPr>
          <w:rFonts w:ascii="Arial" w:hAnsi="Arial" w:eastAsia="Arial" w:cs="Arial"/>
          <w:sz w:val="20"/>
          <w:szCs w:val="20"/>
        </w:rPr>
      </w:r>
    </w:p>
    <w:p w14:paraId="3F04212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forma consistente, el cumplimiento del perfil de egreso fue calificado como bueno por el 85,71% de los graduados y como regular por el 14,29%, sin respuestas en la categoría mala. En conjunto, los resultados evidencian una valoración positiva tanto de l</w:t>
      </w:r>
      <w:r>
        <w:rPr>
          <w:rFonts w:ascii="Arial" w:hAnsi="Arial" w:eastAsia="Arial" w:cs="Arial"/>
          <w:color w:val="000000"/>
          <w:sz w:val="22"/>
          <w:szCs w:val="20"/>
        </w:rPr>
        <w:t xml:space="preserve">os resultados de aprendizaje como del grado de cumplimiento del perfil profesional definido por la carrera.</w:t>
      </w:r>
      <w:r>
        <w:rPr>
          <w:rFonts w:ascii="Arial" w:hAnsi="Arial" w:eastAsia="Arial" w:cs="Arial"/>
          <w:sz w:val="20"/>
          <w:szCs w:val="20"/>
        </w:rPr>
      </w:r>
      <w:r>
        <w:rPr>
          <w:rFonts w:ascii="Arial" w:hAnsi="Arial" w:eastAsia="Arial" w:cs="Arial"/>
          <w:sz w:val="22"/>
          <w:szCs w:val="20"/>
        </w:rPr>
      </w:r>
    </w:p>
    <w:p w14:paraId="6AD7D687" w14:textId="7E3A0571">
      <w:pPr>
        <w:pStyle w:val="857"/>
        <w:numPr>
          <w:ilvl w:val="2"/>
          <w:numId w:val="3"/>
        </w:numPr>
        <w:pBdr/>
        <w:shd w:val="clear" w:color="auto" w:fill="ffffff"/>
        <w:spacing/>
        <w:ind w:hanging="709" w:left="1418"/>
        <w:jc w:val="both"/>
        <w:rPr>
          <w:rFonts w:ascii="Arial" w:hAnsi="Arial" w:eastAsia="Tahoma" w:cs="Arial"/>
          <w:b/>
          <w:color w:val="1959b7"/>
          <w:sz w:val="22"/>
          <w:szCs w:val="22"/>
        </w:rPr>
      </w:pPr>
      <w:r>
        <w:rPr/>
      </w:r>
      <w:commentRangeStart w:id="2"/>
      <w:r>
        <w:rPr/>
      </w:r>
      <w:bookmarkStart w:id="30" w:name="_Toc227598697"/>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0,70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0,70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0,76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0,70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0,52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Regular</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bl>
    <w:p w14:paraId="704B0619" w14:textId="01A9913A">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1" w:name="_Toc227598698"/>
      <w:r>
        <w:rPr>
          <w:rFonts w:ascii="Arial" w:hAnsi="Arial" w:eastAsia="Tahoma" w:cs="Arial"/>
          <w:b/>
          <w:color w:val="1959b7"/>
          <w:sz w:val="24"/>
          <w:szCs w:val="24"/>
        </w:rPr>
        <w:t xml:space="preserve">Calidad de los Servicios Institucionales</w:t>
      </w:r>
      <w:bookmarkEnd w:id="31"/>
      <w:r>
        <w:rPr/>
      </w:r>
      <w:r>
        <w:rPr>
          <w:rFonts w:ascii="Arial" w:hAnsi="Arial" w:eastAsia="Tahoma" w:cs="Arial"/>
          <w:b/>
          <w:color w:val="1959b7"/>
          <w:sz w:val="24"/>
          <w:szCs w:val="24"/>
        </w:rPr>
      </w:r>
    </w:p>
    <w:p w14:paraId="36A60BB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percepción de los graduados sobre los servicios institucionales es mayoritariamente positiva. El proceso de graduación alcanza una valoración de bueno del 71,43%, mientras que el 25,71% lo califica como regular y el 2,86% como malo. De igual manera, la </w:t>
      </w:r>
      <w:r>
        <w:rPr>
          <w:rFonts w:ascii="Arial" w:hAnsi="Arial" w:eastAsia="Arial" w:cs="Arial"/>
          <w:color w:val="000000"/>
          <w:sz w:val="22"/>
          <w:szCs w:val="20"/>
        </w:rPr>
        <w:t xml:space="preserve">agilidad en los trámites administrativos obtiene un 48,57% de valoración buena, un 45,71% regular y un 5,71% mala.</w:t>
      </w:r>
      <w:r>
        <w:rPr>
          <w:rFonts w:ascii="Arial" w:hAnsi="Arial" w:eastAsia="Arial" w:cs="Arial"/>
          <w:sz w:val="20"/>
          <w:szCs w:val="20"/>
        </w:rPr>
      </w:r>
    </w:p>
    <w:p w14:paraId="44F2E04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infraestructura y los servicios de apoyo, las aulas en las que se formaron registran un 60,00% de valoración buena, y los laboratorios y escenarios de prácticas alcanzan el 68,57%. Por su parte, los servicios de bienestar estudiantil present</w:t>
      </w:r>
      <w:r>
        <w:rPr>
          <w:rFonts w:ascii="Arial" w:hAnsi="Arial" w:eastAsia="Arial" w:cs="Arial"/>
          <w:color w:val="000000"/>
          <w:sz w:val="22"/>
          <w:szCs w:val="20"/>
        </w:rPr>
        <w:t xml:space="preserve">an un 54,29% de percepción favorable, frente a un 40,00% regular y un 5,71% mala. En conjunto, los resultados reflejan una apreciación predominantemente positiva de los servicios institucionales, con mejores valoraciones en laboratorios, aulas y proceso de</w:t>
      </w:r>
      <w:r>
        <w:rPr>
          <w:rFonts w:ascii="Arial" w:hAnsi="Arial" w:eastAsia="Arial" w:cs="Arial"/>
          <w:color w:val="000000"/>
          <w:sz w:val="22"/>
          <w:szCs w:val="20"/>
        </w:rPr>
        <w:t xml:space="preserve"> graduación.</w:t>
      </w:r>
      <w:r>
        <w:rPr>
          <w:rFonts w:ascii="Arial" w:hAnsi="Arial" w:eastAsia="Arial" w:cs="Arial"/>
          <w:sz w:val="20"/>
          <w:szCs w:val="20"/>
        </w:rPr>
      </w:r>
    </w:p>
    <w:p w14:paraId="402CA5B5">
      <w:pPr>
        <w:pBdr/>
        <w:spacing w:after="80" w:before="80" w:line="276" w:lineRule="auto"/>
        <w:ind/>
        <w:jc w:val="both"/>
        <w:rPr>
          <w:rFonts w:ascii="Arial" w:hAnsi="Arial" w:eastAsia="Tahoma" w:cs="Arial"/>
          <w:bCs/>
          <w:i/>
          <w:color w:val="000000"/>
        </w:rPr>
      </w:pPr>
      <w:r>
        <w:rPr>
          <w:rFonts w:ascii="Arial" w:hAnsi="Arial" w:eastAsia="Arial" w:cs="Arial"/>
        </w:rPr>
      </w:r>
      <w:r>
        <w:rPr>
          <w:rFonts w:ascii="Arial" w:hAnsi="Arial" w:eastAsia="Arial" w:cs="Arial"/>
        </w:rPr>
      </w:r>
      <w:r>
        <w:rPr>
          <w:rFonts w:ascii="Arial" w:hAnsi="Arial" w:eastAsia="Arial" w:cs="Arial"/>
        </w:rPr>
      </w:r>
    </w:p>
    <w:p w14:paraId="6EF1AFA0" w14:textId="10078CF1">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598699"/>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2"/>
      <w:r>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64.29% de los empleadores califica al graduado como Muy Bueno, y el 35.71% como Bueno. Adicionalmente, el comportamiento ético y el compromiso institucional se destacan con un 85.71% y 85.71%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64,29%</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35,71%</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64,29%</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28,57%</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71,43%</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21,43%</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71,43%</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21,43%</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85,71%</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7,14%</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85,71%</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7,14%</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71,43%</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14,29%</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14,29%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57,14%</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35,71%</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78,57%</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14,29%</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7,14%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p>
    <w:p w14:paraId="6EF1B037" w14:textId="34B1A285">
      <w:pPr>
        <w:pStyle w:val="857"/>
        <w:numPr>
          <w:ilvl w:val="0"/>
          <w:numId w:val="3"/>
        </w:numPr>
        <w:pBdr/>
        <w:shd w:val="clear" w:color="auto" w:fill="ffffff"/>
        <w:spacing/>
        <w:ind/>
        <w:jc w:val="both"/>
        <w:rPr>
          <w:rFonts w:ascii="Arial" w:hAnsi="Arial" w:eastAsia="Tahoma" w:cs="Arial"/>
          <w:b/>
          <w:color w:val="1959b7"/>
          <w:sz w:val="28"/>
          <w:szCs w:val="28"/>
        </w:rPr>
      </w:pPr>
      <w:r>
        <w:rPr/>
      </w:r>
      <w:bookmarkStart w:id="33" w:name="_Toc227598700"/>
      <w:r>
        <w:rPr>
          <w:rFonts w:ascii="Arial" w:hAnsi="Arial" w:eastAsia="Tahoma" w:cs="Arial"/>
          <w:b/>
          <w:color w:val="1959b7"/>
          <w:sz w:val="28"/>
          <w:szCs w:val="28"/>
        </w:rPr>
        <w:t xml:space="preserve">ESTUDIO DE EMPLEABILIDAD</w:t>
      </w:r>
      <w:bookmarkEnd w:id="33"/>
      <w:r>
        <w:rPr/>
      </w:r>
      <w:r>
        <w:rPr>
          <w:rFonts w:ascii="Arial" w:hAnsi="Arial" w:eastAsia="Tahoma" w:cs="Arial"/>
          <w:b/>
          <w:color w:val="1959b7"/>
          <w:sz w:val="28"/>
          <w:szCs w:val="28"/>
        </w:rPr>
      </w:r>
    </w:p>
    <w:p w14:paraId="4DC7EAC2" w14:textId="15CC0E30">
      <w:pPr>
        <w:pStyle w:val="892"/>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5048F5D1" w14:textId="77777777">
      <w:pPr>
        <w:pStyle w:val="892"/>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p>
    <w:p w14:paraId="49FF7B6B" w14:textId="1F618B23">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4" w:name="_Toc227598701"/>
      <w:r>
        <w:rPr>
          <w:rFonts w:ascii="Arial" w:hAnsi="Arial" w:eastAsia="Tahoma" w:cs="Arial"/>
          <w:b/>
          <w:color w:val="1959b7"/>
          <w:sz w:val="24"/>
          <w:szCs w:val="24"/>
        </w:rPr>
        <w:t xml:space="preserve">Situación laboral actual</w:t>
      </w:r>
      <w:bookmarkEnd w:id="34"/>
      <w:r>
        <w:rPr/>
      </w:r>
      <w:r>
        <w:rPr>
          <w:rFonts w:ascii="Arial" w:hAnsi="Arial" w:eastAsia="Tahoma" w:cs="Arial"/>
          <w:b/>
          <w:color w:val="1959b7"/>
          <w:sz w:val="24"/>
          <w:szCs w:val="24"/>
        </w:rPr>
      </w:r>
    </w:p>
    <w:p w14:paraId="47002B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situación laboral de los graduados muestra un predominio del empleo en relación de dependencia en el sector privado, que concentra el 57,14% de los casos. Le siguen quienes se desempeñan en el sector público con 11,43% y quienes ejercen libre actividad </w:t>
      </w:r>
      <w:r>
        <w:rPr>
          <w:rFonts w:ascii="Arial" w:hAnsi="Arial" w:eastAsia="Arial" w:cs="Arial"/>
          <w:color w:val="000000"/>
          <w:sz w:val="22"/>
          <w:szCs w:val="20"/>
        </w:rPr>
        <w:t xml:space="preserve">profesional por facturación con 14,29%. No se registran graduados como emprendedores autónomos con RUC o RIMPE activo.</w:t>
      </w:r>
      <w:r>
        <w:rPr>
          <w:rFonts w:ascii="Arial" w:hAnsi="Arial" w:eastAsia="Arial" w:cs="Arial"/>
          <w:sz w:val="20"/>
          <w:szCs w:val="20"/>
        </w:rPr>
      </w:r>
    </w:p>
    <w:p w14:paraId="0E1AC71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otra parte, el 17,14% de los graduados se encuentra sin actividad laboral remunerada al momento de la encuesta. En conjunto, los datos evidencian una inserción laboral principalmente asalariada, con mayor peso del sector privado y una presencia todavía</w:t>
      </w:r>
      <w:r>
        <w:rPr>
          <w:rFonts w:ascii="Arial" w:hAnsi="Arial" w:eastAsia="Arial" w:cs="Arial"/>
          <w:color w:val="000000"/>
          <w:sz w:val="22"/>
          <w:szCs w:val="20"/>
        </w:rPr>
        <w:t xml:space="preserve"> limitada de modalidades autónomas o emprendedoras.</w:t>
      </w:r>
      <w:r>
        <w:rPr>
          <w:rFonts w:ascii="Arial" w:hAnsi="Arial" w:eastAsia="Arial" w:cs="Arial"/>
          <w:sz w:val="20"/>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426F042">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F2A871D">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6B23650A">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3152F751">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9271DAE">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17,14%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yellow"/>
              </w:rPr>
            </w:pPr>
            <w:r>
              <w:rPr>
                <w:rFonts w:ascii="Arial" w:hAnsi="Arial" w:eastAsia="Arial" w:cs="Arial"/>
                <w:sz w:val="20"/>
                <w:szCs w:val="20"/>
                <w:highlight w:val="none"/>
                <w:lang w:val="es-ES"/>
              </w:rPr>
              <w:t xml:space="preserve">35</w:t>
            </w:r>
            <w:r>
              <w:rPr>
                <w:rFonts w:ascii="Arial" w:hAnsi="Arial" w:eastAsia="Arial" w:cs="Arial"/>
                <w:sz w:val="20"/>
                <w:szCs w:val="20"/>
                <w:highlight w:val="yellow"/>
                <w:lang w:val="es-ES"/>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347C289D" w14:textId="1E3BAC42">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5" w:name="_Toc227598702"/>
      <w:r>
        <w:rPr>
          <w:rFonts w:ascii="Arial" w:hAnsi="Arial" w:eastAsia="Tahoma" w:cs="Arial"/>
          <w:b/>
          <w:color w:val="1959b7"/>
          <w:sz w:val="24"/>
          <w:szCs w:val="24"/>
        </w:rPr>
        <w:t xml:space="preserve">Tipo de relación laboral y Tiempo de trabajo</w:t>
      </w:r>
      <w:bookmarkEnd w:id="35"/>
      <w:r>
        <w:rPr/>
      </w:r>
      <w:r>
        <w:rPr>
          <w:rFonts w:ascii="Arial" w:hAnsi="Arial" w:eastAsia="Tahoma" w:cs="Arial"/>
          <w:b/>
          <w:color w:val="1959b7"/>
          <w:sz w:val="24"/>
          <w:szCs w:val="24"/>
        </w:rPr>
      </w:r>
    </w:p>
    <w:p w14:paraId="1EAEB44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Entre los graduados, las formas de relación laboral más frecuentes son el contrato ocasional y el contrato indefinido, ambos con 31,43%. En menor proporción se encuentra el trabajo sin contrato, que representa el 5,71%, mientras que en el 31,43% de los cas</w:t>
      </w:r>
      <w:r>
        <w:rPr>
          <w:rFonts w:ascii="Arial" w:hAnsi="Arial" w:eastAsia="Arial" w:cs="Arial"/>
          <w:color w:val="000000"/>
          <w:sz w:val="22"/>
          <w:szCs w:val="20"/>
        </w:rPr>
        <w:t xml:space="preserve">os no se registra información, categoría que puede asociarse a quienes no reportan vinculación laboral.</w:t>
      </w:r>
      <w:r>
        <w:rPr>
          <w:rFonts w:ascii="Arial" w:hAnsi="Arial" w:eastAsia="Arial" w:cs="Arial"/>
          <w:sz w:val="20"/>
          <w:szCs w:val="20"/>
        </w:rPr>
      </w:r>
    </w:p>
    <w:p w14:paraId="554BC4BE">
      <w:pPr>
        <w:pBdr>
          <w:top w:val="none" w:color="000000" w:sz="4" w:space="0"/>
          <w:left w:val="none" w:color="000000" w:sz="4" w:space="0"/>
          <w:bottom w:val="none" w:color="000000" w:sz="4" w:space="0"/>
          <w:right w:val="none" w:color="000000" w:sz="4" w:space="0"/>
        </w:pBdr>
        <w:spacing/>
        <w:ind w:right="0" w:firstLine="0" w:left="0"/>
        <w:jc w:val="both"/>
        <w:rPr/>
      </w:pPr>
      <w:r>
        <w:rPr>
          <w:rFonts w:ascii="Arial" w:hAnsi="Arial" w:eastAsia="Arial" w:cs="Arial"/>
          <w:color w:val="000000"/>
          <w:sz w:val="22"/>
          <w:szCs w:val="20"/>
        </w:rPr>
        <w:t xml:space="preserve">En cuanto al tiempo de trabajo, el 42,86% de los graduados se mantiene entre uno y tres años en su puesto actual, y el 25,71% registra menos de un año de permanencia. No se observan casos con trayectorias de cuatro a seis años ni mayores a seis años, mient</w:t>
      </w:r>
      <w:r>
        <w:rPr>
          <w:rFonts w:ascii="Arial" w:hAnsi="Arial" w:eastAsia="Arial" w:cs="Arial"/>
          <w:color w:val="000000"/>
          <w:sz w:val="22"/>
          <w:szCs w:val="20"/>
        </w:rPr>
        <w:t xml:space="preserve">ras que el 31,43% corresponde a información no mostrada. En conjunto, los datos evidencian una inserción laboral concentrada en vínculos relativamente recientes.</w:t>
      </w:r>
      <w:r>
        <w:rPr/>
        <w:tab/>
      </w:r>
      <w:r>
        <w:rPr/>
      </w:r>
      <w:r>
        <w:rPr>
          <w:rFonts w:ascii="Times New Roman" w:hAnsi="Times New Roman" w:eastAsia="Times New Roman" w:cs="Times New Roman"/>
          <w:sz w:val="24"/>
        </w:rPr>
      </w:r>
    </w:p>
    <w:p w14:paraId="0B500ECA" w14:textId="2932EC64">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6" w:name="_Toc227598703"/>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Pr/>
      </w:r>
      <w:r>
        <w:rPr>
          <w:rFonts w:ascii="Arial" w:hAnsi="Arial" w:eastAsia="Tahoma" w:cs="Arial"/>
          <w:b/>
          <w:color w:val="1959b7"/>
          <w:sz w:val="24"/>
          <w:szCs w:val="24"/>
        </w:rPr>
      </w:r>
    </w:p>
    <w:p w14:paraId="19541472" w14:textId="77777777">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El 45,71% de los graduados se encuentra afiliado al IESS como empleado  en relación de dependencia. No se registran casos de afiliación como  trabajador por cuenta propia ni como afiliado voluntario. Por otro lado,  el 22,86% indicó no estar afiliado, mien</w:t>
      </w:r>
      <w:r>
        <w:rPr>
          <w:rFonts w:ascii="Arial" w:hAnsi="Arial" w:eastAsia="Arial" w:cs="Arial"/>
        </w:rPr>
        <w:t xml:space="preserve">tras que el 31,43% corresponde a  información no mostrada.</w:t>
      </w:r>
      <w:r>
        <w:rPr>
          <w:rFonts w:ascii="Arial" w:hAnsi="Arial" w:eastAsia="Arial" w:cs="Arial"/>
        </w:rPr>
      </w:r>
      <w:r>
        <w:rPr>
          <w:rFonts w:ascii="Arial" w:hAnsi="Arial" w:eastAsia="Arial" w:cs="Arial"/>
        </w:rPr>
      </w:r>
    </w:p>
    <w:p w14:paraId="416E7476" w14:textId="44B26F9A">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7" w:name="_Toc227598704"/>
      <w:r>
        <w:rPr>
          <w:rFonts w:ascii="Arial" w:hAnsi="Arial" w:eastAsia="Tahoma" w:cs="Arial"/>
          <w:b/>
          <w:color w:val="1959b7"/>
          <w:sz w:val="24"/>
          <w:szCs w:val="24"/>
        </w:rPr>
        <w:t xml:space="preserve">Niveles Remunerativos</w:t>
      </w:r>
      <w:bookmarkEnd w:id="37"/>
      <w:r>
        <w:rPr/>
      </w:r>
      <w:r>
        <w:rPr>
          <w:rFonts w:ascii="Arial" w:hAnsi="Arial" w:eastAsia="Tahoma" w:cs="Arial"/>
          <w:b/>
          <w:color w:val="1959b7"/>
          <w:sz w:val="24"/>
          <w:szCs w:val="24"/>
        </w:rPr>
      </w:r>
    </w:p>
    <w:p w14:paraId="3C892B0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los ingresos mensuales, el 48,57% de los graduados percibe menos de 500 dólares, lo que representa el grupo más numeroso. Le sigue el 28,57% con remuneraciones entre 501 y 1000 dólares, y un 5,71% entre 1001 y 1500 dólares. No se registran ingr</w:t>
      </w:r>
      <w:r>
        <w:rPr>
          <w:rFonts w:ascii="Arial" w:hAnsi="Arial" w:eastAsia="Arial" w:cs="Arial"/>
          <w:color w:val="000000"/>
          <w:sz w:val="22"/>
          <w:szCs w:val="20"/>
        </w:rPr>
        <w:t xml:space="preserve">esos superiores a 1500 dólares, mientras que el 17,14% no reportó información sobre este aspecto.</w:t>
      </w:r>
      <w:r>
        <w:rPr>
          <w:rFonts w:ascii="Arial" w:hAnsi="Arial" w:eastAsia="Arial" w:cs="Arial"/>
          <w:sz w:val="20"/>
          <w:szCs w:val="20"/>
        </w:rPr>
      </w:r>
    </w:p>
    <w:p w14:paraId="46E137A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datos muestran una estructura de ingresos concentrada en los tramos salariales más bajos y una afiliación al sistema de seguridad social principalmente vinculada al empleo formal en relación de dependencia.</w:t>
      </w:r>
      <w:r>
        <w:rPr>
          <w:rFonts w:ascii="Arial" w:hAnsi="Arial" w:eastAsia="Arial" w:cs="Arial"/>
          <w:sz w:val="20"/>
          <w:szCs w:val="20"/>
        </w:rPr>
      </w:r>
      <w:r>
        <w:rPr>
          <w:rFonts w:ascii="Arial" w:hAnsi="Arial" w:eastAsia="Arial" w:cs="Arial"/>
          <w:sz w:val="22"/>
          <w:szCs w:val="20"/>
        </w:rPr>
      </w:r>
    </w:p>
    <w:p w14:paraId="5E35FE28" w14:textId="6C58442A">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598705"/>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7"/>
        <w:numPr>
          <w:ilvl w:val="2"/>
          <w:numId w:val="3"/>
        </w:numPr>
        <w:pBdr/>
        <w:shd w:val="clear" w:color="auto" w:fill="ffffff"/>
        <w:spacing/>
        <w:ind/>
        <w:jc w:val="both"/>
        <w:rPr>
          <w:rFonts w:ascii="Arial" w:hAnsi="Arial" w:eastAsia="Tahoma" w:cs="Arial"/>
          <w:b/>
          <w:color w:val="1959b7"/>
          <w:sz w:val="24"/>
          <w:szCs w:val="24"/>
        </w:rPr>
      </w:pPr>
      <w:r>
        <w:rPr/>
      </w:r>
      <w:bookmarkStart w:id="39" w:name="_Toc227598706"/>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
      <w:r>
        <w:rPr>
          <w:rFonts w:ascii="Arial" w:hAnsi="Arial" w:eastAsia="Tahoma" w:cs="Arial"/>
          <w:b/>
          <w:color w:val="1959b7"/>
          <w:sz w:val="24"/>
          <w:szCs w:val="24"/>
        </w:rPr>
      </w:r>
    </w:p>
    <w:p w14:paraId="1EE247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el ámbito geográfico de trabajo, predomina el nivel local con 54,29% de graduados, seguido del nivel regional con 14,29%, el nacional con 8,57% y el internacional con 5,71%. Además, el 17,14% corresponde a casos no mostrados. Esta distribución evidencia</w:t>
      </w:r>
      <w:r>
        <w:rPr>
          <w:rFonts w:ascii="Arial" w:hAnsi="Arial" w:eastAsia="Arial" w:cs="Arial"/>
          <w:color w:val="000000"/>
          <w:sz w:val="22"/>
          <w:szCs w:val="20"/>
        </w:rPr>
        <w:t xml:space="preserve"> una inserción laboral concentrada principalmente en el entorno cercano.</w:t>
      </w:r>
      <w:r>
        <w:rPr>
          <w:rFonts w:ascii="Arial" w:hAnsi="Arial" w:eastAsia="Arial" w:cs="Arial"/>
          <w:sz w:val="20"/>
          <w:szCs w:val="20"/>
        </w:rPr>
      </w:r>
    </w:p>
    <w:p w14:paraId="7833A0B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actividad económica, la mayor concentración se registra en salud y bienestar con 74,29%, muy por encima del resto de categorías. Las actividades de administración, tecnologías de la información y la comunicación, y servicios representan cada</w:t>
      </w:r>
      <w:r>
        <w:rPr>
          <w:rFonts w:ascii="Arial" w:hAnsi="Arial" w:eastAsia="Arial" w:cs="Arial"/>
          <w:color w:val="000000"/>
          <w:sz w:val="22"/>
          <w:szCs w:val="20"/>
        </w:rPr>
        <w:t xml:space="preserve"> una el 2,86%, mientras que no se reportan graduados en educación, ingeniería, agricultura u otras áreas señaladas. En conjunto, los datos muestran una inserción ocupacional claramente alineada con el campo profesional de la carrera.</w:t>
      </w:r>
      <w:r>
        <w:rPr>
          <w:rFonts w:ascii="Arial" w:hAnsi="Arial" w:eastAsia="Arial" w:cs="Arial"/>
          <w:sz w:val="20"/>
          <w:szCs w:val="20"/>
        </w:rPr>
      </w:r>
      <w:r>
        <w:rPr>
          <w:rFonts w:ascii="Arial" w:hAnsi="Arial" w:eastAsia="Arial" w:cs="Arial"/>
          <w:sz w:val="22"/>
          <w:szCs w:val="20"/>
        </w:rPr>
      </w:r>
    </w:p>
    <w:p w14:paraId="66504F0C" w14:textId="2EE1C697">
      <w:pPr>
        <w:pStyle w:val="857"/>
        <w:numPr>
          <w:ilvl w:val="2"/>
          <w:numId w:val="3"/>
        </w:numPr>
        <w:pBdr/>
        <w:shd w:val="clear" w:color="auto" w:fill="ffffff"/>
        <w:spacing/>
        <w:ind/>
        <w:jc w:val="both"/>
        <w:rPr>
          <w:rFonts w:ascii="Arial" w:hAnsi="Arial" w:eastAsia="Tahoma" w:cs="Arial"/>
          <w:b/>
          <w:color w:val="1959b7"/>
          <w:sz w:val="24"/>
          <w:szCs w:val="24"/>
        </w:rPr>
      </w:pPr>
      <w:r>
        <w:rPr/>
      </w:r>
      <w:bookmarkStart w:id="40" w:name="_Toc227598707"/>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Respecto al tipo de responsabilidad laboral, predomina el nivel  operativo con 37,14%, seguido del nivel técnico c</w:t>
      </w:r>
      <w:r>
        <w:rPr/>
        <w:t xml:space="preserve">Respecto al tipo de responsabilidad laboral, predomina el nivel  operativo con 37,14%, seguido del nivel técnico con 31,43%. En menor  proporción aparecen los cargos directivos y administrativos, ambos con  5,71%, así como la categoría obrero con 2,86%; ad</w:t>
      </w:r>
      <w:r>
        <w:rPr/>
        <w:t xml:space="preserve">icionalmente, el 17,14%  no presenta información. Esto indica que la mayor parte de los  graduados ocupados se desempeña en funciones de ejecución y soporte  técnico, con una presencia más reducida en cargos de dirección o  gestión.</w:t>
      </w:r>
      <w:r>
        <w:rPr>
          <w:rFonts w:ascii="Arial" w:hAnsi="Arial" w:eastAsia="Arial" w:cs="Arial"/>
        </w:rPr>
        <w:t xml:space="preserve">on 31,43%. En menor  proporción aparecen los cargos directivos y administrativos, ambos con  5,71%, así como la categoría obrero con 2,86%; ad</w:t>
      </w:r>
      <w:r>
        <w:rPr>
          <w:rFonts w:ascii="Arial" w:hAnsi="Arial" w:eastAsia="Arial" w:cs="Arial"/>
        </w:rPr>
        <w:t xml:space="preserve">icionalmente, el 17,14%  no presenta información. Esto indica que la mayor parte de los  graduados ocupados se desempeña en funciones de ejecución y soporte  técnico, con una presencia más reducida en cargos de dirección o  gestión.</w:t>
      </w:r>
      <w:r>
        <w:rPr>
          <w:rFonts w:ascii="Arial" w:hAnsi="Arial" w:eastAsia="Arial" w:cs="Arial"/>
        </w:rPr>
      </w:r>
      <w:r>
        <w:rPr>
          <w:rFonts w:ascii="Arial" w:hAnsi="Arial" w:eastAsia="Arial" w:cs="Arial"/>
        </w:rPr>
      </w:r>
    </w:p>
    <w:p w14:paraId="76F77D6C" w14:textId="6AC9CAB6">
      <w:pPr>
        <w:pStyle w:val="857"/>
        <w:numPr>
          <w:ilvl w:val="2"/>
          <w:numId w:val="3"/>
        </w:numPr>
        <w:pBdr/>
        <w:shd w:val="clear" w:color="auto" w:fill="ffffff"/>
        <w:spacing/>
        <w:ind/>
        <w:jc w:val="both"/>
        <w:rPr>
          <w:rFonts w:ascii="Arial" w:hAnsi="Arial" w:eastAsia="Tahoma" w:cs="Arial"/>
          <w:b/>
          <w:color w:val="1959b7"/>
          <w:sz w:val="24"/>
          <w:szCs w:val="24"/>
        </w:rPr>
      </w:pPr>
      <w:r>
        <w:rPr/>
      </w:r>
      <w:bookmarkStart w:id="41" w:name="_Toc227598708"/>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1"/>
      <w:r>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rPr/>
        <w:t>Los cargos reportados por los empleadores para los graduados de la carrera incluyen:</w:t>
      </w:r>
    </w:p>
    <w:p>
      <w:pPr>
        <w:spacing w:after="40" w:before="40"/>
        <w:ind w:left="360"/>
      </w:pPr>
      <w:r>
        <w:rPr>
          <w:rFonts w:ascii="Calibri" w:hAnsi="Calibri"/>
          <w:sz w:val="22"/>
        </w:rPr>
        <w:t>• Abogado</w:t>
      </w:r>
    </w:p>
    <w:p>
      <w:pPr>
        <w:spacing w:after="40" w:before="40"/>
        <w:ind w:left="360"/>
      </w:pPr>
      <w:r>
        <w:rPr>
          <w:rFonts w:ascii="Calibri" w:hAnsi="Calibri"/>
          <w:sz w:val="22"/>
        </w:rPr>
        <w:t>• Maestra Tutora 5to grado de Educación General Básica</w:t>
      </w:r>
    </w:p>
    <w:p>
      <w:pPr>
        <w:spacing w:after="40" w:before="40"/>
        <w:ind w:left="360"/>
      </w:pPr>
      <w:r>
        <w:rPr>
          <w:rFonts w:ascii="Calibri" w:hAnsi="Calibri"/>
          <w:sz w:val="22"/>
        </w:rPr>
        <w:t>• Docente y coordinadora académica encargada</w:t>
      </w:r>
    </w:p>
    <w:p>
      <w:pPr>
        <w:spacing w:after="40" w:before="40"/>
        <w:ind w:left="360"/>
      </w:pPr>
      <w:r>
        <w:rPr>
          <w:rFonts w:ascii="Calibri" w:hAnsi="Calibri"/>
          <w:sz w:val="22"/>
        </w:rPr>
        <w:t>• Juez unidad penal</w:t>
      </w:r>
    </w:p>
    <w:p>
      <w:pPr>
        <w:spacing w:after="40" w:before="40"/>
        <w:ind w:left="360"/>
      </w:pPr>
      <w:r>
        <w:rPr>
          <w:rFonts w:ascii="Calibri" w:hAnsi="Calibri"/>
          <w:sz w:val="22"/>
        </w:rPr>
        <w:t>• Auxiliar Contable</w:t>
      </w:r>
    </w:p>
    <w:p>
      <w:pPr>
        <w:spacing w:after="40" w:before="40"/>
        <w:ind w:left="360"/>
      </w:pPr>
      <w:r>
        <w:rPr>
          <w:rFonts w:ascii="Calibri" w:hAnsi="Calibri"/>
          <w:sz w:val="22"/>
        </w:rPr>
        <w:t>• Docente</w:t>
      </w:r>
    </w:p>
    <w:p>
      <w:pPr>
        <w:spacing w:after="40" w:before="40"/>
        <w:ind w:left="360"/>
      </w:pPr>
      <w:r>
        <w:rPr>
          <w:rFonts w:ascii="Calibri" w:hAnsi="Calibri"/>
          <w:sz w:val="22"/>
        </w:rPr>
        <w:t>• Docente de Elemental</w:t>
      </w:r>
    </w:p>
    <w:p>
      <w:pPr>
        <w:spacing w:after="40" w:before="40"/>
        <w:ind w:left="360"/>
      </w:pPr>
      <w:r>
        <w:rPr>
          <w:rFonts w:ascii="Calibri" w:hAnsi="Calibri"/>
          <w:sz w:val="22"/>
        </w:rPr>
        <w:t>• Atención al cliente</w:t>
      </w:r>
    </w:p>
    <w:p>
      <w:pPr>
        <w:spacing w:after="40" w:before="40"/>
        <w:ind w:left="360"/>
      </w:pPr>
      <w:r>
        <w:rPr>
          <w:rFonts w:ascii="Calibri" w:hAnsi="Calibri"/>
          <w:sz w:val="22"/>
        </w:rPr>
        <w:t>• Responsable consulta externa y docencia</w:t>
      </w:r>
    </w:p>
    <w:p w14:paraId="2974933B" w14:textId="6B06D3C7">
      <w:pPr>
        <w:pStyle w:val="857"/>
        <w:numPr>
          <w:ilvl w:val="2"/>
          <w:numId w:val="3"/>
        </w:numPr>
        <w:pBdr/>
        <w:shd w:val="clear" w:color="auto" w:fill="ffffff"/>
        <w:spacing/>
        <w:ind/>
        <w:jc w:val="both"/>
        <w:rPr>
          <w:rFonts w:ascii="Arial" w:hAnsi="Arial" w:eastAsia="Tahoma" w:cs="Arial"/>
          <w:b/>
          <w:color w:val="1959b7"/>
          <w:sz w:val="24"/>
          <w:szCs w:val="24"/>
        </w:rPr>
      </w:pPr>
      <w:r>
        <w:rPr/>
      </w:r>
      <w:bookmarkStart w:id="42" w:name="_Toc227598709"/>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2"/>
      <w:r>
        <w:rPr/>
      </w:r>
      <w:r>
        <w:rPr>
          <w:rFonts w:ascii="Arial" w:hAnsi="Arial" w:eastAsia="Tahoma" w:cs="Arial"/>
          <w:b/>
          <w:color w:val="1959b7"/>
          <w:sz w:val="24"/>
          <w:szCs w:val="24"/>
        </w:rPr>
      </w:r>
    </w:p>
    <w:p w14:paraId="78410636" w14:textId="77777777">
      <w:pPr>
        <w:pBdr/>
        <w:spacing/>
        <w:jc w:val="both"/>
        <w:rPr>
          <w:rFonts w:ascii="Arial" w:hAnsi="Arial" w:eastAsia="Tahoma" w:cs="Arial"/>
        </w:rPr>
      </w:pPr>
      <w:r>
        <w:rPr/>
        <w:t>Las funciones principales que desempeñan los graduados en sus puestos de trabajo, según los empleadores, son:</w:t>
      </w:r>
    </w:p>
    <w:p>
      <w:pPr>
        <w:spacing w:after="40" w:before="40"/>
        <w:ind w:left="360"/>
      </w:pPr>
      <w:r>
        <w:rPr>
          <w:rFonts w:ascii="Calibri" w:hAnsi="Calibri"/>
          <w:sz w:val="22"/>
        </w:rPr>
        <w:t>• Abogado</w:t>
      </w:r>
    </w:p>
    <w:p>
      <w:pPr>
        <w:spacing w:after="40" w:before="40"/>
        <w:ind w:left="360"/>
      </w:pPr>
      <w:r>
        <w:rPr>
          <w:rFonts w:ascii="Calibri" w:hAnsi="Calibri"/>
          <w:sz w:val="22"/>
        </w:rPr>
        <w:t>• Maestra de todas las áreas básicas como lo son.- Lengua y Literatura Matemáticas Ciencias Naturales Estudios Sociales</w:t>
      </w:r>
    </w:p>
    <w:p>
      <w:pPr>
        <w:spacing w:after="40" w:before="40"/>
        <w:ind w:left="360"/>
      </w:pPr>
      <w:r>
        <w:rPr>
          <w:rFonts w:ascii="Calibri" w:hAnsi="Calibri"/>
          <w:sz w:val="22"/>
        </w:rPr>
        <w:t>• Impartir clases Revisión de planificaciones Manejo de grupo</w:t>
      </w:r>
    </w:p>
    <w:p>
      <w:pPr>
        <w:spacing w:after="40" w:before="40"/>
        <w:ind w:left="360"/>
      </w:pPr>
      <w:r>
        <w:rPr>
          <w:rFonts w:ascii="Calibri" w:hAnsi="Calibri"/>
          <w:sz w:val="22"/>
        </w:rPr>
        <w:t>• Abogado en libre ejercicio profesional</w:t>
      </w:r>
    </w:p>
    <w:p>
      <w:pPr>
        <w:spacing w:after="40" w:before="40"/>
        <w:ind w:left="360"/>
      </w:pPr>
      <w:r>
        <w:rPr>
          <w:rFonts w:ascii="Calibri" w:hAnsi="Calibri"/>
          <w:sz w:val="22"/>
        </w:rPr>
        <w:t>• Administración de Justicia</w:t>
      </w:r>
    </w:p>
    <w:p>
      <w:pPr>
        <w:spacing w:after="40" w:before="40"/>
        <w:ind w:left="360"/>
      </w:pPr>
      <w:r>
        <w:rPr>
          <w:rFonts w:ascii="Calibri" w:hAnsi="Calibri"/>
          <w:sz w:val="22"/>
        </w:rPr>
        <w:t>• Roles Ingreso de facturas Declaraciónes Archivos IESS</w:t>
      </w:r>
    </w:p>
    <w:p>
      <w:pPr>
        <w:spacing w:after="40" w:before="40"/>
        <w:ind w:left="360"/>
      </w:pPr>
      <w:r>
        <w:rPr>
          <w:rFonts w:ascii="Calibri" w:hAnsi="Calibri"/>
          <w:sz w:val="22"/>
        </w:rPr>
        <w:t>• Enseñanza, tutorías y acompañamiento pedagógico</w:t>
      </w:r>
    </w:p>
    <w:p>
      <w:pPr>
        <w:spacing w:after="40" w:before="40"/>
        <w:ind w:left="360"/>
      </w:pPr>
      <w:r>
        <w:rPr>
          <w:rFonts w:ascii="Calibri" w:hAnsi="Calibri"/>
          <w:sz w:val="22"/>
        </w:rPr>
        <w:t>• Actividades relacionadas a la docencia</w:t>
      </w:r>
    </w:p>
    <w:p>
      <w:pPr>
        <w:spacing w:after="40" w:before="40"/>
        <w:ind w:left="360"/>
      </w:pPr>
      <w:r>
        <w:rPr>
          <w:rFonts w:ascii="Calibri" w:hAnsi="Calibri"/>
          <w:sz w:val="22"/>
        </w:rPr>
        <w:t>• Servicio al cliente y trámites legales</w:t>
      </w:r>
    </w:p>
    <w:p>
      <w:pPr>
        <w:spacing w:after="40" w:before="40"/>
        <w:ind w:left="360"/>
      </w:pPr>
      <w:r>
        <w:rPr>
          <w:rFonts w:ascii="Calibri" w:hAnsi="Calibri"/>
          <w:sz w:val="22"/>
        </w:rPr>
        <w:t>• Actividades legales</w:t>
      </w:r>
    </w:p>
    <w:p>
      <w:pPr>
        <w:spacing w:after="40" w:before="40"/>
        <w:ind w:left="360"/>
      </w:pPr>
      <w:r>
        <w:rPr>
          <w:rFonts w:ascii="Calibri" w:hAnsi="Calibri"/>
          <w:sz w:val="22"/>
        </w:rPr>
        <w:t>• Trámites legales, demandas, audiencias</w:t>
      </w:r>
    </w:p>
    <w:p>
      <w:pPr>
        <w:spacing w:after="40" w:before="40"/>
        <w:ind w:left="360"/>
      </w:pPr>
      <w:r>
        <w:rPr>
          <w:rFonts w:ascii="Calibri" w:hAnsi="Calibri"/>
          <w:sz w:val="22"/>
        </w:rPr>
        <w:t>• Coordinación y planificación docente en enfermería responsable calidad gestión y auditoria de consulta externa. gestión hospitalaria, turnos rotativos</w:t>
      </w:r>
    </w:p>
    <w:p w14:paraId="2D78E87B" w14:textId="77777777">
      <w:pPr>
        <w:pBdr/>
        <w:spacing w:after="80" w:before="80" w:line="276" w:lineRule="auto"/>
        <w:ind/>
        <w:jc w:val="both"/>
        <w:rPr/>
      </w:pPr>
      <w:r>
        <w:rPr/>
      </w:r>
      <w:r>
        <w:rPr/>
      </w:r>
    </w:p>
    <w:p w14:paraId="3103764E" w14:textId="77777777">
      <w:pPr>
        <w:pBdr/>
        <w:spacing/>
        <w:ind/>
        <w:rPr/>
      </w:pPr>
      <w:r>
        <w:rPr/>
        <w:br w:type="page" w:clear="all"/>
      </w:r>
      <w:r>
        <w:rPr/>
      </w:r>
    </w:p>
    <w:p w14:paraId="6CDE6A32" w14:textId="7FD9F607">
      <w:pPr>
        <w:pStyle w:val="857"/>
        <w:numPr>
          <w:ilvl w:val="0"/>
          <w:numId w:val="3"/>
        </w:numPr>
        <w:pBdr/>
        <w:shd w:val="clear" w:color="auto" w:fill="ffffff"/>
        <w:spacing/>
        <w:ind/>
        <w:jc w:val="both"/>
        <w:rPr>
          <w:rFonts w:ascii="Arial" w:hAnsi="Arial" w:eastAsia="Tahoma" w:cs="Arial"/>
          <w:b/>
          <w:color w:val="1959b7"/>
          <w:sz w:val="28"/>
          <w:szCs w:val="28"/>
        </w:rPr>
      </w:pPr>
      <w:r>
        <w:rPr/>
      </w:r>
      <w:bookmarkStart w:id="43" w:name="_Toc227598710"/>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3"/>
      <w:r>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
    </w:p>
    <w:p w14:paraId="0A0EC1D4" w14:textId="56D85A04">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44" w:name="_Toc227598711"/>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4"/>
      <w:r>
        <w:rPr/>
      </w:r>
      <w:r>
        <w:rPr>
          <w:rFonts w:ascii="Arial" w:hAnsi="Arial" w:eastAsia="Tahoma" w:cs="Arial"/>
          <w:b/>
          <w:color w:val="1959b7"/>
          <w:sz w:val="24"/>
          <w:szCs w:val="24"/>
        </w:rPr>
      </w:r>
    </w:p>
    <w:p w14:paraId="60B9C4C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tiempo de búsqueda del primer empleo muestra que el grupo más numeroso de graduados logró insertarse laboralmente en menos de un año, con 37,14%. Le sigue el 28,57% que consiguió empleo entre uno y dos años después de titularse, mientras que el 2,86% ta</w:t>
      </w:r>
      <w:r>
        <w:rPr>
          <w:rFonts w:ascii="Arial" w:hAnsi="Arial" w:eastAsia="Arial" w:cs="Arial"/>
          <w:color w:val="000000"/>
          <w:sz w:val="22"/>
          <w:szCs w:val="20"/>
        </w:rPr>
        <w:t xml:space="preserve">rdó más de dos años. No se registran casos de graduados que ya trabajaban mientras estudiaban.</w:t>
      </w:r>
      <w:r>
        <w:rPr>
          <w:rFonts w:ascii="Arial" w:hAnsi="Arial" w:eastAsia="Arial" w:cs="Arial"/>
          <w:sz w:val="20"/>
          <w:szCs w:val="20"/>
        </w:rPr>
      </w:r>
    </w:p>
    <w:p w14:paraId="71B486F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Además, el 31,43% corresponde a información no mostrada. En conjunto, los datos reflejan que una parte importante de los graduados accedió a su primer empleo en un periodo relativamente corto, aunque también existe un segmento que enfrentó una inserción má</w:t>
      </w:r>
      <w:r>
        <w:rPr>
          <w:rFonts w:ascii="Arial" w:hAnsi="Arial" w:eastAsia="Arial" w:cs="Arial"/>
          <w:color w:val="000000"/>
          <w:sz w:val="22"/>
          <w:szCs w:val="20"/>
        </w:rPr>
        <w:t xml:space="preserve">s prolongada.</w:t>
      </w:r>
      <w:r>
        <w:rPr>
          <w:rFonts w:ascii="Arial" w:hAnsi="Arial" w:eastAsia="Arial" w:cs="Arial"/>
          <w:sz w:val="20"/>
          <w:szCs w:val="20"/>
        </w:rPr>
      </w:r>
      <w:r>
        <w:rPr>
          <w:rFonts w:ascii="Arial" w:hAnsi="Arial" w:eastAsia="Arial" w:cs="Arial"/>
          <w:sz w:val="22"/>
          <w:szCs w:val="20"/>
        </w:rPr>
      </w:r>
    </w:p>
    <w:p w14:paraId="68E7DBAB" w14:textId="355E7B51">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3"/>
      <w:r>
        <w:rPr/>
      </w:r>
      <w:bookmarkStart w:id="45" w:name="_Toc227598712"/>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5"/>
      <w:r>
        <w:rPr/>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rPr>
        <w:t xml:space="preserve">La principal barrera para la inserción laboral identificada por los graduados es la falta de experiencia, señalada por el </w:t>
      </w:r>
      <w:r>
        <w:rPr>
          <w:rFonts w:ascii="Arial" w:hAnsi="Arial" w:eastAsia="Arial" w:cs="Arial"/>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r>
    </w:p>
    <w:p w14:paraId="1F1D888F" w14:textId="77777777">
      <w:pPr>
        <w:pBdr/>
        <w:spacing w:after="80" w:before="80" w:line="276" w:lineRule="auto"/>
        <w:ind/>
        <w:jc w:val="both"/>
        <w:rPr/>
      </w:pPr>
      <w:r>
        <w:rPr>
          <w:rFonts w:ascii="Arial" w:hAnsi="Arial" w:eastAsia="Arial" w:cs="Arial"/>
        </w:rPr>
        <w:t xml:space="preserve">La falta de experiencia como barrera principal es un hallazgo frecuente en estudios similares y pone en evidencia la necesidad de fortalecer los mecanismos de prácticas </w:t>
      </w:r>
      <w:r>
        <w:rPr>
          <w:rFonts w:ascii="Arial" w:hAnsi="Arial" w:eastAsia="Arial" w:cs="Arial"/>
        </w:rPr>
        <w:t xml:space="preserve">pre-profesionales</w:t>
      </w:r>
      <w:r>
        <w:rPr>
          <w:rFonts w:ascii="Arial" w:hAnsi="Arial" w:eastAsia="Arial" w:cs="Arial"/>
        </w:rPr>
        <w:t xml:space="preserve">, pasantías y proyectos de vinculación que permitan a los estudiantes acumular experiencia antes de graduarse.</w:t>
      </w:r>
      <w:r>
        <w:rPr/>
      </w:r>
    </w:p>
    <w:p w14:paraId="4B0C87C7"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before="0"/>
              <w:ind/>
              <w:contextualSpacing w:val="true"/>
              <w:jc w:val="left"/>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before="0"/>
              <w:ind/>
              <w:contextualSpacing w:val="true"/>
              <w:jc w:val="left"/>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before="0"/>
              <w:ind/>
              <w:contextualSpacing w:val="true"/>
              <w:jc w:val="left"/>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before="0"/>
              <w:ind/>
              <w:contextualSpacing w:val="true"/>
              <w:jc w:val="left"/>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before="0"/>
              <w:ind/>
              <w:contextualSpacing w:val="true"/>
              <w:jc w:val="left"/>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before="0"/>
              <w:ind/>
              <w:contextualSpacing w:val="true"/>
              <w:jc w:val="left"/>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commentRangeEnd w:id="3"/>
            <w:r>
              <w:commentReference w:id="3"/>
            </w:r>
            <w:r/>
            <w:r>
              <w:rPr>
                <w:highlight w:val="yellow"/>
              </w:rPr>
            </w:r>
          </w:p>
        </w:tc>
      </w:tr>
    </w:tbl>
    <w:p w14:paraId="7EFC006A" w14:textId="21D9C180">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46" w:name="_Toc227598713"/>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6"/>
      <w:r>
        <w:rPr/>
      </w:r>
      <w:r>
        <w:rPr>
          <w:rFonts w:ascii="Arial" w:hAnsi="Arial" w:eastAsia="Tahoma" w:cs="Arial"/>
          <w:b/>
          <w:color w:val="1959b7"/>
          <w:sz w:val="24"/>
          <w:szCs w:val="24"/>
        </w:rPr>
      </w:r>
    </w:p>
    <w:p w14:paraId="24A8D23A" w14:textId="78C3CC5D">
      <w:pPr>
        <w:pBdr/>
        <w:spacing w:after="80" w:before="80" w:line="276" w:lineRule="auto"/>
        <w:ind/>
        <w:jc w:val="both"/>
        <w:rPr>
          <w:rFonts w:ascii="Arial" w:hAnsi="Arial" w:cs="Arial"/>
          <w:sz w:val="22"/>
          <w:szCs w:val="22"/>
          <w:highlight w:val="none"/>
        </w:rPr>
      </w:pPr>
      <w:r>
        <w:rPr>
          <w:rFonts w:ascii="Arial" w:hAnsi="Arial" w:eastAsia="Arial" w:cs="Arial"/>
          <w:sz w:val="22"/>
          <w:szCs w:val="22"/>
        </w:rPr>
        <w:t xml:space="preserve">La mayor parte de los graduados ocupados se desempeña en actividades  relacionadas con la carrera, ya que el 68,57% indicó que su empleo sí  guarda correspondencia con su formación profesional. En contraste, el  14,29% señaló que su trabajo no está relacio</w:t>
      </w:r>
      <w:r>
        <w:rPr>
          <w:rFonts w:ascii="Arial" w:hAnsi="Arial" w:eastAsia="Arial" w:cs="Arial"/>
          <w:sz w:val="22"/>
          <w:szCs w:val="22"/>
        </w:rPr>
        <w:t xml:space="preserve">nado con la carrera,  mientras que el 17,14% corresponde a información no mostrada.</w:t>
      </w:r>
      <w:r>
        <w:rPr>
          <w:rFonts w:ascii="Arial" w:hAnsi="Arial" w:eastAsia="Arial" w:cs="Arial"/>
          <w:sz w:val="22"/>
          <w:szCs w:val="22"/>
        </w:rPr>
      </w:r>
      <w:r>
        <w:rPr>
          <w:rFonts w:ascii="Arial" w:hAnsi="Arial" w:eastAsia="Arial" w:cs="Arial"/>
          <w:sz w:val="22"/>
          <w:szCs w:val="22"/>
        </w:rPr>
      </w:r>
    </w:p>
    <w:p w14:paraId="3D18CBB3" w14:textId="243583D7">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47" w:name="_Toc227598714"/>
      <w:r>
        <w:rPr>
          <w:rFonts w:ascii="Arial" w:hAnsi="Arial" w:eastAsia="Tahoma" w:cs="Arial"/>
          <w:b/>
          <w:color w:val="1959b7"/>
          <w:sz w:val="24"/>
          <w:szCs w:val="24"/>
        </w:rPr>
        <w:t xml:space="preserve">Tiempo de Desempleo</w:t>
      </w:r>
      <w:bookmarkEnd w:id="47"/>
      <w:r>
        <w:rPr/>
      </w:r>
      <w:r>
        <w:rPr>
          <w:rFonts w:ascii="Arial" w:hAnsi="Arial" w:eastAsia="Tahoma" w:cs="Arial"/>
          <w:b/>
          <w:color w:val="1959b7"/>
          <w:sz w:val="24"/>
          <w:szCs w:val="24"/>
        </w:rPr>
      </w:r>
    </w:p>
    <w:p w14:paraId="4FAF27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relación con el tiempo de desempleo, no se registran graduados con menos de 6 meses en esta condición. El 5,71% reporta un periodo de desempleo entre 6 y 12 meses, mientras que el 11,43% lleva más de un año sin empleo. La categoría no mostrada concentra</w:t>
      </w:r>
      <w:r>
        <w:rPr>
          <w:rFonts w:ascii="Arial" w:hAnsi="Arial" w:eastAsia="Arial" w:cs="Arial"/>
          <w:color w:val="000000"/>
          <w:sz w:val="22"/>
          <w:szCs w:val="20"/>
        </w:rPr>
        <w:t xml:space="preserve"> el 82,86% de los casos.</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En conjunto, los datos evidencian que los casos identificados de desempleo se concentran en periodos prolongados, especialmente superiores a un año, lo que constituye un elemento relevante para el seguimiento de la inserción laboral de los graduados.</w:t>
      </w:r>
      <w:r>
        <w:rPr>
          <w:rFonts w:ascii="Arial" w:hAnsi="Arial" w:eastAsia="Arial" w:cs="Arial"/>
          <w:sz w:val="20"/>
          <w:szCs w:val="20"/>
        </w:rPr>
      </w:r>
      <w:r>
        <w:rPr>
          <w:rFonts w:ascii="Arial" w:hAnsi="Arial" w:eastAsia="Arial" w:cs="Arial"/>
          <w:sz w:val="22"/>
          <w:szCs w:val="20"/>
        </w:rPr>
      </w:r>
    </w:p>
    <w:p w14:paraId="38BEF207" w14:textId="2A6CBAD3">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48" w:name="_Toc227598715"/>
      <w:r>
        <w:rPr>
          <w:rFonts w:ascii="Arial" w:hAnsi="Arial" w:eastAsia="Tahoma" w:cs="Arial"/>
          <w:b/>
          <w:color w:val="1959b7"/>
          <w:sz w:val="24"/>
          <w:szCs w:val="24"/>
        </w:rPr>
        <w:t xml:space="preserve">¿Cuál cree usted que es la razón por la cual no ha podido conseguir trabajo?</w:t>
      </w:r>
      <w:bookmarkEnd w:id="48"/>
      <w:r>
        <w:rPr/>
      </w:r>
      <w:r>
        <w:rPr>
          <w:rFonts w:ascii="Arial" w:hAnsi="Arial" w:eastAsia="Tahoma" w:cs="Arial"/>
          <w:b/>
          <w:color w:val="1959b7"/>
          <w:sz w:val="24"/>
          <w:szCs w:val="24"/>
        </w:rPr>
      </w:r>
    </w:p>
    <w:p w14:paraId="507D3F6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0"/>
          <w:szCs w:val="20"/>
        </w:rPr>
      </w:r>
      <w:r>
        <w:rPr>
          <w:rFonts w:ascii="Arial" w:hAnsi="Arial" w:eastAsia="Arial" w:cs="Arial"/>
          <w:color w:val="000000"/>
          <w:sz w:val="22"/>
          <w:szCs w:val="20"/>
        </w:rPr>
        <w:t xml:space="preserve">Entre las razones mencionadas destacan la falta de experiencia laboral, la escasez de oportunidades para adquirir experiencia en instituciones de salud, la alta demanda d</w:t>
      </w:r>
      <w:r>
        <w:rPr>
          <w:rFonts w:ascii="Arial" w:hAnsi="Arial" w:eastAsia="Arial" w:cs="Arial"/>
          <w:color w:val="000000"/>
          <w:sz w:val="22"/>
          <w:szCs w:val="20"/>
        </w:rPr>
        <w:t xml:space="preserve">e profesionales y la limitada disponibilidad de plazas en ciertos entornos territoriales.</w:t>
      </w:r>
      <w:r>
        <w:rPr>
          <w:rFonts w:ascii="Arial" w:hAnsi="Arial" w:eastAsia="Arial" w:cs="Arial"/>
          <w:sz w:val="20"/>
          <w:szCs w:val="20"/>
        </w:rPr>
      </w:r>
    </w:p>
    <w:p w14:paraId="5B76E18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señala la influencia de los vínculos personales o sociales en los procesos de contratación, así como la debilidad de las redes de contacto para acceder a oportunidades laborales. De manera complementaria, uno de los graduados indica que ha prior</w:t>
      </w:r>
      <w:r>
        <w:rPr>
          <w:rFonts w:ascii="Arial" w:hAnsi="Arial" w:eastAsia="Arial" w:cs="Arial"/>
          <w:color w:val="000000"/>
          <w:sz w:val="22"/>
          <w:szCs w:val="20"/>
        </w:rPr>
        <w:t xml:space="preserve">izado la continuidad de sus estudios, mientras otro menciona que su lugar de residencia ofrece pocas oportunidades vinculadas con el campo de Laboratorio Clínico. </w:t>
      </w:r>
      <w:r>
        <w:rPr>
          <w:rFonts w:ascii="Arial" w:hAnsi="Arial" w:eastAsia="Arial" w:cs="Arial"/>
          <w:sz w:val="20"/>
          <w:szCs w:val="20"/>
        </w:rPr>
      </w:r>
      <w:r>
        <w:rPr>
          <w:rFonts w:ascii="Arial" w:hAnsi="Arial" w:eastAsia="Arial" w:cs="Arial"/>
          <w:sz w:val="22"/>
          <w:szCs w:val="20"/>
        </w:rPr>
      </w:r>
    </w:p>
    <w:p w14:paraId="4D33AB61" w14:textId="3F35E2D0">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49" w:name="_Toc227598716"/>
      <w:r>
        <w:rPr>
          <w:rFonts w:ascii="Arial" w:hAnsi="Arial" w:eastAsia="Tahoma" w:cs="Arial"/>
          <w:b/>
          <w:color w:val="1959b7"/>
          <w:sz w:val="24"/>
          <w:szCs w:val="24"/>
        </w:rPr>
        <w:t xml:space="preserve">Efectividad de la Bolsa de Empleo UNL</w:t>
      </w:r>
      <w:bookmarkEnd w:id="49"/>
      <w:r>
        <w:rPr/>
      </w:r>
      <w:r>
        <w:rPr>
          <w:rFonts w:ascii="Arial" w:hAnsi="Arial" w:eastAsia="Tahoma" w:cs="Arial"/>
          <w:b/>
          <w:color w:val="1959b7"/>
          <w:sz w:val="24"/>
          <w:szCs w:val="24"/>
        </w:rPr>
      </w:r>
    </w:p>
    <w:p w14:paraId="4B135B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t>La efectividad de la Bolsa de Empleo de la Universidad Nacional de Loja registra una utilidad del 8.57% (3 persona(s)) que indica haber obtenido empleo mediante este canal, mientras que el 60.00% (21 graduados) señaló que no le resultó efectivo.</w:t>
      </w:r>
    </w:p>
    <w:p w14:paraId="7E1EECA2" w14:textId="11AB6DA4">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50" w:name="_Toc227598717"/>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0"/>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commentRangeStart w:id="4"/>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14</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7</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50,00%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6</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42,86%</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7,14%</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4</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28,57%</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21,43%</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7,14%</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7</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9</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64,29%</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14</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5</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35,71%</w:t>
            </w:r>
          </w:p>
        </w:tc>
      </w:tr>
    </w:tbl>
    <w:p w14:paraId="246A69C1" w14:textId="2BC4C518">
      <w:pPr>
        <w:pBdr/>
        <w:spacing/>
        <w:ind/>
        <w:rPr/>
      </w:pPr>
      <w:r>
        <w:rPr/>
      </w:r>
      <w:r>
        <w:rPr/>
      </w:r>
    </w:p>
    <w:p w14:paraId="5E2B97ED" w14:textId="77777777">
      <w:pPr>
        <w:pBdr/>
        <w:spacing/>
        <w:ind/>
        <w:rPr/>
      </w:pPr>
      <w:r>
        <w:rPr/>
      </w:r>
      <w:r>
        <w:rPr/>
      </w:r>
    </w:p>
    <w:p w14:paraId="49704081" w14:textId="4795EC76">
      <w:pPr>
        <w:pStyle w:val="857"/>
        <w:numPr>
          <w:ilvl w:val="0"/>
          <w:numId w:val="3"/>
        </w:numPr>
        <w:pBdr/>
        <w:shd w:val="clear" w:color="auto" w:fill="ffffff"/>
        <w:spacing/>
        <w:ind/>
        <w:jc w:val="both"/>
        <w:rPr>
          <w:rFonts w:ascii="Arial" w:hAnsi="Arial" w:eastAsia="Tahoma" w:cs="Arial"/>
          <w:b/>
          <w:color w:val="1959b7"/>
          <w:sz w:val="28"/>
          <w:szCs w:val="28"/>
        </w:rPr>
      </w:pPr>
      <w:r>
        <w:rPr/>
      </w:r>
      <w:bookmarkStart w:id="51" w:name="_Toc227598718"/>
      <w:r>
        <w:rPr/>
      </w:r>
      <w:bookmarkStart w:id="52" w:name="_GoBack"/>
      <w:r>
        <w:rPr/>
      </w:r>
      <w:bookmarkEnd w:id="52"/>
      <w:r>
        <w:rPr>
          <w:rFonts w:ascii="Arial" w:hAnsi="Arial" w:eastAsia="Tahoma" w:cs="Arial"/>
          <w:b/>
          <w:color w:val="1959b7"/>
          <w:sz w:val="28"/>
          <w:szCs w:val="28"/>
        </w:rPr>
        <w:t xml:space="preserve">EMPRENDIMIENTO</w:t>
      </w:r>
      <w:bookmarkEnd w:id="51"/>
      <w:r>
        <w:rPr/>
      </w:r>
      <w:r>
        <w:rPr>
          <w:rFonts w:ascii="Arial" w:hAnsi="Arial" w:eastAsia="Tahoma" w:cs="Arial"/>
          <w:b/>
          <w:color w:val="1959b7"/>
          <w:sz w:val="28"/>
          <w:szCs w:val="28"/>
        </w:rPr>
      </w:r>
    </w:p>
    <w:p w14:paraId="322626B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dimensión de emprendimiento evidencia una participación nula de graduados como emprendedores autónomos con RUC o RIMPE activo</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 0,00%</w:t>
      </w:r>
      <w:r>
        <w:rPr/>
      </w:r>
      <w:r>
        <w:rPr>
          <w:rFonts w:ascii="Arial" w:hAnsi="Arial" w:eastAsia="Arial" w:cs="Arial"/>
          <w:color w:val="000000"/>
          <w:sz w:val="22"/>
          <w:szCs w:val="20"/>
          <w:lang w:val="es-ES"/>
        </w:rPr>
        <w:t xml:space="preserve">)</w:t>
      </w:r>
      <w:r>
        <w:rPr>
          <w:rFonts w:ascii="Arial" w:hAnsi="Arial" w:eastAsia="Arial" w:cs="Arial"/>
          <w:color w:val="000000"/>
          <w:sz w:val="22"/>
          <w:szCs w:val="20"/>
        </w:rPr>
        <w:t xml:space="preserve">. Al mismo tiempo, la inserción laboral se concentra principalmente en el empleo en relaci</w:t>
      </w:r>
      <w:r>
        <w:rPr>
          <w:rFonts w:ascii="Arial" w:hAnsi="Arial" w:eastAsia="Arial" w:cs="Arial"/>
          <w:color w:val="000000"/>
          <w:sz w:val="22"/>
          <w:szCs w:val="20"/>
        </w:rPr>
        <w:t xml:space="preserve">ón de dependencia, especialmente en el sector privado con 57,14%, seguido del libre ejercicio profesional con 14,29% y del sector público con 11,43%. Por su parte, el 17,14% de los graduados se encuentra sin actividad laboral remunerada.</w:t>
      </w:r>
      <w:r>
        <w:rPr>
          <w:rFonts w:ascii="Arial" w:hAnsi="Arial" w:eastAsia="Arial" w:cs="Arial"/>
          <w:sz w:val="20"/>
          <w:szCs w:val="20"/>
        </w:rPr>
      </w:r>
    </w:p>
    <w:p w14:paraId="727C564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el emprendimiento no constituye una vía relevante de inserción laboral dentro de la cohorte analizada. En ese sentido, la ausencia de iniciativas autónomas sugiere la necesidad de fortalecer competencias orientadas a la gestió</w:t>
      </w:r>
      <w:r>
        <w:rPr>
          <w:rFonts w:ascii="Arial" w:hAnsi="Arial" w:eastAsia="Arial" w:cs="Arial"/>
          <w:color w:val="000000"/>
          <w:sz w:val="22"/>
          <w:szCs w:val="20"/>
        </w:rPr>
        <w:t xml:space="preserve">n, innovación y generación de autoempleo, como complemento a la formación profesional y a las opciones tradicionales de empleo.</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2D51D855">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64E36F05">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67C712DE">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A1B9956">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6868EBB8">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17,14%</w:t>
            </w:r>
          </w:p>
        </w:tc>
      </w:tr>
    </w:tbl>
    <w:p w14:paraId="509BD378" w14:textId="77777777">
      <w:pPr>
        <w:pBdr/>
        <w:spacing w:after="60" w:before="60"/>
        <w:ind/>
        <w:rPr/>
      </w:pPr>
      <w:r>
        <w:rPr/>
      </w:r>
      <w:r>
        <w:rPr/>
      </w:r>
    </w:p>
    <w:p w14:paraId="2B3A017B"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rPr/>
      </w:r>
      <w:bookmarkStart w:id="53" w:name="_Toc227598719"/>
      <w:r>
        <w:rPr>
          <w:rFonts w:ascii="Arial" w:hAnsi="Arial" w:eastAsia="Tahoma" w:cs="Arial"/>
          <w:b/>
          <w:color w:val="1959b7"/>
          <w:sz w:val="24"/>
          <w:szCs w:val="24"/>
        </w:rPr>
        <w:t xml:space="preserve">B8. ¿Cuál es el nombre del emprendimiento?</w:t>
      </w:r>
      <w:bookmarkEnd w:id="53"/>
      <w:r>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t>No se reportaron nombres específicos de emprendimientos formalizados en la cohorte analizada.</w:t>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857"/>
        <w:numPr>
          <w:ilvl w:val="0"/>
          <w:numId w:val="3"/>
        </w:numPr>
        <w:pBdr/>
        <w:shd w:val="clear" w:color="auto" w:fill="ffffff"/>
        <w:spacing/>
        <w:ind/>
        <w:jc w:val="both"/>
        <w:rPr>
          <w:rFonts w:ascii="Arial" w:hAnsi="Arial" w:eastAsia="Tahoma" w:cs="Arial"/>
          <w:b/>
          <w:color w:val="1959b7"/>
          <w:sz w:val="28"/>
          <w:szCs w:val="28"/>
        </w:rPr>
      </w:pPr>
      <w:r>
        <w:rPr/>
      </w:r>
      <w:bookmarkStart w:id="54" w:name="_Toc227598720"/>
      <w:r>
        <w:rPr>
          <w:rFonts w:ascii="Arial" w:hAnsi="Arial" w:eastAsia="Tahoma" w:cs="Arial"/>
          <w:b/>
          <w:color w:val="1959b7"/>
          <w:sz w:val="28"/>
          <w:szCs w:val="28"/>
        </w:rPr>
        <w:t xml:space="preserve">CONTINUIDAD DE ESTUDIOS</w:t>
      </w:r>
      <w:bookmarkEnd w:id="54"/>
      <w:r>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55" w:name="_Toc227598721"/>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5"/>
      <w:r>
        <w:rPr/>
      </w:r>
      <w:r>
        <w:rPr>
          <w:rFonts w:ascii="Arial" w:hAnsi="Arial" w:eastAsia="Tahoma" w:cs="Arial"/>
          <w:b/>
          <w:color w:val="1959b7"/>
          <w:sz w:val="24"/>
          <w:szCs w:val="24"/>
        </w:rPr>
      </w:r>
    </w:p>
    <w:p w14:paraId="3B05622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lo relativo a la formación posterior al pregrado, el 42,86% de los graduados indicó no haber realizado estudios adicionales. Entre quienes sí continuaron su formación, predominan los cursos, talleres y simposios de actualización con 28,57%, seguidos por</w:t>
      </w:r>
      <w:r>
        <w:rPr>
          <w:rFonts w:ascii="Arial" w:hAnsi="Arial" w:eastAsia="Arial" w:cs="Arial"/>
          <w:color w:val="000000"/>
          <w:sz w:val="22"/>
          <w:szCs w:val="20"/>
        </w:rPr>
        <w:t xml:space="preserve"> diplomados con 14,29% y maestrías con 11,43%. No se registran casos en especialidad, doctorado o posdoctorado, mientras que otra carrera representa el 2,86%.</w:t>
      </w:r>
      <w:r>
        <w:rPr>
          <w:rFonts w:ascii="Arial" w:hAnsi="Arial" w:eastAsia="Arial" w:cs="Arial"/>
          <w:sz w:val="20"/>
          <w:szCs w:val="20"/>
        </w:rPr>
      </w:r>
    </w:p>
    <w:p w14:paraId="2C57C5F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distribución observada evidencia una continuidad formativa orientada principalmente a opciones de actualización de corta duración, con menor presencia de trayectorias de posgrado stricto sensu.</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1012D78">
            <w:pPr>
              <w:pBdr/>
              <w:spacing w:before="0" w:after="0"/>
              <w:ind/>
              <w:jc w:val="left"/>
              <w:rPr/>
            </w:pPr>
            <w:r>
              <w:rPr>
                <w:rFonts w:ascii="Arial" w:hAnsi="Arial" w:eastAsia="Arial" w:cs="Arial"/>
                <w:b w:val="0"/>
                <w:i w:val="0"/>
                <w:strike w:val="0"/>
                <w:color w:val="000000"/>
                <w:sz w:val="20"/>
                <w:u w:val="none"/>
                <w:vertAlign w:val="baseline"/>
              </w:rPr>
              <w:t xml:space="preserve">Sí, Cursos, talleres, simposios etc.</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28,57%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073D6CB">
            <w:pPr>
              <w:pBdr/>
              <w:spacing w:before="0" w:after="0"/>
              <w:ind/>
              <w:jc w:val="left"/>
              <w:rPr/>
            </w:pPr>
            <w:r>
              <w:rPr>
                <w:rFonts w:ascii="Arial" w:hAnsi="Arial" w:eastAsia="Arial" w:cs="Arial"/>
                <w:b w:val="0"/>
                <w:i w:val="0"/>
                <w:strike w:val="0"/>
                <w:color w:val="000000"/>
                <w:sz w:val="20"/>
                <w:u w:val="none"/>
                <w:vertAlign w:val="baseline"/>
              </w:rPr>
              <w:t xml:space="preserve">Sí, Diplomado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14,29%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D2FC277">
            <w:pPr>
              <w:pBdr/>
              <w:spacing w:before="0" w:after="0"/>
              <w:ind/>
              <w:jc w:val="left"/>
              <w:rPr/>
            </w:pPr>
            <w:r>
              <w:rPr>
                <w:rFonts w:ascii="Arial" w:hAnsi="Arial" w:eastAsia="Arial" w:cs="Arial"/>
                <w:b w:val="0"/>
                <w:i w:val="0"/>
                <w:strike w:val="0"/>
                <w:color w:val="000000"/>
                <w:sz w:val="20"/>
                <w:u w:val="none"/>
                <w:vertAlign w:val="baseline"/>
              </w:rPr>
              <w:t xml:space="preserve">Sí, Especialidad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0A65576">
            <w:pPr>
              <w:pBdr/>
              <w:spacing w:before="0" w:after="0"/>
              <w:ind/>
              <w:jc w:val="left"/>
              <w:rPr/>
            </w:pPr>
            <w:r>
              <w:rPr>
                <w:rFonts w:ascii="Arial" w:hAnsi="Arial" w:eastAsia="Arial" w:cs="Arial"/>
                <w:b w:val="0"/>
                <w:i w:val="0"/>
                <w:strike w:val="0"/>
                <w:color w:val="000000"/>
                <w:sz w:val="20"/>
                <w:u w:val="none"/>
                <w:vertAlign w:val="baseline"/>
              </w:rPr>
              <w:t xml:space="preserve">Si, Maestría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C466D5E">
            <w:pPr>
              <w:pBdr/>
              <w:spacing w:before="0" w:after="0"/>
              <w:ind/>
              <w:jc w:val="left"/>
              <w:rPr/>
            </w:pPr>
            <w:r>
              <w:rPr>
                <w:rFonts w:ascii="Arial" w:hAnsi="Arial" w:eastAsia="Arial" w:cs="Arial"/>
                <w:b w:val="0"/>
                <w:i w:val="0"/>
                <w:strike w:val="0"/>
                <w:color w:val="000000"/>
                <w:sz w:val="20"/>
                <w:u w:val="none"/>
                <w:vertAlign w:val="baseline"/>
              </w:rPr>
              <w:t xml:space="preserve">Sí, Doctorado Ph.D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7E11782">
            <w:pPr>
              <w:pBdr/>
              <w:spacing w:before="0" w:after="0"/>
              <w:ind/>
              <w:jc w:val="left"/>
              <w:rPr/>
            </w:pPr>
            <w:r>
              <w:rPr>
                <w:rFonts w:ascii="Arial" w:hAnsi="Arial" w:eastAsia="Arial" w:cs="Arial"/>
                <w:b w:val="0"/>
                <w:i w:val="0"/>
                <w:strike w:val="0"/>
                <w:color w:val="000000"/>
                <w:sz w:val="20"/>
                <w:u w:val="none"/>
                <w:vertAlign w:val="baseline"/>
              </w:rPr>
              <w:t xml:space="preserve">Sí, Posdoctorado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6E96D7">
            <w:pPr>
              <w:pBdr/>
              <w:spacing w:before="0" w:after="0"/>
              <w:ind/>
              <w:jc w:val="left"/>
              <w:rPr/>
            </w:pPr>
            <w:r>
              <w:rPr>
                <w:rFonts w:ascii="Arial" w:hAnsi="Arial" w:eastAsia="Arial" w:cs="Arial"/>
                <w:b w:val="0"/>
                <w:i w:val="0"/>
                <w:strike w:val="0"/>
                <w:color w:val="000000"/>
                <w:sz w:val="20"/>
                <w:u w:val="none"/>
                <w:vertAlign w:val="baseline"/>
              </w:rPr>
              <w:t xml:space="preserve">Sí, Otra carrera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2,86%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2F287D9">
            <w:pPr>
              <w:pBdr/>
              <w:spacing w:before="0" w:after="0"/>
              <w:ind/>
              <w:jc w:val="left"/>
              <w:rPr/>
            </w:pPr>
            <w:r>
              <w:rPr>
                <w:rFonts w:ascii="Arial" w:hAnsi="Arial" w:eastAsia="Arial" w:cs="Arial"/>
                <w:b w:val="0"/>
                <w:i w:val="0"/>
                <w:strike w:val="0"/>
                <w:color w:val="000000"/>
                <w:sz w:val="20"/>
                <w:u w:val="none"/>
                <w:vertAlign w:val="baseline"/>
              </w:rPr>
              <w:t xml:space="preserve">No, Aun no he realizado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42,86%</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highlight w:val="none"/>
              </w:rPr>
            </w:pPr>
            <w:r>
              <w:rPr>
                <w:rFonts w:ascii="Arial" w:hAnsi="Arial" w:eastAsia="Arial" w:cs="Arial"/>
                <w:sz w:val="20"/>
                <w:szCs w:val="20"/>
                <w:highlight w:val="none"/>
                <w:lang w:val="es-ES"/>
              </w:rPr>
              <w:t xml:space="preserve">35</w:t>
            </w:r>
            <w:r>
              <w:rPr>
                <w:rFonts w:ascii="Arial" w:hAnsi="Arial" w:eastAsia="Arial" w:cs="Arial"/>
                <w:sz w:val="20"/>
                <w:szCs w:val="20"/>
                <w:highlight w:val="none"/>
                <w:lang w:val="es-ES"/>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56" w:name="_Toc227598722"/>
      <w:r>
        <w:rPr>
          <w:rFonts w:ascii="Arial" w:hAnsi="Arial" w:eastAsia="Tahoma" w:cs="Arial"/>
          <w:b/>
          <w:color w:val="1959b7"/>
          <w:sz w:val="24"/>
          <w:szCs w:val="24"/>
        </w:rPr>
        <w:t xml:space="preserve">País de Estudio</w:t>
      </w:r>
      <w:bookmarkEnd w:id="56"/>
      <w:r>
        <w:rPr/>
      </w:r>
      <w:r>
        <w:rPr>
          <w:rFonts w:ascii="Arial" w:hAnsi="Arial" w:eastAsia="Tahoma" w:cs="Arial"/>
          <w:b/>
          <w:color w:val="1959b7"/>
          <w:sz w:val="24"/>
          <w:szCs w:val="24"/>
        </w:rPr>
      </w:r>
    </w:p>
    <w:p w14:paraId="5232A4E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Ecuador concentra el 54,29% de los casos, seguido de España con 2,86%. No se registran estudios en los demás países considerados, mientras que el 42,86% corresponde a información no mostrada.</w:t>
      </w:r>
      <w:r>
        <w:rPr>
          <w:rFonts w:ascii="Arial" w:hAnsi="Arial" w:eastAsia="Arial" w:cs="Arial"/>
          <w:sz w:val="20"/>
          <w:szCs w:val="20"/>
        </w:rPr>
      </w:r>
    </w:p>
    <w:p w14:paraId="0316E1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 claro predominio de la formación complementaria desarrollada en el ámbito nacional, con una presencia marginal de experiencias académicas en el exterior.</w:t>
      </w:r>
      <w:r>
        <w:rPr>
          <w:rFonts w:ascii="Arial" w:hAnsi="Arial" w:eastAsia="Arial" w:cs="Arial"/>
          <w:sz w:val="20"/>
          <w:szCs w:val="20"/>
        </w:rPr>
      </w:r>
      <w:r>
        <w:rPr>
          <w:rFonts w:ascii="Arial" w:hAnsi="Arial" w:eastAsia="Arial" w:cs="Arial"/>
          <w:sz w:val="22"/>
          <w:szCs w:val="20"/>
        </w:rPr>
      </w:r>
    </w:p>
    <w:p w14:paraId="463B32AE" w14:textId="0F3181B0">
      <w:pPr>
        <w:pStyle w:val="857"/>
        <w:numPr>
          <w:ilvl w:val="1"/>
          <w:numId w:val="3"/>
        </w:numPr>
        <w:pBdr/>
        <w:shd w:val="clear" w:color="auto" w:fill="ffffff"/>
        <w:spacing/>
        <w:ind w:hanging="567" w:left="567"/>
        <w:jc w:val="both"/>
        <w:rPr>
          <w:rFonts w:ascii="Arial" w:hAnsi="Arial" w:eastAsia="Tahoma" w:cs="Arial"/>
          <w:b/>
          <w:color w:val="1959b7"/>
          <w:sz w:val="24"/>
          <w:szCs w:val="24"/>
          <w:highlight w:val="none"/>
        </w:rPr>
      </w:pPr>
      <w:r>
        <w:rPr/>
      </w:r>
      <w:bookmarkStart w:id="57" w:name="_Toc227598723"/>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7"/>
      <w:r>
        <w:rPr/>
      </w:r>
      <w:r>
        <w:rPr>
          <w:rFonts w:ascii="Arial" w:hAnsi="Arial" w:eastAsia="Tahoma" w:cs="Arial"/>
          <w:b/>
          <w:color w:val="1959b7"/>
          <w:sz w:val="24"/>
          <w:szCs w:val="24"/>
        </w:rPr>
      </w:r>
    </w:p>
    <w:p w14:paraId="0DCC5DA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respuestas registradas evidencian</w:t>
      </w:r>
      <w:r>
        <w:rPr>
          <w:rFonts w:ascii="Arial" w:hAnsi="Arial" w:eastAsia="Arial" w:cs="Arial"/>
          <w:color w:val="000000"/>
          <w:sz w:val="22"/>
          <w:szCs w:val="20"/>
        </w:rPr>
        <w:t xml:space="preserve"> una trayectoria de formación complementaria desarrollada en una diversidad de instituciones académicas y espacios de capacitación. Entre las entidades mencionadas con mayor recurrencia se identifican la Universidad de </w:t>
      </w:r>
      <w:r>
        <w:rPr>
          <w:rFonts w:ascii="Arial" w:hAnsi="Arial" w:eastAsia="Arial" w:cs="Arial"/>
          <w:color w:val="000000"/>
          <w:sz w:val="22"/>
          <w:szCs w:val="20"/>
        </w:rPr>
        <w:t xml:space="preserve">los Hemisferios, la Universidad Nacional de Loja, la UTPL, la Universidad Central del Ecuador, la Universidad del Pacífico, la OPS, NAEM, Reactlab y otras instancias orientadas a cursos virtuales, diplomados y procesos de actualización específica.</w:t>
      </w:r>
      <w:r>
        <w:rPr>
          <w:rFonts w:ascii="Arial" w:hAnsi="Arial" w:eastAsia="Arial" w:cs="Arial"/>
          <w:sz w:val="20"/>
          <w:szCs w:val="20"/>
        </w:rPr>
      </w:r>
    </w:p>
    <w:p w14:paraId="0AB5DD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Asimismo, varias respuestas no consignan una institución formal, sino denominaciones genéricas, siglas, referencias a programas o registros no identificables, como “N/A”, “Diplomados en línea” o nombres de áreas de estudio. En términos de presentación anal</w:t>
      </w:r>
      <w:r>
        <w:rPr>
          <w:rFonts w:ascii="Arial" w:hAnsi="Arial" w:eastAsia="Arial" w:cs="Arial"/>
          <w:color w:val="000000"/>
          <w:sz w:val="22"/>
          <w:szCs w:val="20"/>
        </w:rPr>
        <w:t xml:space="preserve">ítica, esto sugiere una oferta de formación posterior caracterizada por la combinación de estudios universitarios, capacitación técnica especializada y espacios de actualización profesional de distinta naturaleza.</w:t>
      </w:r>
      <w:r>
        <w:rPr>
          <w:rFonts w:ascii="Arial" w:hAnsi="Arial" w:eastAsia="Arial" w:cs="Arial"/>
          <w:sz w:val="20"/>
          <w:szCs w:val="20"/>
        </w:rPr>
      </w:r>
      <w:r>
        <w:rPr>
          <w:rFonts w:ascii="Arial" w:hAnsi="Arial" w:eastAsia="Arial" w:cs="Arial"/>
          <w:sz w:val="22"/>
          <w:szCs w:val="20"/>
        </w:rPr>
      </w:r>
    </w:p>
    <w:p w14:paraId="6411EFD1" w14:textId="1B75D41B">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5"/>
      <w:r>
        <w:rPr/>
      </w:r>
      <w:bookmarkStart w:id="58" w:name="_Toc227598724"/>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58"/>
      <w:r>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t>Respecto al apoyo institucional para realizar estudios, el 14.29% (2 personas) reportó haber recibido un apoyo total, el 71.43% (10 personas) indica haber recibido apoyo parcial (en parte), mientras que el 14.29% (2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5"/>
      <w:r>
        <w:rPr/>
        <w:commentReference w:id="5"/>
      </w:r>
      <w:r>
        <w:rPr/>
      </w:r>
      <w:r>
        <w:rPr>
          <w:rFonts w:ascii="Arial" w:hAnsi="Arial" w:eastAsia="Arial" w:cs="Arial"/>
        </w:rPr>
      </w:r>
    </w:p>
    <w:p w14:paraId="6EF1B28A" w14:textId="6F665D7E">
      <w:pPr>
        <w:pStyle w:val="857"/>
        <w:numPr>
          <w:ilvl w:val="1"/>
          <w:numId w:val="3"/>
        </w:numPr>
        <w:pBdr/>
        <w:shd w:val="clear" w:color="auto" w:fill="ffffff"/>
        <w:spacing/>
        <w:ind w:hanging="567" w:left="567"/>
        <w:jc w:val="both"/>
        <w:rPr>
          <w:rFonts w:ascii="Arial" w:hAnsi="Arial" w:eastAsia="Tahoma" w:cs="Arial"/>
          <w:b/>
          <w:color w:val="1959b7"/>
          <w:sz w:val="24"/>
          <w:szCs w:val="24"/>
        </w:rPr>
      </w:pPr>
      <w:r>
        <w:rPr/>
      </w:r>
      <w:bookmarkStart w:id="59" w:name="_Toc227598725"/>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59"/>
      <w:r>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Toma de muestras en niños- recien nacidos ytambien gasometrias.</w:t>
      </w:r>
    </w:p>
    <w:p>
      <w:pPr>
        <w:spacing w:after="40" w:before="40"/>
        <w:ind w:left="360"/>
      </w:pPr>
      <w:r>
        <w:rPr>
          <w:rFonts w:ascii="Calibri" w:hAnsi="Calibri"/>
          <w:sz w:val="22"/>
        </w:rPr>
        <w:t>• Gestion de calidad</w:t>
      </w:r>
    </w:p>
    <w:p>
      <w:pPr>
        <w:spacing w:after="40" w:before="40"/>
        <w:ind w:left="360"/>
      </w:pPr>
      <w:r>
        <w:rPr>
          <w:rFonts w:ascii="Calibri" w:hAnsi="Calibri"/>
          <w:sz w:val="22"/>
        </w:rPr>
        <w:t>• Estoy muy satisfecha con su trabajo</w:t>
      </w:r>
    </w:p>
    <w:p>
      <w:pPr>
        <w:spacing w:after="40" w:before="40"/>
        <w:ind w:left="360"/>
      </w:pPr>
      <w:r>
        <w:rPr>
          <w:rFonts w:ascii="Calibri" w:hAnsi="Calibri"/>
          <w:sz w:val="22"/>
        </w:rPr>
        <w:t>• Microbiología</w:t>
      </w:r>
    </w:p>
    <w:p>
      <w:pPr>
        <w:spacing w:after="40" w:before="40"/>
        <w:ind w:left="360"/>
      </w:pPr>
      <w:r>
        <w:rPr>
          <w:rFonts w:ascii="Calibri" w:hAnsi="Calibri"/>
          <w:sz w:val="22"/>
        </w:rPr>
        <w:t>• Trabajo en equipo</w:t>
      </w:r>
    </w:p>
    <w:p>
      <w:pPr>
        <w:spacing w:after="40" w:before="40"/>
        <w:ind w:left="360"/>
      </w:pPr>
      <w:r>
        <w:rPr>
          <w:rFonts w:ascii="Calibri" w:hAnsi="Calibri"/>
          <w:sz w:val="22"/>
        </w:rPr>
        <w:t>• Manejo de objeciones</w:t>
      </w:r>
    </w:p>
    <w:p>
      <w:pPr>
        <w:spacing w:after="40" w:before="40"/>
        <w:ind w:left="360"/>
      </w:pPr>
      <w:r>
        <w:rPr>
          <w:rFonts w:ascii="Calibri" w:hAnsi="Calibri"/>
          <w:sz w:val="22"/>
        </w:rPr>
        <w:t>• Medicina Transfusional</w:t>
      </w:r>
    </w:p>
    <w:p>
      <w:pPr>
        <w:spacing w:after="40" w:before="40"/>
        <w:ind w:left="360"/>
      </w:pPr>
      <w:r>
        <w:rPr>
          <w:rFonts w:ascii="Calibri" w:hAnsi="Calibri"/>
          <w:sz w:val="22"/>
        </w:rPr>
        <w:t>• Hematologias</w:t>
      </w:r>
    </w:p>
    <w:p>
      <w:pPr>
        <w:spacing w:after="40" w:before="40"/>
        <w:ind w:left="360"/>
      </w:pPr>
      <w:r>
        <w:rPr>
          <w:rFonts w:ascii="Calibri" w:hAnsi="Calibri"/>
          <w:sz w:val="22"/>
        </w:rPr>
        <w:t>• Capacitación en genética y biología molecular</w:t>
      </w:r>
    </w:p>
    <w:p>
      <w:pPr>
        <w:spacing w:after="40" w:before="40"/>
        <w:ind w:left="360"/>
      </w:pPr>
      <w:r>
        <w:rPr>
          <w:rFonts w:ascii="Calibri" w:hAnsi="Calibri"/>
          <w:sz w:val="22"/>
        </w:rPr>
        <w:t>• Area de hematologia</w:t>
      </w:r>
    </w:p>
    <w:p>
      <w:pPr>
        <w:spacing w:after="40" w:before="40"/>
        <w:ind w:left="360"/>
      </w:pPr>
      <w:r>
        <w:rPr>
          <w:rFonts w:ascii="Calibri" w:hAnsi="Calibri"/>
          <w:sz w:val="22"/>
        </w:rPr>
        <w:t>• Capacidad de resolución frente a problemáticas inherentes al ejercicio profesional.</w:t>
      </w:r>
    </w:p>
    <w:p>
      <w:pPr>
        <w:spacing w:after="40" w:before="40"/>
        <w:ind w:left="360"/>
      </w:pPr>
      <w:r>
        <w:rPr>
          <w:rFonts w:ascii="Calibri" w:hAnsi="Calibri"/>
          <w:sz w:val="22"/>
        </w:rPr>
        <w:t>• Actualizaciones en nuevas novedades en lña materia</w:t>
      </w:r>
    </w:p>
    <w:p>
      <w:pPr>
        <w:spacing w:after="40" w:before="40"/>
        <w:ind w:left="360"/>
      </w:pPr>
      <w:r>
        <w:rPr>
          <w:rFonts w:ascii="Calibri" w:hAnsi="Calibri"/>
          <w:sz w:val="22"/>
        </w:rPr>
        <w:t>• Actualización en gestión de calidad, bioseguridad y acreditación de procesos de laboratorio clínico.</w:t>
      </w:r>
    </w:p>
    <w:p>
      <w:pPr>
        <w:spacing w:after="40" w:before="40"/>
        <w:ind w:left="360"/>
      </w:pPr>
      <w:r>
        <w:rPr>
          <w:rFonts w:ascii="Calibri" w:hAnsi="Calibri"/>
          <w:sz w:val="22"/>
        </w:rPr>
        <w:t>• Control de calidad en muestras y reactivos</w:t>
      </w:r>
    </w:p>
    <w:p>
      <w:pPr>
        <w:spacing w:after="40" w:before="40"/>
        <w:ind w:left="360"/>
      </w:pPr>
      <w:r>
        <w:rPr>
          <w:rFonts w:ascii="Calibri" w:hAnsi="Calibri"/>
          <w:sz w:val="22"/>
        </w:rPr>
        <w:t>• Toma de muestras niños y rn asi como gasometrias</w:t>
      </w:r>
    </w:p>
    <w:p>
      <w:pPr>
        <w:spacing w:after="40" w:before="40"/>
        <w:ind w:left="360"/>
      </w:pPr>
      <w:r>
        <w:rPr>
          <w:rFonts w:ascii="Calibri" w:hAnsi="Calibri"/>
          <w:sz w:val="22"/>
        </w:rPr>
        <w:t>• Hematología</w:t>
      </w:r>
    </w:p>
    <w:p>
      <w:pPr>
        <w:spacing w:after="40" w:before="40"/>
        <w:ind w:left="360"/>
      </w:pPr>
      <w:r>
        <w:rPr>
          <w:rFonts w:ascii="Calibri" w:hAnsi="Calibri"/>
          <w:sz w:val="22"/>
        </w:rPr>
        <w:t>• Comunicación asertiva</w:t>
      </w:r>
    </w:p>
    <w:p>
      <w:pPr>
        <w:spacing w:after="40" w:before="40"/>
        <w:ind w:left="360"/>
      </w:pPr>
      <w:r>
        <w:rPr>
          <w:rFonts w:ascii="Calibri" w:hAnsi="Calibri"/>
          <w:sz w:val="22"/>
        </w:rPr>
        <w:t>• Comunicación efectiva</w:t>
      </w:r>
    </w:p>
    <w:p>
      <w:pPr>
        <w:spacing w:after="40" w:before="40"/>
        <w:ind w:left="360"/>
      </w:pPr>
      <w:r>
        <w:rPr>
          <w:rFonts w:ascii="Calibri" w:hAnsi="Calibri"/>
          <w:sz w:val="22"/>
        </w:rPr>
        <w:t>• Banco de sangre</w:t>
      </w:r>
    </w:p>
    <w:p>
      <w:pPr>
        <w:spacing w:after="40" w:before="40"/>
        <w:ind w:left="360"/>
      </w:pPr>
      <w:r>
        <w:rPr>
          <w:rFonts w:ascii="Calibri" w:hAnsi="Calibri"/>
          <w:sz w:val="22"/>
        </w:rPr>
        <w:t>• Control de bio calidad</w:t>
      </w:r>
    </w:p>
    <w:p>
      <w:pPr>
        <w:spacing w:after="40" w:before="40"/>
        <w:ind w:left="360"/>
      </w:pPr>
      <w:r>
        <w:rPr>
          <w:rFonts w:ascii="Calibri" w:hAnsi="Calibri"/>
          <w:sz w:val="22"/>
        </w:rPr>
        <w:t>• Capacitación en inmunología avanzada</w:t>
      </w:r>
    </w:p>
    <w:p>
      <w:pPr>
        <w:spacing w:after="40" w:before="40"/>
        <w:ind w:left="360"/>
      </w:pPr>
      <w:r>
        <w:rPr>
          <w:rFonts w:ascii="Calibri" w:hAnsi="Calibri"/>
          <w:sz w:val="22"/>
        </w:rPr>
        <w:t>• Procesamiento de fluidos especiales y liquidos (lcr, articular sinovial)</w:t>
      </w:r>
    </w:p>
    <w:p>
      <w:pPr>
        <w:spacing w:after="40" w:before="40"/>
        <w:ind w:left="360"/>
      </w:pPr>
      <w:r>
        <w:rPr>
          <w:rFonts w:ascii="Calibri" w:hAnsi="Calibri"/>
          <w:sz w:val="22"/>
        </w:rPr>
        <w:t>• Adaptación eficiente a las nuevas tecnologías y a las exigencias del ámbito laboral.</w:t>
      </w:r>
    </w:p>
    <w:p>
      <w:pPr>
        <w:spacing w:after="40" w:before="40"/>
        <w:ind w:left="360"/>
      </w:pPr>
      <w:r>
        <w:rPr>
          <w:rFonts w:ascii="Calibri" w:hAnsi="Calibri"/>
          <w:sz w:val="22"/>
        </w:rPr>
        <w:t>• Servicio al cliente</w:t>
      </w:r>
    </w:p>
    <w:p>
      <w:pPr>
        <w:spacing w:after="40" w:before="40"/>
        <w:ind w:left="360"/>
      </w:pPr>
      <w:r>
        <w:rPr>
          <w:rFonts w:ascii="Calibri" w:hAnsi="Calibri"/>
          <w:sz w:val="22"/>
        </w:rPr>
        <w:t>• Capacitación en vigilancia epidemiológica, manejo de muestras, control de calidad y reporte oportuno de enfermedades de notificación obligatoria.</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7"/>
        <w:numPr>
          <w:ilvl w:val="0"/>
          <w:numId w:val="3"/>
        </w:numPr>
        <w:pBdr/>
        <w:shd w:val="clear" w:color="auto" w:fill="ffffff"/>
        <w:spacing/>
        <w:ind/>
        <w:jc w:val="both"/>
        <w:rPr>
          <w:rFonts w:ascii="Arial" w:hAnsi="Arial" w:eastAsia="Tahoma" w:cs="Arial"/>
          <w:b/>
          <w:color w:val="1959b7"/>
          <w:sz w:val="28"/>
          <w:szCs w:val="28"/>
        </w:rPr>
      </w:pPr>
      <w:r>
        <w:rPr/>
      </w:r>
      <w:bookmarkStart w:id="60" w:name="_Toc227598726"/>
      <w:r>
        <w:rPr>
          <w:rFonts w:ascii="Arial" w:hAnsi="Arial" w:eastAsia="Tahoma" w:cs="Arial"/>
          <w:b/>
          <w:color w:val="1959b7"/>
          <w:sz w:val="28"/>
          <w:szCs w:val="28"/>
        </w:rPr>
        <w:t xml:space="preserve">VALORACIÓN DE LA DEMANDA DE PROFESIONALES</w:t>
      </w:r>
      <w:bookmarkEnd w:id="60"/>
      <w:r>
        <w:rPr/>
      </w:r>
      <w:r>
        <w:rPr>
          <w:rFonts w:ascii="Arial" w:hAnsi="Arial" w:eastAsia="Tahoma" w:cs="Arial"/>
          <w:b/>
          <w:color w:val="1959b7"/>
          <w:sz w:val="28"/>
          <w:szCs w:val="28"/>
        </w:rPr>
      </w:r>
    </w:p>
    <w:p w14:paraId="674C5C39" w14:textId="6C0CFDCF">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Laboratorio Clínico</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857"/>
        <w:numPr>
          <w:ilvl w:val="1"/>
          <w:numId w:val="3"/>
        </w:numPr>
        <w:pBdr/>
        <w:shd w:val="clear" w:color="auto" w:fill="ffffff"/>
        <w:spacing/>
        <w:ind w:hanging="709" w:left="709"/>
        <w:jc w:val="both"/>
        <w:rPr>
          <w:rFonts w:ascii="Arial" w:hAnsi="Arial" w:eastAsia="Tahoma" w:cs="Arial"/>
          <w:b/>
          <w:color w:val="1959b7"/>
          <w:sz w:val="24"/>
          <w:szCs w:val="24"/>
        </w:rPr>
      </w:pPr>
      <w:r>
        <w:rPr/>
      </w:r>
      <w:bookmarkStart w:id="61" w:name="_Toc227598727"/>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1"/>
      <w:r>
        <w:rPr/>
      </w:r>
      <w:r>
        <w:rPr>
          <w:rFonts w:ascii="Arial" w:hAnsi="Arial" w:eastAsia="Tahoma" w:cs="Arial"/>
          <w:b/>
          <w:color w:val="1959b7"/>
          <w:sz w:val="24"/>
          <w:szCs w:val="24"/>
        </w:rPr>
      </w:r>
    </w:p>
    <w:p w14:paraId="6EE5949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respecto de la demanda de profesionales en Laboratorio Clínico se concentra en los niveles medio y alto. El 45,71% la califica como media y el 34,29% como alta, mientras que el 14,29% la ubica en un nivel muy bajo y el 5,71% </w:t>
      </w:r>
      <w:r>
        <w:rPr>
          <w:rFonts w:ascii="Arial" w:hAnsi="Arial" w:eastAsia="Arial" w:cs="Arial"/>
          <w:color w:val="000000"/>
          <w:sz w:val="22"/>
          <w:szCs w:val="20"/>
        </w:rPr>
        <w:t xml:space="preserve">en un nivel bajo.</w:t>
      </w:r>
      <w:r>
        <w:rPr>
          <w:rFonts w:ascii="Arial" w:hAnsi="Arial" w:eastAsia="Arial" w:cs="Arial"/>
          <w:sz w:val="20"/>
          <w:szCs w:val="20"/>
        </w:rPr>
      </w:r>
    </w:p>
    <w:p w14:paraId="196EBCF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términos agregados, predomina una valoración intermedia de la demanda, con una proporción relevante de respuestas favorables y una presencia menor de apreciaciones negativas. La redacción se presenta en un registro impersonal, preciso y objetivo, confor</w:t>
      </w:r>
      <w:r>
        <w:rPr>
          <w:rFonts w:ascii="Arial" w:hAnsi="Arial" w:eastAsia="Arial" w:cs="Arial"/>
          <w:color w:val="000000"/>
          <w:sz w:val="22"/>
          <w:szCs w:val="20"/>
        </w:rPr>
        <w:t xml:space="preserve">me a los criterios habituales de escritura académica formal.</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45,71%</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5,71%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14,29%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D066B15">
            <w:pPr>
              <w:pBdr/>
              <w:spacing w:before="0" w:after="0"/>
              <w:ind/>
              <w:jc w:val="center"/>
              <w:rPr/>
            </w:pPr>
            <w:r>
              <w:rPr>
                <w:rFonts w:ascii="Arial" w:hAnsi="Arial" w:eastAsia="Arial" w:cs="Arial"/>
                <w:b w:val="0"/>
                <w:i w:val="0"/>
                <w:strike w:val="0"/>
                <w:color w:val="000000"/>
                <w:sz w:val="20"/>
                <w:u w:val="none"/>
                <w:vertAlign w:val="baseline"/>
              </w:rPr>
              <w:t xml:space="preserve">35</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DFA8ABA">
            <w:pPr>
              <w:pBdr/>
              <w:spacing w:before="0" w:after="0"/>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Pr/>
      </w:r>
      <w:r>
        <w:rPr/>
      </w:r>
    </w:p>
    <w:p w14:paraId="2B852DA9" w14:textId="2B714BA1">
      <w:pPr>
        <w:pStyle w:val="857"/>
        <w:numPr>
          <w:ilvl w:val="1"/>
          <w:numId w:val="3"/>
        </w:numPr>
        <w:pBdr/>
        <w:shd w:val="clear" w:color="auto" w:fill="ffffff"/>
        <w:spacing/>
        <w:ind w:hanging="709" w:left="709"/>
        <w:jc w:val="both"/>
        <w:rPr>
          <w:rFonts w:ascii="Arial" w:hAnsi="Arial" w:eastAsia="Tahoma" w:cs="Arial"/>
          <w:b/>
          <w:color w:val="1959b7"/>
          <w:sz w:val="24"/>
          <w:szCs w:val="24"/>
        </w:rPr>
      </w:pPr>
      <w:r>
        <w:rPr/>
      </w:r>
      <w:commentRangeStart w:id="6"/>
      <w:r>
        <w:rPr/>
      </w:r>
      <w:bookmarkStart w:id="62" w:name="_Toc227598728"/>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2"/>
      <w:r>
        <w:rPr/>
      </w:r>
      <w:r>
        <w:rPr>
          <w:rFonts w:ascii="Arial" w:hAnsi="Arial" w:eastAsia="Tahoma" w:cs="Arial"/>
          <w:b/>
          <w:color w:val="1959b7"/>
          <w:sz w:val="24"/>
          <w:szCs w:val="24"/>
        </w:rPr>
      </w:r>
    </w:p>
    <w:p w14:paraId="2F35711B" w14:textId="15F5239E">
      <w:pPr>
        <w:pBdr/>
        <w:spacing w:after="80" w:before="80" w:line="276" w:lineRule="auto"/>
        <w:ind/>
        <w:jc w:val="both"/>
        <w:rPr>
          <w:rFonts w:ascii="Arial" w:hAnsi="Arial" w:eastAsia="Arial" w:cs="Arial"/>
        </w:rPr>
      </w:pPr>
      <w:r>
        <w:rPr/>
        <w:t>De los 14 empleadores consultados, el 42.86% (6 empleadores) considera que la demanda es Alta, y el 42.86% (6 empleadores) la califica como Media, mientras que no se registraron respuestas para las categorías de demanda Baja (14.29%)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Pr/>
      </w:r>
      <w:r>
        <w:rPr/>
      </w:r>
    </w:p>
    <w:p w14:paraId="79BBF3B0" w14:textId="7DD10C6E">
      <w:pPr>
        <w:pStyle w:val="857"/>
        <w:numPr>
          <w:ilvl w:val="0"/>
          <w:numId w:val="3"/>
        </w:numPr>
        <w:pBdr/>
        <w:shd w:val="clear" w:color="auto" w:fill="ffffff"/>
        <w:spacing/>
        <w:ind/>
        <w:jc w:val="both"/>
        <w:rPr>
          <w:rFonts w:ascii="Arial" w:hAnsi="Arial" w:eastAsia="Tahoma" w:cs="Arial"/>
          <w:b/>
          <w:color w:val="1959b7"/>
          <w:sz w:val="28"/>
          <w:szCs w:val="28"/>
        </w:rPr>
      </w:pPr>
      <w:r>
        <w:rPr/>
      </w:r>
      <w:bookmarkStart w:id="63" w:name="_Toc227598729"/>
      <w:r>
        <w:rPr>
          <w:rFonts w:ascii="Arial" w:hAnsi="Arial" w:eastAsia="Tahoma" w:cs="Arial"/>
          <w:b/>
          <w:color w:val="1959b7"/>
          <w:sz w:val="28"/>
          <w:szCs w:val="28"/>
        </w:rPr>
        <w:t xml:space="preserve">CONCLUSIONES</w:t>
      </w:r>
      <w:bookmarkEnd w:id="63"/>
      <w:r>
        <w:rPr>
          <w:rFonts w:ascii="Arial" w:hAnsi="Arial" w:eastAsia="Tahoma" w:cs="Arial"/>
          <w:b/>
          <w:color w:val="1959b7"/>
          <w:sz w:val="28"/>
          <w:szCs w:val="28"/>
        </w:rPr>
        <w:tab/>
      </w:r>
      <w:r>
        <w:rPr>
          <w:rFonts w:ascii="Arial" w:hAnsi="Arial" w:eastAsia="Tahoma" w:cs="Arial"/>
          <w:b/>
          <w:color w:val="1959b7"/>
          <w:sz w:val="28"/>
          <w:szCs w:val="28"/>
        </w:rPr>
      </w:r>
    </w:p>
    <w:p w14:paraId="3A80A7D1" w14:textId="40656885">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w:t>
      </w:r>
      <w:r>
        <w:rPr>
          <w:rFonts w:ascii="Arial" w:hAnsi="Arial" w:eastAsia="Arial" w:cs="Arial"/>
        </w:rPr>
        <w:t xml:space="preserve">orte 2023 de la carrera de </w:t>
      </w:r>
      <w:r>
        <w:rPr>
          <w:rFonts w:ascii="Arial" w:hAnsi="Arial" w:eastAsia="Arial" w:cs="Arial"/>
        </w:rPr>
        <w:t xml:space="preserve">Laboratorio Clínico</w:t>
      </w:r>
      <w:r>
        <w:rPr>
          <w:rFonts w:ascii="Arial" w:hAnsi="Arial" w:eastAsia="Arial" w:cs="Arial"/>
        </w:rPr>
        <w:t xml:space="preserve"> de la Universidad Nacional de Loja, se presentan las siguientes conclusiones:</w:t>
      </w:r>
      <w:r>
        <w:rPr/>
      </w:r>
    </w:p>
    <w:p w14:paraId="51CFDA49">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cohorte 2023 presenta un perfil demográfico predominantemente femenino, soltero y concentrado entre los 21 y 30 años, con mayor peso del grupo de 26 a 30 años.</w:t>
      </w:r>
      <w:r>
        <w:rPr>
          <w:rFonts w:ascii="Arial" w:hAnsi="Arial" w:eastAsia="Arial" w:cs="Arial"/>
          <w:sz w:val="20"/>
          <w:szCs w:val="20"/>
        </w:rPr>
      </w:r>
    </w:p>
    <w:p w14:paraId="59D05115">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Se observa una disposición favorable hacia la formación continua, con preferencia por modalidades semipresenciales y en línea, y con mayor interés en áreas técnicas de la carrera, especialmente hematología, microbiología y otros contenidos especializados d</w:t>
      </w:r>
      <w:r>
        <w:rPr>
          <w:rFonts w:ascii="Arial" w:hAnsi="Arial" w:eastAsia="Arial" w:cs="Arial"/>
          <w:color w:val="000000"/>
          <w:sz w:val="22"/>
          <w:szCs w:val="20"/>
        </w:rPr>
        <w:t xml:space="preserve">e aplicación diagnóstica y operativa.</w:t>
      </w:r>
      <w:r>
        <w:rPr>
          <w:rFonts w:ascii="Arial" w:hAnsi="Arial" w:eastAsia="Arial" w:cs="Arial"/>
          <w:sz w:val="20"/>
          <w:szCs w:val="20"/>
        </w:rPr>
      </w:r>
    </w:p>
    <w:p w14:paraId="5F4E46AE">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formación recibida es valorada positivamente en términos de pertinencia curricular, conocimientos adquiridos, proceso de enseñanza-aprendizaje y perfil de egreso; sin embargo, las respuestas cualitativas insisten en la necesidad de reforzar prácticas pr</w:t>
      </w:r>
      <w:r>
        <w:rPr>
          <w:rFonts w:ascii="Arial" w:hAnsi="Arial" w:eastAsia="Arial" w:cs="Arial"/>
          <w:color w:val="000000"/>
          <w:sz w:val="22"/>
          <w:szCs w:val="20"/>
        </w:rPr>
        <w:t xml:space="preserve">eprofesionales, manejo de equipos, análisis de casos reales y vinculación con escenarios laborales.</w:t>
      </w:r>
      <w:r>
        <w:rPr>
          <w:rFonts w:ascii="Arial" w:hAnsi="Arial" w:eastAsia="Arial" w:cs="Arial"/>
          <w:sz w:val="20"/>
          <w:szCs w:val="20"/>
        </w:rPr>
      </w:r>
    </w:p>
    <w:p w14:paraId="7644E9E1">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Existe interés mayoritario en participar en actividades impulsadas por la Universidad Nacional de Loja, principalmente de carácter investigativo y académico, pero este interés no se traduce en pertenencia efectiva a redes de conocimiento e innovación.</w:t>
      </w:r>
      <w:r>
        <w:rPr>
          <w:rFonts w:ascii="Arial" w:hAnsi="Arial" w:eastAsia="Arial" w:cs="Arial"/>
          <w:sz w:val="20"/>
          <w:szCs w:val="20"/>
        </w:rPr>
      </w:r>
    </w:p>
    <w:p w14:paraId="435627D4">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inserción laboral se concentra en el sector privado, en espacios de trabajo mayoritariamente locales y en actividades de salud y bienestar, con predominio de funciones operativas y técnicas; además, en la mayor parte de los casos el empleo guarda relaci</w:t>
      </w:r>
      <w:r>
        <w:rPr>
          <w:rFonts w:ascii="Arial" w:hAnsi="Arial" w:eastAsia="Arial" w:cs="Arial"/>
          <w:color w:val="000000"/>
          <w:sz w:val="22"/>
          <w:szCs w:val="20"/>
        </w:rPr>
        <w:t xml:space="preserve">ón con la carrera cursada.</w:t>
      </w:r>
      <w:r>
        <w:rPr>
          <w:rFonts w:ascii="Arial" w:hAnsi="Arial" w:eastAsia="Arial" w:cs="Arial"/>
          <w:sz w:val="20"/>
          <w:szCs w:val="20"/>
        </w:rPr>
      </w:r>
    </w:p>
    <w:p w14:paraId="1CB85253">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Pese a ello, las condiciones de inserción presentan limitaciones, ya que los ingresos se concentran en los tramos salariales más bajos y la afiliación a la seguridad social se restringe principalmente a quienes mantienen relación de dependencia formal.</w:t>
      </w:r>
      <w:r>
        <w:rPr>
          <w:rFonts w:ascii="Arial" w:hAnsi="Arial" w:eastAsia="Arial" w:cs="Arial"/>
          <w:sz w:val="20"/>
          <w:szCs w:val="20"/>
        </w:rPr>
      </w:r>
    </w:p>
    <w:p w14:paraId="428F1F3A">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Aunque el desempleo no constituye la situación predominante, mantiene una incidencia relevante, y las principales barreras de acceso al empleo se asocian a la falta de experiencia, la debilidad de redes de contacto, las restricciones territoriales y la baj</w:t>
      </w:r>
      <w:r>
        <w:rPr>
          <w:rFonts w:ascii="Arial" w:hAnsi="Arial" w:eastAsia="Arial" w:cs="Arial"/>
          <w:color w:val="000000"/>
          <w:sz w:val="22"/>
          <w:szCs w:val="20"/>
        </w:rPr>
        <w:t xml:space="preserve">a efectividad de la bolsa de empleo institucional.</w:t>
      </w:r>
      <w:r>
        <w:rPr>
          <w:rFonts w:ascii="Arial" w:hAnsi="Arial" w:eastAsia="Arial" w:cs="Arial"/>
          <w:sz w:val="20"/>
          <w:szCs w:val="20"/>
        </w:rPr>
      </w:r>
    </w:p>
    <w:p w14:paraId="051012B6">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El emprendimiento no se configura como una vía de inserción profesional en esta cohorte, dado que no se registran graduados como emprendedores autónomos con RUC o RIMPE activo.</w:t>
      </w:r>
      <w:r>
        <w:rPr>
          <w:rFonts w:ascii="Arial" w:hAnsi="Arial" w:eastAsia="Arial" w:cs="Arial"/>
          <w:sz w:val="20"/>
          <w:szCs w:val="20"/>
        </w:rPr>
      </w:r>
    </w:p>
    <w:p w14:paraId="4EDEC912">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continuidad académica posterior al pregrado es aún parcial: predominan los cursos, talleres y diplomados, mientras que la formación de maestría tiene menor presencia y se desarrolla principalmente en instituciones del país.</w:t>
      </w:r>
      <w:r>
        <w:rPr>
          <w:rFonts w:ascii="Arial" w:hAnsi="Arial" w:eastAsia="Arial" w:cs="Arial"/>
          <w:sz w:val="20"/>
          <w:szCs w:val="20"/>
        </w:rPr>
      </w:r>
    </w:p>
    <w:p w14:paraId="3EF95056">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Finalmente, la percepción sobre la demanda de profesionales en Laboratorio Clínico se ubica sobre todo en niveles medio y alto, por lo que el principal desafío no radica únicamente en la existencia de demanda, sino en la calidad de la inserción laboral, en</w:t>
      </w:r>
      <w:r>
        <w:rPr>
          <w:rFonts w:ascii="Arial" w:hAnsi="Arial" w:eastAsia="Arial" w:cs="Arial"/>
          <w:color w:val="000000"/>
          <w:sz w:val="22"/>
          <w:szCs w:val="20"/>
        </w:rPr>
        <w:t xml:space="preserve"> las condiciones de acceso al primer empleo y en el fortalecimiento práctico de la formación.</w:t>
      </w:r>
      <w:r>
        <w:rPr>
          <w:rFonts w:ascii="Arial" w:hAnsi="Arial" w:eastAsia="Arial" w:cs="Arial"/>
          <w:sz w:val="20"/>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7"/>
        <w:numPr>
          <w:ilvl w:val="0"/>
          <w:numId w:val="3"/>
        </w:numPr>
        <w:pBdr/>
        <w:shd w:val="clear" w:color="auto" w:fill="ffffff"/>
        <w:spacing/>
        <w:ind/>
        <w:jc w:val="both"/>
        <w:rPr>
          <w:rFonts w:ascii="Arial" w:hAnsi="Arial" w:eastAsia="Tahoma" w:cs="Arial"/>
          <w:b/>
          <w:color w:val="1959b7"/>
          <w:sz w:val="28"/>
          <w:szCs w:val="28"/>
        </w:rPr>
      </w:pPr>
      <w:r>
        <w:rPr/>
      </w:r>
      <w:bookmarkStart w:id="64" w:name="_heading=h.48vkyd781cfp"/>
      <w:r>
        <w:rPr/>
      </w:r>
      <w:bookmarkStart w:id="65" w:name="_Toc227598730"/>
      <w:r>
        <w:rPr/>
      </w:r>
      <w:bookmarkEnd w:id="64"/>
      <w:r>
        <w:rPr>
          <w:rFonts w:ascii="Arial" w:hAnsi="Arial" w:eastAsia="Tahoma" w:cs="Arial"/>
          <w:b/>
          <w:color w:val="1959b7"/>
          <w:sz w:val="28"/>
          <w:szCs w:val="28"/>
        </w:rPr>
        <w:t xml:space="preserve">RECOMENDACIONES</w:t>
      </w:r>
      <w:bookmarkEnd w:id="65"/>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41D1CAF9">
      <w:pPr>
        <w:pStyle w:val="892"/>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Laboratorio Clínico</w:t>
      </w:r>
      <w:r>
        <w:rPr>
          <w:rFonts w:ascii="Arial" w:hAnsi="Arial" w:eastAsia="Arial" w:cs="Arial"/>
        </w:rPr>
        <w:t xml:space="preserve"> de la Universidad Nacional de Loja:</w:t>
      </w:r>
      <w:r>
        <w:rPr/>
      </w:r>
    </w:p>
    <w:p w14:paraId="43897C61">
      <w:pPr>
        <w:pStyle w:val="892"/>
        <w:pBdr/>
        <w:spacing w:after="240" w:before="240" w:line="240" w:lineRule="auto"/>
        <w:ind w:left="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1395F6FB">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Actualizar la malla curricular con énfasis en hematología, microbiología, biología molecular, uroanálisis, control de calidad, interpretación de pruebas laboratoriales y manejo de equipos semiautomatizados y automatizados.</w:t>
      </w:r>
      <w:r>
        <w:rPr>
          <w:rFonts w:ascii="Arial" w:hAnsi="Arial" w:eastAsia="Arial" w:cs="Arial"/>
          <w:sz w:val="22"/>
          <w:szCs w:val="22"/>
        </w:rPr>
      </w:r>
    </w:p>
    <w:p w14:paraId="7F388C93">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Incrementar las horas de prácticas preprofesionales y establecer rotaciones en hospitales, clínicas y laboratorios de distinta complejidad para reducir la brecha de experiencia reportada por los graduados.</w:t>
      </w:r>
      <w:r>
        <w:rPr>
          <w:rFonts w:ascii="Arial" w:hAnsi="Arial" w:eastAsia="Arial" w:cs="Arial"/>
          <w:sz w:val="22"/>
          <w:szCs w:val="22"/>
        </w:rPr>
      </w:r>
    </w:p>
    <w:p w14:paraId="1AB48481">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Reestructurar el componente práctico de las asignaturas mediante casos clínicos reales, análisis de muestras, toma de muestras, resolución de fallos técnicos y entrenamiento individual en procedimientos críticos de laboratorio.</w:t>
      </w:r>
      <w:r>
        <w:rPr>
          <w:rFonts w:ascii="Arial" w:hAnsi="Arial" w:eastAsia="Arial" w:cs="Arial"/>
          <w:sz w:val="22"/>
          <w:szCs w:val="22"/>
        </w:rPr>
      </w:r>
    </w:p>
    <w:p w14:paraId="0385DACC">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Fortalecer la inserción laboral temprana mediante convenios operativos con instituciones de salud y empleadores del sector, orientados específicamente a contratación de egresados y prácticas con posibilidad de continuidad laboral.</w:t>
      </w:r>
      <w:r>
        <w:rPr>
          <w:rFonts w:ascii="Arial" w:hAnsi="Arial" w:eastAsia="Arial" w:cs="Arial"/>
          <w:sz w:val="22"/>
          <w:szCs w:val="22"/>
        </w:rPr>
      </w:r>
    </w:p>
    <w:p w14:paraId="01B33E31">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Implementar una línea formativa de emprendimiento aplicada al Laboratorio Clínico, centrada en gestión de servicios, habilitación operativa, requisitos regulatorios básicos y diseño de autoempleo profesional.</w:t>
      </w:r>
      <w:r>
        <w:rPr>
          <w:rFonts w:ascii="Arial" w:hAnsi="Arial" w:eastAsia="Arial" w:cs="Arial"/>
          <w:sz w:val="22"/>
          <w:szCs w:val="22"/>
        </w:rPr>
      </w:r>
    </w:p>
    <w:p w14:paraId="2E24FF58">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Reformular la bolsa de empleo y el sistema de seguimiento a graduados para convertirlos en un mecanismo activo de intermediación, con vacantes segmentadas, contacto directo con empleadores y trazabilidad de colocación laboral.</w:t>
      </w:r>
      <w:r>
        <w:rPr>
          <w:rFonts w:ascii="Arial" w:hAnsi="Arial" w:eastAsia="Arial" w:cs="Arial"/>
          <w:sz w:val="22"/>
          <w:szCs w:val="22"/>
        </w:rPr>
      </w:r>
    </w:p>
    <w:p w14:paraId="1BA01D68">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Desarrollar una estrategia formal de vinculación académica y profesional que facilite acceso a cursos, diplomados, maestrías y redes de conocimiento, priorizando rutas de continuidad formativa directamente relacionadas con el campo ocupacional de la carrer</w:t>
      </w:r>
      <w:r>
        <w:rPr>
          <w:rFonts w:ascii="Arial" w:hAnsi="Arial" w:eastAsia="Arial" w:cs="Arial"/>
          <w:color w:val="000000"/>
          <w:sz w:val="22"/>
          <w:szCs w:val="22"/>
        </w:rPr>
        <w:t xml:space="preserve">a.</w:t>
      </w:r>
      <w:r>
        <w:rPr>
          <w:rFonts w:ascii="Arial" w:hAnsi="Arial" w:eastAsia="Arial" w:cs="Arial"/>
          <w:sz w:val="22"/>
          <w:szCs w:val="22"/>
        </w:rPr>
      </w:r>
    </w:p>
    <w:p w14:paraId="6EF1B2BA" w14:textId="05B5C91A">
      <w:pPr>
        <w:pStyle w:val="892"/>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7"/>
        <w:numPr>
          <w:ilvl w:val="0"/>
          <w:numId w:val="3"/>
        </w:numPr>
        <w:pBdr/>
        <w:shd w:val="clear" w:color="auto" w:fill="ffffff"/>
        <w:spacing/>
        <w:ind/>
        <w:jc w:val="both"/>
        <w:rPr>
          <w:rFonts w:ascii="Arial" w:hAnsi="Arial" w:eastAsia="Tahoma" w:cs="Arial"/>
          <w:b/>
          <w:color w:val="1959b7"/>
          <w:sz w:val="28"/>
          <w:szCs w:val="28"/>
        </w:rPr>
      </w:pPr>
      <w:r>
        <w:rPr/>
      </w:r>
      <w:bookmarkStart w:id="66" w:name="_Toc227598731"/>
      <w:r>
        <w:rPr>
          <w:rFonts w:ascii="Arial" w:hAnsi="Arial" w:eastAsia="Tahoma" w:cs="Arial"/>
          <w:b/>
          <w:color w:val="1959b7"/>
          <w:sz w:val="28"/>
          <w:szCs w:val="28"/>
        </w:rPr>
        <w:t xml:space="preserve">PLAN DE MEJORAS</w:t>
      </w:r>
      <w:bookmarkEnd w:id="66"/>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rPr/>
      </w:r>
      <w:bookmarkStart w:id="67" w:name="_Toc227598732"/>
      <w:r>
        <w:rPr>
          <w:rFonts w:ascii="Arial" w:hAnsi="Arial" w:eastAsia="Tahoma" w:cs="Arial"/>
          <w:b/>
          <w:color w:val="1959b7"/>
          <w:sz w:val="24"/>
          <w:szCs w:val="24"/>
        </w:rPr>
        <w:t xml:space="preserve">Matriz del plan de mejoras</w:t>
      </w:r>
      <w:bookmarkEnd w:id="67"/>
      <w:r>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7"/>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06B7C6CC">
            <w:pPr>
              <w:pBdr/>
              <w:spacing w:before="0" w:after="0"/>
              <w:ind/>
              <w:jc w:val="left"/>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left"/>
              <w:rPr>
                <w:rFonts w:ascii="Arial" w:hAnsi="Arial" w:eastAsia="Tahoma" w:cs="Arial"/>
                <w:color w:val="000000"/>
              </w:rPr>
            </w:pPr>
            <w:r>
              <w:rPr>
                <w:rFonts w:ascii="Arial" w:hAnsi="Arial" w:eastAsia="Tahoma" w:cs="Arial"/>
                <w:color w:val="000000"/>
              </w:rPr>
            </w:r>
            <w:r>
              <w:t xml:space="preserve">Insuficiente actualización práctica y tecnológica del currículo.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15D3992C">
            <w:pPr>
              <w:pBdr/>
              <w:spacing w:before="0" w:after="0"/>
              <w:ind/>
              <w:jc w:val="left"/>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left"/>
              <w:rPr>
                <w:rFonts w:ascii="Arial" w:hAnsi="Arial" w:eastAsia="Tahoma" w:cs="Arial"/>
                <w:color w:val="000000"/>
              </w:rPr>
            </w:pPr>
            <w:r>
              <w:rPr>
                <w:rFonts w:ascii="Arial" w:hAnsi="Arial" w:eastAsia="Tahoma" w:cs="Arial"/>
                <w:color w:val="000000"/>
              </w:rPr>
            </w:r>
            <w:r>
              <w:t xml:space="preserve">Limitada profundización práctica en contextos reales de laboratorio.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52A26649">
            <w:pPr>
              <w:pBdr/>
              <w:spacing w:before="0" w:after="0"/>
              <w:ind/>
              <w:jc w:val="left"/>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before="0" w:after="0"/>
              <w:ind/>
              <w:jc w:val="left"/>
              <w:rPr>
                <w:rFonts w:ascii="Arial" w:hAnsi="Arial" w:eastAsia="Tahoma" w:cs="Arial"/>
                <w:color w:val="000000"/>
              </w:rPr>
            </w:pPr>
            <w:r>
              <w:rPr>
                <w:rFonts w:ascii="Arial" w:hAnsi="Arial" w:eastAsia="Tahoma" w:cs="Arial"/>
                <w:color w:val="000000"/>
              </w:rPr>
            </w:r>
            <w:r>
              <w:t xml:space="preserve">Débil traducción del perfil de egreso al desempeño profesional esperado.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C9946F0">
            <w:pPr>
              <w:pBdr/>
              <w:spacing w:before="0" w:after="0"/>
              <w:ind/>
              <w:jc w:val="left"/>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left"/>
              <w:rPr>
                <w:rFonts w:ascii="Arial" w:hAnsi="Arial" w:eastAsia="Tahoma" w:cs="Arial"/>
                <w:color w:val="000000"/>
              </w:rPr>
            </w:pPr>
            <w:r>
              <w:rPr>
                <w:rFonts w:ascii="Arial" w:hAnsi="Arial" w:eastAsia="Tahoma" w:cs="Arial"/>
                <w:color w:val="000000"/>
              </w:rPr>
            </w:r>
            <w:r>
              <w:t xml:space="preserve">Insuficiente desarrollo de competencias técnicas diferenciadoras.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5134C875">
            <w:pPr>
              <w:pBdr/>
              <w:spacing w:before="0" w:after="0"/>
              <w:ind/>
              <w:jc w:val="left"/>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left"/>
              <w:rPr>
                <w:rFonts w:ascii="Arial" w:hAnsi="Arial" w:eastAsia="Tahoma" w:cs="Arial"/>
                <w:color w:val="000000"/>
              </w:rPr>
            </w:pPr>
            <w:r>
              <w:rPr>
                <w:rFonts w:ascii="Arial" w:hAnsi="Arial" w:eastAsia="Tahoma" w:cs="Arial"/>
                <w:color w:val="000000"/>
              </w:rPr>
            </w:r>
            <w:r>
              <w:t xml:space="preserve">Persisten limitaciones en trámites y soporte institucional al estudiante.</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69D4231F">
            <w:pPr>
              <w:pBdr/>
              <w:spacing w:before="0" w:after="0"/>
              <w:ind/>
              <w:jc w:val="left"/>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left"/>
              <w:rPr>
                <w:rFonts w:ascii="Arial" w:hAnsi="Arial" w:eastAsia="Tahoma" w:cs="Arial"/>
                <w:color w:val="000000"/>
              </w:rPr>
            </w:pPr>
            <w:r>
              <w:rPr>
                <w:rFonts w:ascii="Arial" w:hAnsi="Arial" w:eastAsia="Tahoma" w:cs="Arial"/>
                <w:color w:val="000000"/>
              </w:rPr>
            </w:r>
            <w:r>
              <w:t xml:space="preserve">Inserción profesional condicionada por experiencia práctica insuficiente.</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5EE82FDF">
            <w:pPr>
              <w:pBdr/>
              <w:spacing w:before="0" w:after="0"/>
              <w:ind/>
              <w:jc w:val="left"/>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left"/>
              <w:rPr>
                <w:rFonts w:ascii="Arial" w:hAnsi="Arial" w:eastAsia="Tahoma" w:cs="Arial"/>
                <w:color w:val="000000"/>
              </w:rPr>
            </w:pPr>
            <w:r>
              <w:rPr>
                <w:rFonts w:ascii="Arial" w:hAnsi="Arial" w:eastAsia="Tahoma" w:cs="Arial"/>
                <w:color w:val="000000"/>
              </w:rPr>
            </w:r>
            <w:r>
              <w:t xml:space="preserve">Persisten barreras de acceso a empleo afín a la formación recibida.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595ED481">
            <w:pPr>
              <w:pBdr/>
              <w:spacing w:before="0" w:after="0"/>
              <w:ind/>
              <w:jc w:val="left"/>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left"/>
              <w:rPr>
                <w:rFonts w:ascii="Arial" w:hAnsi="Arial" w:eastAsia="Tahoma" w:cs="Arial"/>
                <w:color w:val="000000"/>
              </w:rPr>
            </w:pPr>
            <w:r>
              <w:rPr>
                <w:rFonts w:ascii="Arial" w:hAnsi="Arial" w:eastAsia="Tahoma" w:cs="Arial"/>
                <w:color w:val="000000"/>
              </w:rPr>
            </w:r>
            <w:r>
              <w:t xml:space="preserve">Limitada diversificación de espacios ocupacionales del graduado.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17C46822">
            <w:pPr>
              <w:pBdr/>
              <w:spacing w:before="0" w:after="0"/>
              <w:ind/>
              <w:jc w:val="left"/>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left"/>
              <w:rPr>
                <w:rFonts w:ascii="Arial" w:hAnsi="Arial" w:eastAsia="Tahoma" w:cs="Arial"/>
                <w:color w:val="000000"/>
              </w:rPr>
            </w:pPr>
            <w:r>
              <w:rPr>
                <w:rFonts w:ascii="Arial" w:hAnsi="Arial" w:eastAsia="Tahoma" w:cs="Arial"/>
                <w:color w:val="000000"/>
              </w:rPr>
            </w:r>
            <w:r>
              <w:t xml:space="preserve">La inserción laboral presenta restricciones en estabilidad e ingresos.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582D2D64">
            <w:pPr>
              <w:pBdr/>
              <w:spacing w:before="0" w:after="0"/>
              <w:ind/>
              <w:jc w:val="left"/>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left"/>
              <w:rPr>
                <w:rFonts w:ascii="Arial" w:hAnsi="Arial" w:eastAsia="Tahoma" w:cs="Arial"/>
                <w:color w:val="000000"/>
              </w:rPr>
            </w:pPr>
            <w:r>
              <w:rPr>
                <w:rFonts w:ascii="Arial" w:hAnsi="Arial" w:eastAsia="Tahoma" w:cs="Arial"/>
                <w:color w:val="000000"/>
              </w:rPr>
            </w:r>
            <w:r>
              <w:t xml:space="preserve">Nula consolidación del emprendimiento como vía de ejercicio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4140384A">
            <w:pPr>
              <w:pBdr/>
              <w:spacing w:before="0" w:after="0"/>
              <w:ind/>
              <w:jc w:val="left"/>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before="0" w:after="0"/>
              <w:ind/>
              <w:jc w:val="left"/>
              <w:rPr>
                <w:rFonts w:ascii="Arial" w:hAnsi="Arial" w:eastAsia="Tahoma" w:cs="Arial"/>
                <w:color w:val="000000"/>
              </w:rPr>
            </w:pPr>
            <w:r>
              <w:rPr>
                <w:rFonts w:ascii="Arial" w:hAnsi="Arial" w:eastAsia="Tahoma" w:cs="Arial"/>
                <w:color w:val="000000"/>
              </w:rPr>
            </w:r>
            <w:r>
              <w:t xml:space="preserve">Baja progresión hacia estudios de posgrado y especialización.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7"/>
        <w:numPr>
          <w:ilvl w:val="0"/>
          <w:numId w:val="3"/>
        </w:numPr>
        <w:pBdr/>
        <w:shd w:val="clear" w:color="auto" w:fill="ffffff"/>
        <w:spacing/>
        <w:ind/>
        <w:jc w:val="both"/>
        <w:rPr>
          <w:rFonts w:ascii="Arial" w:hAnsi="Arial" w:eastAsia="Tahoma" w:cs="Arial"/>
          <w:b/>
          <w:color w:val="1959b7"/>
          <w:sz w:val="28"/>
          <w:szCs w:val="28"/>
        </w:rPr>
      </w:pPr>
      <w:r>
        <w:rPr/>
      </w:r>
      <w:bookmarkStart w:id="68" w:name="_Toc227598733"/>
      <w:r>
        <w:rPr>
          <w:rFonts w:ascii="Arial" w:hAnsi="Arial" w:eastAsia="Tahoma" w:cs="Arial"/>
          <w:b/>
          <w:color w:val="1959b7"/>
          <w:sz w:val="28"/>
          <w:szCs w:val="28"/>
        </w:rPr>
        <w:t xml:space="preserve">ANEXOS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rPr/>
      </w:r>
      <w:bookmarkStart w:id="69" w:name="_Toc227598734"/>
      <w:r>
        <w:rPr>
          <w:rFonts w:ascii="Arial" w:hAnsi="Arial" w:eastAsia="Tahoma" w:cs="Arial"/>
          <w:b/>
          <w:color w:val="1959b7"/>
          <w:sz w:val="24"/>
          <w:szCs w:val="24"/>
        </w:rPr>
        <w:t xml:space="preserve">Evidencias de la socialización del “Informe de Seguimiento a Graduados y Empleabilidad, 2025”</w:t>
      </w:r>
      <w:bookmarkEnd w:id="69"/>
      <w:r>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B"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rPr/>
      </w:r>
      <w:bookmarkStart w:id="70" w:name="_Toc227598735"/>
      <w:r>
        <w:rPr>
          <w:rFonts w:ascii="Arial" w:hAnsi="Arial" w:eastAsia="Tahoma" w:cs="Arial"/>
          <w:b/>
          <w:color w:val="1959b7"/>
          <w:sz w:val="24"/>
          <w:szCs w:val="24"/>
        </w:rPr>
        <w:t xml:space="preserve">Evidencias de la aprobación del Plan de mejoras ante el Consejo Consultivo Académico de Carrera.</w:t>
      </w:r>
      <w:bookmarkEnd w:id="70"/>
      <w:r>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erick-fcs" w:date="2026-05-07T13:09:53Z" w:initials="e">
    <w:p w14:paraId="00000001" w14:textId="00000001">
      <w:pPr>
        <w:spacing w:line="240" w:after="0" w:lineRule="auto" w:before="0"/>
        <w:ind w:firstLine="0" w:left="0" w:right="0"/>
        <w:jc w:val="left"/>
      </w:pPr>
      <w:r>
        <w:rPr>
          <w:rFonts w:eastAsia="Arial" w:ascii="Arial" w:hAnsi="Arial" w:cs="Arial"/>
          <w:sz w:val="22"/>
        </w:rPr>
        <w:t xml:space="preserve">Encuesta empleadores (pendiente)</w:t>
      </w:r>
    </w:p>
  </w:comment>
  <w:comment w:id="5" w:author="erick-fcs" w:date="2026-05-07T13:07:57Z" w:initials="e">
    <w:p w14:paraId="00000002" w14:textId="00000002">
      <w:pPr>
        <w:spacing w:line="240" w:after="0" w:lineRule="auto" w:before="0"/>
        <w:ind w:firstLine="0" w:left="0" w:right="0"/>
        <w:jc w:val="left"/>
      </w:pPr>
      <w:r>
        <w:rPr>
          <w:rFonts w:eastAsia="Arial" w:ascii="Arial" w:hAnsi="Arial" w:cs="Arial"/>
          <w:sz w:val="22"/>
        </w:rPr>
        <w:t xml:space="preserve">sin datos verificados, (pendiente) revisar excel raw</w:t>
      </w:r>
    </w:p>
  </w:comment>
  <w:comment w:id="4" w:author="erick-fcs" w:date="2026-05-07T12:27:26Z" w:initials="e">
    <w:p w14:paraId="00000003" w14:textId="00000003">
      <w:pPr>
        <w:spacing w:line="240" w:after="0" w:lineRule="auto" w:before="0"/>
        <w:ind w:firstLine="0" w:left="0" w:right="0"/>
        <w:jc w:val="left"/>
      </w:pPr>
      <w:r>
        <w:rPr>
          <w:rFonts w:eastAsia="Arial" w:ascii="Arial" w:hAnsi="Arial" w:cs="Arial"/>
          <w:sz w:val="22"/>
        </w:rPr>
        <w:t xml:space="preserve">empleadores</w:t>
      </w:r>
    </w:p>
  </w:comment>
  <w:comment w:id="3" w:author="erick-fcs" w:date="2026-05-07T12:20:46Z" w:initials="e">
    <w:p w14:paraId="00000004" w14:textId="00000004">
      <w:pPr>
        <w:spacing w:line="240" w:after="0" w:lineRule="auto" w:before="0"/>
        <w:ind w:firstLine="0" w:left="0" w:right="0"/>
        <w:jc w:val="left"/>
      </w:pPr>
      <w:r>
        <w:rPr>
          <w:rFonts w:eastAsia="Arial" w:ascii="Arial" w:hAnsi="Arial" w:cs="Arial"/>
          <w:sz w:val="22"/>
        </w:rPr>
        <w:t xml:space="preserve">datos sin verificar (pendiente) revisar datos raw del otro excel</w:t>
      </w:r>
    </w:p>
  </w:comment>
  <w:comment w:id="2" w:author="erick-fcs" w:date="2026-05-07T12:09:09Z" w:initials="e">
    <w:p w14:paraId="00000005" w14:textId="00000005">
      <w:pPr>
        <w:spacing w:line="240" w:after="0" w:lineRule="auto" w:before="0"/>
        <w:ind w:firstLine="0" w:left="0" w:right="0"/>
        <w:jc w:val="left"/>
      </w:pPr>
      <w:r>
        <w:rPr>
          <w:rFonts w:eastAsia="Arial" w:ascii="Arial" w:hAnsi="Arial" w:cs="Arial"/>
          <w:sz w:val="22"/>
        </w:rPr>
        <w:t xml:space="preserve">faltan datos de empleadores para analisis completo</w:t>
      </w:r>
    </w:p>
  </w:comment>
  <w:comment w:id="1" w:author="erick-fcs" w:date="2026-05-07T11:54:10Z" w:initials="e">
    <w:p w14:paraId="00000006" w14:textId="00000006">
      <w:pPr>
        <w:spacing w:line="240" w:after="0" w:lineRule="auto" w:before="0"/>
        <w:ind w:firstLine="0" w:left="0" w:right="0"/>
        <w:jc w:val="left"/>
      </w:pPr>
      <w:r>
        <w:rPr>
          <w:rFonts w:eastAsia="Arial" w:ascii="Arial" w:hAnsi="Arial" w:cs="Arial"/>
          <w:sz w:val="22"/>
        </w:rPr>
        <w:t xml:space="preserve">categoria "idiomas de preferencia" sin verificar, ,l anecesidad de idioma extranjero es correcto</w:t>
      </w:r>
    </w:p>
  </w:comment>
  <w:comment w:id="0" w:author="erick-fcs" w:date="2026-05-07T11:29:33Z" w:initials="e">
    <w:p w14:paraId="00000007" w14:textId="00000007">
      <w:pPr>
        <w:spacing w:line="240" w:after="0" w:lineRule="auto" w:before="0"/>
        <w:ind w:firstLine="0" w:left="0" w:right="0"/>
        <w:jc w:val="left"/>
      </w:pPr>
      <w:r>
        <w:rPr>
          <w:rFonts w:eastAsia="Arial" w:ascii="Arial" w:hAnsi="Arial" w:cs="Arial"/>
          <w:sz w:val="22"/>
        </w:rPr>
        <w:t xml:space="preserve">datos sin verificar (pendiente) buscar el ba base raw original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E2E405D" w16cex:dateUtc="2026-05-07T18:09:53Z"/>
  <w16cex:commentExtensible w16cex:durableId="19E1EC3D" w16cex:dateUtc="2026-05-07T18:07:57Z"/>
  <w16cex:commentExtensible w16cex:durableId="36C5A17B" w16cex:dateUtc="2026-05-07T17:27:26Z"/>
  <w16cex:commentExtensible w16cex:durableId="73205CDC" w16cex:dateUtc="2026-05-07T17:20:46Z"/>
  <w16cex:commentExtensible w16cex:durableId="25A19A0F" w16cex:dateUtc="2026-05-07T17:09:09Z"/>
  <w16cex:commentExtensible w16cex:durableId="58AF6B5C" w16cex:dateUtc="2026-05-07T16:54:10Z"/>
  <w16cex:commentExtensible w16cex:durableId="68420C13" w16cex:dateUtc="2026-05-07T16:29:3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E2E405D"/>
  <w16cid:commentId w16cid:paraId="00000002" w16cid:durableId="19E1EC3D"/>
  <w16cid:commentId w16cid:paraId="00000003" w16cid:durableId="36C5A17B"/>
  <w16cid:commentId w16cid:paraId="00000004" w16cid:durableId="73205CDC"/>
  <w16cid:commentId w16cid:paraId="00000005" w16cid:durableId="25A19A0F"/>
  <w16cid:commentId w16cid:paraId="00000006" w16cid:durableId="58AF6B5C"/>
  <w16cid:commentId w16cid:paraId="00000007" w16cid:durableId="68420C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w:t>
      </w:r>
      <w:r>
        <w:rPr>
          <w:color w:val="000000"/>
          <w:sz w:val="20"/>
          <w:szCs w:val="20"/>
        </w:rPr>
        <w:t xml:space="preserve">Panteleeva</w:t>
      </w:r>
      <w:r>
        <w:rPr>
          <w:color w:val="000000"/>
          <w:sz w:val="20"/>
          <w:szCs w:val="20"/>
        </w:rPr>
        <w:t xml:space="preserve">, Olga </w:t>
      </w:r>
      <w:r>
        <w:rPr>
          <w:color w:val="000000"/>
          <w:sz w:val="20"/>
          <w:szCs w:val="20"/>
        </w:rPr>
        <w:t xml:space="preserve">Vladimirovna</w:t>
      </w:r>
      <w:r>
        <w:rPr>
          <w:color w:val="000000"/>
          <w:sz w:val="20"/>
          <w:szCs w:val="20"/>
        </w:rPr>
        <w:t xml:space="preserve">,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DB86EB3">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LABORATORIO CLÍNICO</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DB86EB3">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LABORATORIO CLÍNICO</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3"/>
      <w:rPr>
        <w:u w:val="none"/>
      </w:rPr>
      <w:start w:val="1"/>
      <w:suff w:val="tab"/>
    </w:lvl>
    <w:lvl w:ilvl="7">
      <w:isLgl w:val="false"/>
      <w:lvlJc w:val="left"/>
      <w:lvlText w:val="○"/>
      <w:numFmt w:val="bullet"/>
      <w:pPr>
        <w:pBdr/>
        <w:spacing/>
        <w:ind w:hanging="360" w:left="5760"/>
      </w:pPr>
      <w:pStyle w:val="864"/>
      <w:rPr>
        <w:u w:val="none"/>
      </w:rPr>
      <w:start w:val="1"/>
      <w:suff w:val="tab"/>
    </w:lvl>
    <w:lvl w:ilvl="8">
      <w:isLgl w:val="false"/>
      <w:lvlJc w:val="left"/>
      <w:lvlText w:val="■"/>
      <w:numFmt w:val="bullet"/>
      <w:pPr>
        <w:pBdr/>
        <w:spacing/>
        <w:ind w:hanging="360" w:left="6480"/>
      </w:pPr>
      <w:pStyle w:val="865"/>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0FEFD92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25736F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3211F2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7"/>
  </w:num>
  <w:num w:numId="2">
    <w:abstractNumId w:val="26"/>
  </w:num>
  <w:num w:numId="3">
    <w:abstractNumId w:val="0"/>
  </w:num>
  <w:num w:numId="4">
    <w:abstractNumId w:val="24"/>
  </w:num>
  <w:num w:numId="5">
    <w:abstractNumId w:val="4"/>
  </w:num>
  <w:num w:numId="6">
    <w:abstractNumId w:val="15"/>
  </w:num>
  <w:num w:numId="7">
    <w:abstractNumId w:val="23"/>
  </w:num>
  <w:num w:numId="8">
    <w:abstractNumId w:val="5"/>
  </w:num>
  <w:num w:numId="9">
    <w:abstractNumId w:val="8"/>
  </w:num>
  <w:num w:numId="10">
    <w:abstractNumId w:val="21"/>
  </w:num>
  <w:num w:numId="11">
    <w:abstractNumId w:val="19"/>
  </w:num>
  <w:num w:numId="12">
    <w:abstractNumId w:val="25"/>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2"/>
  </w:num>
  <w:num w:numId="22">
    <w:abstractNumId w:val="13"/>
  </w:num>
  <w:num w:numId="23">
    <w:abstractNumId w:val="12"/>
  </w:num>
  <w:num w:numId="24">
    <w:abstractNumId w:val="9"/>
  </w:num>
  <w:num w:numId="25">
    <w:abstractNumId w:val="7"/>
  </w:num>
  <w:num w:numId="26">
    <w:abstractNumId w:val="16"/>
  </w:num>
  <w:num w:numId="27">
    <w:abstractNumId w:val="20"/>
  </w:num>
  <w:num w:numId="28">
    <w:abstractNumId w:val="27"/>
  </w:num>
  <w:num w:numId="29">
    <w:abstractNumId w:val="28"/>
  </w:num>
  <w:num w:numId="3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151">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152">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153">
    <w:name w:val="Heading 4 Char"/>
    <w:basedOn w:val="866"/>
    <w:link w:val="860"/>
    <w:uiPriority w:val="9"/>
    <w:pPr>
      <w:pBdr/>
      <w:spacing/>
      <w:ind/>
    </w:pPr>
    <w:rPr>
      <w:rFonts w:ascii="Arial" w:hAnsi="Arial" w:eastAsia="Arial" w:cs="Arial"/>
      <w:i/>
      <w:iCs/>
      <w:color w:val="0f4761" w:themeColor="accent1" w:themeShade="BF"/>
    </w:rPr>
  </w:style>
  <w:style w:type="character" w:styleId="154">
    <w:name w:val="Heading 5 Char"/>
    <w:basedOn w:val="866"/>
    <w:link w:val="861"/>
    <w:uiPriority w:val="9"/>
    <w:pPr>
      <w:pBdr/>
      <w:spacing/>
      <w:ind/>
    </w:pPr>
    <w:rPr>
      <w:rFonts w:ascii="Arial" w:hAnsi="Arial" w:eastAsia="Arial" w:cs="Arial"/>
      <w:color w:val="0f4761" w:themeColor="accent1" w:themeShade="BF"/>
    </w:rPr>
  </w:style>
  <w:style w:type="character" w:styleId="155">
    <w:name w:val="Heading 6 Char"/>
    <w:basedOn w:val="866"/>
    <w:link w:val="862"/>
    <w:uiPriority w:val="9"/>
    <w:pPr>
      <w:pBdr/>
      <w:spacing/>
      <w:ind/>
    </w:pPr>
    <w:rPr>
      <w:rFonts w:ascii="Arial" w:hAnsi="Arial" w:eastAsia="Arial" w:cs="Arial"/>
      <w:i/>
      <w:iCs/>
      <w:color w:val="595959" w:themeColor="text1" w:themeTint="A6"/>
    </w:rPr>
  </w:style>
  <w:style w:type="character" w:styleId="156">
    <w:name w:val="Heading 7 Char"/>
    <w:basedOn w:val="866"/>
    <w:link w:val="863"/>
    <w:uiPriority w:val="9"/>
    <w:pPr>
      <w:pBdr/>
      <w:spacing/>
      <w:ind/>
    </w:pPr>
    <w:rPr>
      <w:rFonts w:ascii="Arial" w:hAnsi="Arial" w:eastAsia="Arial" w:cs="Arial"/>
      <w:color w:val="595959" w:themeColor="text1" w:themeTint="A6"/>
    </w:rPr>
  </w:style>
  <w:style w:type="character" w:styleId="157">
    <w:name w:val="Heading 8 Char"/>
    <w:basedOn w:val="866"/>
    <w:link w:val="864"/>
    <w:uiPriority w:val="9"/>
    <w:pPr>
      <w:pBdr/>
      <w:spacing/>
      <w:ind/>
    </w:pPr>
    <w:rPr>
      <w:rFonts w:ascii="Arial" w:hAnsi="Arial" w:eastAsia="Arial" w:cs="Arial"/>
      <w:i/>
      <w:iCs/>
      <w:color w:val="272727" w:themeColor="text1" w:themeTint="D8"/>
    </w:rPr>
  </w:style>
  <w:style w:type="character" w:styleId="158">
    <w:name w:val="Heading 9 Char"/>
    <w:basedOn w:val="866"/>
    <w:link w:val="865"/>
    <w:uiPriority w:val="9"/>
    <w:pPr>
      <w:pBdr/>
      <w:spacing/>
      <w:ind/>
    </w:pPr>
    <w:rPr>
      <w:rFonts w:ascii="Arial" w:hAnsi="Arial" w:eastAsia="Arial" w:cs="Arial"/>
      <w:i/>
      <w:iCs/>
      <w:color w:val="272727" w:themeColor="text1" w:themeTint="D8"/>
    </w:rPr>
  </w:style>
  <w:style w:type="character" w:styleId="160">
    <w:name w:val="Title Char"/>
    <w:basedOn w:val="866"/>
    <w:link w:val="870"/>
    <w:uiPriority w:val="10"/>
    <w:pPr>
      <w:pBdr/>
      <w:spacing/>
      <w:ind/>
    </w:pPr>
    <w:rPr>
      <w:rFonts w:ascii="Arial" w:hAnsi="Arial" w:eastAsia="Arial" w:cs="Arial"/>
      <w:spacing w:val="-10"/>
      <w:sz w:val="56"/>
      <w:szCs w:val="56"/>
    </w:rPr>
  </w:style>
  <w:style w:type="character" w:styleId="162">
    <w:name w:val="Subtitle Char"/>
    <w:basedOn w:val="866"/>
    <w:link w:val="940"/>
    <w:uiPriority w:val="11"/>
    <w:pPr>
      <w:pBdr/>
      <w:spacing/>
      <w:ind/>
    </w:pPr>
    <w:rPr>
      <w:color w:val="595959" w:themeColor="text1" w:themeTint="A6"/>
      <w:spacing w:val="15"/>
      <w:sz w:val="28"/>
      <w:szCs w:val="28"/>
    </w:r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66"/>
    <w:link w:val="163"/>
    <w:uiPriority w:val="29"/>
    <w:pPr>
      <w:pBdr/>
      <w:spacing/>
      <w:ind/>
    </w:pPr>
    <w:rPr>
      <w:i/>
      <w:iCs/>
      <w:color w:val="404040" w:themeColor="text1" w:themeTint="BF"/>
    </w:rPr>
  </w:style>
  <w:style w:type="character" w:styleId="166">
    <w:name w:val="Intense Emphasis"/>
    <w:basedOn w:val="866"/>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6"/>
    <w:link w:val="167"/>
    <w:uiPriority w:val="30"/>
    <w:pPr>
      <w:pBdr/>
      <w:spacing/>
      <w:ind/>
    </w:pPr>
    <w:rPr>
      <w:i/>
      <w:iCs/>
      <w:color w:val="0f4761" w:themeColor="accent1" w:themeShade="BF"/>
    </w:rPr>
  </w:style>
  <w:style w:type="character" w:styleId="169">
    <w:name w:val="Intense Reference"/>
    <w:basedOn w:val="866"/>
    <w:uiPriority w:val="32"/>
    <w:qFormat/>
    <w:pPr>
      <w:pBdr/>
      <w:spacing/>
      <w:ind/>
    </w:pPr>
    <w:rPr>
      <w:b/>
      <w:bCs/>
      <w:smallCaps/>
      <w:color w:val="0f4761" w:themeColor="accent1" w:themeShade="BF"/>
      <w:spacing w:val="5"/>
    </w:rPr>
  </w:style>
  <w:style w:type="character" w:styleId="171">
    <w:name w:val="Subtle Emphasis"/>
    <w:basedOn w:val="866"/>
    <w:uiPriority w:val="19"/>
    <w:qFormat/>
    <w:pPr>
      <w:pBdr/>
      <w:spacing/>
      <w:ind/>
    </w:pPr>
    <w:rPr>
      <w:i/>
      <w:iCs/>
      <w:color w:val="404040" w:themeColor="text1" w:themeTint="BF"/>
    </w:rPr>
  </w:style>
  <w:style w:type="character" w:styleId="172">
    <w:name w:val="Emphasis"/>
    <w:basedOn w:val="866"/>
    <w:uiPriority w:val="20"/>
    <w:qFormat/>
    <w:pPr>
      <w:pBdr/>
      <w:spacing/>
      <w:ind/>
    </w:pPr>
    <w:rPr>
      <w:i/>
      <w:iCs/>
    </w:rPr>
  </w:style>
  <w:style w:type="character" w:styleId="173">
    <w:name w:val="Strong"/>
    <w:basedOn w:val="866"/>
    <w:uiPriority w:val="22"/>
    <w:qFormat/>
    <w:pPr>
      <w:pBdr/>
      <w:spacing/>
      <w:ind/>
    </w:pPr>
    <w:rPr>
      <w:b/>
      <w:bCs/>
    </w:rPr>
  </w:style>
  <w:style w:type="character" w:styleId="174">
    <w:name w:val="Subtle Reference"/>
    <w:basedOn w:val="866"/>
    <w:uiPriority w:val="31"/>
    <w:qFormat/>
    <w:pPr>
      <w:pBdr/>
      <w:spacing/>
      <w:ind/>
    </w:pPr>
    <w:rPr>
      <w:smallCaps/>
      <w:color w:val="5a5a5a" w:themeColor="text1" w:themeTint="A5"/>
    </w:rPr>
  </w:style>
  <w:style w:type="character" w:styleId="175">
    <w:name w:val="Book Title"/>
    <w:basedOn w:val="866"/>
    <w:uiPriority w:val="33"/>
    <w:qFormat/>
    <w:pPr>
      <w:pBdr/>
      <w:spacing/>
      <w:ind/>
    </w:pPr>
    <w:rPr>
      <w:b/>
      <w:bCs/>
      <w:i/>
      <w:iCs/>
      <w:spacing w:val="5"/>
    </w:rPr>
  </w:style>
  <w:style w:type="character" w:styleId="177">
    <w:name w:val="Header Char"/>
    <w:basedOn w:val="866"/>
    <w:link w:val="883"/>
    <w:uiPriority w:val="99"/>
    <w:pPr>
      <w:pBdr/>
      <w:spacing/>
      <w:ind/>
    </w:pPr>
  </w:style>
  <w:style w:type="character" w:styleId="179">
    <w:name w:val="Footer Char"/>
    <w:basedOn w:val="866"/>
    <w:link w:val="885"/>
    <w:uiPriority w:val="99"/>
    <w:pPr>
      <w:pBdr/>
      <w:spacing/>
      <w:ind/>
    </w:pPr>
  </w:style>
  <w:style w:type="character" w:styleId="182">
    <w:name w:val="Footnote Text Char"/>
    <w:basedOn w:val="866"/>
    <w:link w:val="876"/>
    <w:uiPriority w:val="99"/>
    <w:semiHidden/>
    <w:pPr>
      <w:pBdr/>
      <w:spacing/>
      <w:ind/>
    </w:pPr>
    <w:rPr>
      <w:sz w:val="20"/>
      <w:szCs w:val="20"/>
    </w:rPr>
  </w:style>
  <w:style w:type="character" w:styleId="185">
    <w:name w:val="Endnote Text Char"/>
    <w:basedOn w:val="866"/>
    <w:link w:val="879"/>
    <w:uiPriority w:val="99"/>
    <w:semiHidden/>
    <w:pPr>
      <w:pBdr/>
      <w:spacing/>
      <w:ind/>
    </w:pPr>
    <w:rPr>
      <w:sz w:val="20"/>
      <w:szCs w:val="20"/>
    </w:r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Heading 1"/>
    <w:basedOn w:val="856"/>
    <w:next w:val="856"/>
    <w:uiPriority w:val="9"/>
    <w:qFormat/>
    <w:pPr>
      <w:keepNext w:val="true"/>
      <w:keepLines w:val="true"/>
      <w:pBdr/>
      <w:spacing w:after="0" w:before="240"/>
      <w:ind w:hanging="432" w:left="432"/>
      <w:outlineLvl w:val="0"/>
    </w:pPr>
    <w:rPr>
      <w:color w:val="2f5496"/>
      <w:sz w:val="32"/>
      <w:szCs w:val="32"/>
    </w:rPr>
  </w:style>
  <w:style w:type="paragraph" w:styleId="858">
    <w:name w:val="Heading 2"/>
    <w:basedOn w:val="856"/>
    <w:next w:val="856"/>
    <w:uiPriority w:val="9"/>
    <w:unhideWhenUsed/>
    <w:qFormat/>
    <w:pPr>
      <w:keepNext w:val="true"/>
      <w:keepLines w:val="true"/>
      <w:pBdr/>
      <w:spacing w:after="0" w:before="40"/>
      <w:ind w:hanging="576" w:left="576"/>
      <w:outlineLvl w:val="1"/>
    </w:pPr>
    <w:rPr>
      <w:color w:val="2f5496"/>
      <w:sz w:val="26"/>
      <w:szCs w:val="26"/>
    </w:rPr>
  </w:style>
  <w:style w:type="paragraph" w:styleId="859">
    <w:name w:val="Heading 3"/>
    <w:basedOn w:val="856"/>
    <w:next w:val="856"/>
    <w:uiPriority w:val="9"/>
    <w:semiHidden/>
    <w:unhideWhenUsed/>
    <w:qFormat/>
    <w:pPr>
      <w:keepNext w:val="true"/>
      <w:keepLines w:val="true"/>
      <w:pBdr/>
      <w:spacing w:after="0" w:before="40"/>
      <w:ind w:hanging="720" w:left="720"/>
      <w:outlineLvl w:val="2"/>
    </w:pPr>
    <w:rPr>
      <w:color w:val="1f3864"/>
      <w:sz w:val="24"/>
      <w:szCs w:val="24"/>
    </w:rPr>
  </w:style>
  <w:style w:type="paragraph" w:styleId="860">
    <w:name w:val="Heading 4"/>
    <w:basedOn w:val="856"/>
    <w:next w:val="856"/>
    <w:uiPriority w:val="9"/>
    <w:semiHidden/>
    <w:unhideWhenUsed/>
    <w:qFormat/>
    <w:pPr>
      <w:keepNext w:val="true"/>
      <w:keepLines w:val="true"/>
      <w:pBdr/>
      <w:spacing w:after="0" w:before="40"/>
      <w:ind w:hanging="864" w:left="864"/>
      <w:outlineLvl w:val="3"/>
    </w:pPr>
    <w:rPr>
      <w:i/>
      <w:color w:val="2f5496"/>
    </w:rPr>
  </w:style>
  <w:style w:type="paragraph" w:styleId="861">
    <w:name w:val="Heading 5"/>
    <w:basedOn w:val="856"/>
    <w:next w:val="856"/>
    <w:uiPriority w:val="9"/>
    <w:semiHidden/>
    <w:unhideWhenUsed/>
    <w:qFormat/>
    <w:pPr>
      <w:keepNext w:val="true"/>
      <w:keepLines w:val="true"/>
      <w:pBdr/>
      <w:spacing w:after="0" w:before="40"/>
      <w:ind w:hanging="1008" w:left="1008"/>
      <w:outlineLvl w:val="4"/>
    </w:pPr>
    <w:rPr>
      <w:color w:val="2f5496"/>
    </w:rPr>
  </w:style>
  <w:style w:type="paragraph" w:styleId="862">
    <w:name w:val="Heading 6"/>
    <w:basedOn w:val="856"/>
    <w:next w:val="856"/>
    <w:uiPriority w:val="9"/>
    <w:semiHidden/>
    <w:unhideWhenUsed/>
    <w:qFormat/>
    <w:pPr>
      <w:keepNext w:val="true"/>
      <w:keepLines w:val="true"/>
      <w:pBdr/>
      <w:spacing w:after="0" w:before="40"/>
      <w:ind w:hanging="1152" w:left="1152"/>
      <w:outlineLvl w:val="5"/>
    </w:pPr>
    <w:rPr>
      <w:color w:val="1f3864"/>
    </w:rPr>
  </w:style>
  <w:style w:type="paragraph" w:styleId="863">
    <w:name w:val="Heading 7"/>
    <w:link w:val="903"/>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4">
    <w:name w:val="Heading 8"/>
    <w:link w:val="904"/>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5">
    <w:name w:val="Heading 9"/>
    <w:link w:val="905"/>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6" w:default="1">
    <w:name w:val="Default Paragraph Font"/>
    <w:uiPriority w:val="1"/>
    <w:semiHidden/>
    <w:unhideWhenUsed/>
    <w:pPr>
      <w:pBdr/>
      <w:spacing/>
      <w:ind/>
    </w:pPr>
  </w:style>
  <w:style w:type="table" w:styleId="8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8" w:default="1">
    <w:name w:val="No List"/>
    <w:uiPriority w:val="99"/>
    <w:semiHidden/>
    <w:unhideWhenUsed/>
    <w:pPr>
      <w:pBdr/>
      <w:spacing/>
      <w:ind/>
    </w:pPr>
  </w:style>
  <w:style w:type="table" w:styleId="86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Title"/>
    <w:basedOn w:val="856"/>
    <w:next w:val="856"/>
    <w:uiPriority w:val="10"/>
    <w:qFormat/>
    <w:pPr>
      <w:keepNext w:val="true"/>
      <w:keepLines w:val="true"/>
      <w:pBdr/>
      <w:spacing w:after="120" w:before="480"/>
      <w:ind/>
    </w:pPr>
    <w:rPr>
      <w:b/>
      <w:sz w:val="72"/>
      <w:szCs w:val="72"/>
    </w:rPr>
  </w:style>
  <w:style w:type="character" w:styleId="871">
    <w:name w:val="endnote reference"/>
    <w:basedOn w:val="866"/>
    <w:uiPriority w:val="99"/>
    <w:semiHidden/>
    <w:unhideWhenUsed/>
    <w:qFormat/>
    <w:pPr>
      <w:pBdr/>
      <w:spacing/>
      <w:ind/>
    </w:pPr>
    <w:rPr>
      <w:vertAlign w:val="superscript"/>
    </w:rPr>
  </w:style>
  <w:style w:type="character" w:styleId="872">
    <w:name w:val="annotation reference"/>
    <w:basedOn w:val="866"/>
    <w:uiPriority w:val="99"/>
    <w:semiHidden/>
    <w:unhideWhenUsed/>
    <w:qFormat/>
    <w:pPr>
      <w:pBdr/>
      <w:spacing/>
      <w:ind/>
    </w:pPr>
    <w:rPr>
      <w:sz w:val="16"/>
      <w:szCs w:val="16"/>
    </w:rPr>
  </w:style>
  <w:style w:type="character" w:styleId="873">
    <w:name w:val="footnote reference"/>
    <w:basedOn w:val="866"/>
    <w:uiPriority w:val="99"/>
    <w:semiHidden/>
    <w:unhideWhenUsed/>
    <w:qFormat/>
    <w:pPr>
      <w:pBdr/>
      <w:spacing/>
      <w:ind/>
    </w:pPr>
    <w:rPr>
      <w:vertAlign w:val="superscript"/>
    </w:rPr>
  </w:style>
  <w:style w:type="character" w:styleId="874">
    <w:name w:val="Hyperlink"/>
    <w:basedOn w:val="866"/>
    <w:uiPriority w:val="99"/>
    <w:unhideWhenUsed/>
    <w:qFormat/>
    <w:pPr>
      <w:pBdr/>
      <w:spacing/>
      <w:ind/>
    </w:pPr>
    <w:rPr>
      <w:color w:val="0563c1" w:themeColor="hyperlink"/>
      <w:u w:val="single"/>
    </w:rPr>
  </w:style>
  <w:style w:type="character" w:styleId="875">
    <w:name w:val="FollowedHyperlink"/>
    <w:basedOn w:val="866"/>
    <w:uiPriority w:val="99"/>
    <w:semiHidden/>
    <w:unhideWhenUsed/>
    <w:qFormat/>
    <w:pPr>
      <w:pBdr/>
      <w:spacing/>
      <w:ind/>
    </w:pPr>
    <w:rPr>
      <w:color w:val="954f72" w:themeColor="followedHyperlink"/>
      <w:u w:val="single"/>
    </w:rPr>
  </w:style>
  <w:style w:type="paragraph" w:styleId="876">
    <w:name w:val="footnote text"/>
    <w:link w:val="912"/>
    <w:uiPriority w:val="99"/>
    <w:semiHidden/>
    <w:unhideWhenUsed/>
    <w:qFormat/>
    <w:pPr>
      <w:pBdr/>
      <w:spacing w:after="0" w:line="240" w:lineRule="auto"/>
      <w:ind/>
    </w:pPr>
    <w:rPr>
      <w:sz w:val="20"/>
      <w:szCs w:val="20"/>
    </w:rPr>
  </w:style>
  <w:style w:type="paragraph" w:styleId="877">
    <w:name w:val="Caption"/>
    <w:uiPriority w:val="35"/>
    <w:unhideWhenUsed/>
    <w:qFormat/>
    <w:pPr>
      <w:pBdr/>
      <w:spacing w:after="200" w:line="240" w:lineRule="auto"/>
      <w:ind/>
    </w:pPr>
    <w:rPr>
      <w:i/>
      <w:iCs/>
      <w:color w:val="44546a" w:themeColor="text2"/>
      <w:sz w:val="18"/>
      <w:szCs w:val="18"/>
    </w:rPr>
  </w:style>
  <w:style w:type="paragraph" w:styleId="878">
    <w:name w:val="toc 1"/>
    <w:uiPriority w:val="39"/>
    <w:unhideWhenUsed/>
    <w:qFormat/>
    <w:pPr>
      <w:pBdr/>
      <w:spacing w:after="100"/>
      <w:ind/>
    </w:pPr>
  </w:style>
  <w:style w:type="paragraph" w:styleId="879">
    <w:name w:val="endnote text"/>
    <w:link w:val="907"/>
    <w:uiPriority w:val="99"/>
    <w:semiHidden/>
    <w:unhideWhenUsed/>
    <w:qFormat/>
    <w:pPr>
      <w:pBdr/>
      <w:spacing w:after="0" w:line="240" w:lineRule="auto"/>
      <w:ind/>
    </w:pPr>
    <w:rPr>
      <w:sz w:val="20"/>
      <w:szCs w:val="20"/>
    </w:rPr>
  </w:style>
  <w:style w:type="paragraph" w:styleId="880">
    <w:name w:val="annotation subject"/>
    <w:basedOn w:val="881"/>
    <w:next w:val="881"/>
    <w:link w:val="911"/>
    <w:uiPriority w:val="99"/>
    <w:semiHidden/>
    <w:unhideWhenUsed/>
    <w:qFormat/>
    <w:pPr>
      <w:pBdr/>
      <w:spacing/>
      <w:ind/>
    </w:pPr>
    <w:rPr>
      <w:b/>
      <w:bCs/>
    </w:rPr>
  </w:style>
  <w:style w:type="paragraph" w:styleId="881">
    <w:name w:val="annotation text"/>
    <w:link w:val="910"/>
    <w:uiPriority w:val="99"/>
    <w:semiHidden/>
    <w:unhideWhenUsed/>
    <w:qFormat/>
    <w:pPr>
      <w:pBdr/>
      <w:spacing w:line="240" w:lineRule="auto"/>
      <w:ind/>
    </w:pPr>
    <w:rPr>
      <w:sz w:val="20"/>
      <w:szCs w:val="20"/>
    </w:rPr>
  </w:style>
  <w:style w:type="paragraph" w:styleId="882">
    <w:name w:val="Balloon Text"/>
    <w:link w:val="909"/>
    <w:uiPriority w:val="99"/>
    <w:semiHidden/>
    <w:unhideWhenUsed/>
    <w:qFormat/>
    <w:pPr>
      <w:pBdr/>
      <w:spacing w:after="0" w:line="240" w:lineRule="auto"/>
      <w:ind/>
    </w:pPr>
    <w:rPr>
      <w:rFonts w:ascii="Segoe UI" w:hAnsi="Segoe UI" w:cs="Segoe UI"/>
      <w:sz w:val="18"/>
      <w:szCs w:val="18"/>
    </w:rPr>
  </w:style>
  <w:style w:type="paragraph" w:styleId="883">
    <w:name w:val="Header"/>
    <w:link w:val="889"/>
    <w:uiPriority w:val="99"/>
    <w:unhideWhenUsed/>
    <w:qFormat/>
    <w:pPr>
      <w:pBdr/>
      <w:tabs>
        <w:tab w:val="center" w:leader="none" w:pos="4252"/>
        <w:tab w:val="right" w:leader="none" w:pos="8504"/>
      </w:tabs>
      <w:spacing w:after="0" w:line="240" w:lineRule="auto"/>
      <w:ind/>
    </w:pPr>
  </w:style>
  <w:style w:type="paragraph" w:styleId="884">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5">
    <w:name w:val="Footer"/>
    <w:link w:val="890"/>
    <w:uiPriority w:val="99"/>
    <w:unhideWhenUsed/>
    <w:qFormat/>
    <w:pPr>
      <w:pBdr/>
      <w:tabs>
        <w:tab w:val="center" w:leader="none" w:pos="4252"/>
        <w:tab w:val="right" w:leader="none" w:pos="8504"/>
      </w:tabs>
      <w:spacing w:after="0" w:line="240" w:lineRule="auto"/>
      <w:ind/>
    </w:pPr>
  </w:style>
  <w:style w:type="paragraph" w:styleId="886">
    <w:name w:val="Body Text"/>
    <w:link w:val="908"/>
    <w:uiPriority w:val="1"/>
    <w:qFormat/>
    <w:pPr>
      <w:widowControl w:val="false"/>
      <w:pBdr/>
      <w:spacing w:after="0" w:line="240" w:lineRule="auto"/>
      <w:ind/>
    </w:pPr>
    <w:rPr>
      <w:rFonts w:ascii="Times New Roman" w:hAnsi="Times New Roman" w:eastAsia="Times New Roman" w:cs="Times New Roman"/>
      <w:lang w:val="es-ES"/>
    </w:rPr>
  </w:style>
  <w:style w:type="table" w:styleId="887">
    <w:name w:val="Table Grid"/>
    <w:basedOn w:val="867"/>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9" w:customStyle="1">
    <w:name w:val="Encabezado Car"/>
    <w:basedOn w:val="866"/>
    <w:link w:val="883"/>
    <w:uiPriority w:val="99"/>
    <w:qFormat/>
    <w:pPr>
      <w:pBdr/>
      <w:spacing/>
      <w:ind/>
    </w:pPr>
  </w:style>
  <w:style w:type="character" w:styleId="890" w:customStyle="1">
    <w:name w:val="Pie de página Car"/>
    <w:basedOn w:val="866"/>
    <w:link w:val="885"/>
    <w:uiPriority w:val="99"/>
    <w:qFormat/>
    <w:pPr>
      <w:pBdr/>
      <w:spacing/>
      <w:ind/>
    </w:pPr>
  </w:style>
  <w:style w:type="character" w:styleId="891">
    <w:name w:val="Placeholder Text"/>
    <w:basedOn w:val="866"/>
    <w:uiPriority w:val="99"/>
    <w:semiHidden/>
    <w:qFormat/>
    <w:pPr>
      <w:pBdr/>
      <w:spacing/>
      <w:ind/>
    </w:pPr>
    <w:rPr>
      <w:color w:val="808080"/>
    </w:rPr>
  </w:style>
  <w:style w:type="paragraph" w:styleId="892">
    <w:name w:val="List Paragraph"/>
    <w:link w:val="894"/>
    <w:uiPriority w:val="34"/>
    <w:qFormat/>
    <w:pPr>
      <w:pBdr/>
      <w:spacing/>
      <w:ind w:left="720"/>
      <w:contextualSpacing w:val="true"/>
    </w:pPr>
  </w:style>
  <w:style w:type="table" w:styleId="893" w:customStyle="1">
    <w:name w:val="Tabla normal 41"/>
    <w:basedOn w:val="867"/>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4" w:customStyle="1">
    <w:name w:val="Párrafo de lista Car"/>
    <w:link w:val="892"/>
    <w:uiPriority w:val="34"/>
    <w:qFormat/>
    <w:pPr>
      <w:pBdr/>
      <w:spacing/>
      <w:ind/>
    </w:pPr>
  </w:style>
  <w:style w:type="paragraph" w:styleId="895">
    <w:name w:val="No Spacing"/>
    <w:uiPriority w:val="1"/>
    <w:qFormat/>
    <w:pPr>
      <w:pBdr/>
      <w:spacing w:after="0" w:line="240" w:lineRule="auto"/>
      <w:ind/>
    </w:pPr>
    <w:rPr>
      <w:rFonts w:asciiTheme="minorHAnsi" w:hAnsiTheme="minorHAnsi" w:eastAsiaTheme="minorHAnsi" w:cstheme="minorBidi"/>
      <w:lang w:eastAsia="en-US"/>
    </w:rPr>
  </w:style>
  <w:style w:type="character" w:styleId="896" w:customStyle="1">
    <w:name w:val="Mención sin resolver1"/>
    <w:basedOn w:val="866"/>
    <w:uiPriority w:val="99"/>
    <w:semiHidden/>
    <w:unhideWhenUsed/>
    <w:qFormat/>
    <w:pPr>
      <w:pBdr/>
      <w:spacing/>
      <w:ind/>
    </w:pPr>
    <w:rPr>
      <w:color w:val="605e5c"/>
      <w:shd w:val="clear" w:color="auto" w:fill="e1dfdd"/>
    </w:rPr>
  </w:style>
  <w:style w:type="character" w:styleId="897" w:customStyle="1">
    <w:name w:val="Título 1 Car"/>
    <w:basedOn w:val="866"/>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8" w:customStyle="1">
    <w:name w:val="Título 2 Car"/>
    <w:basedOn w:val="866"/>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9" w:customStyle="1">
    <w:name w:val="Título 3 Car"/>
    <w:basedOn w:val="866"/>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900" w:customStyle="1">
    <w:name w:val="Título 4 Car"/>
    <w:basedOn w:val="866"/>
    <w:uiPriority w:val="9"/>
    <w:semiHidden/>
    <w:qFormat/>
    <w:pPr>
      <w:pBdr/>
      <w:spacing/>
      <w:ind/>
    </w:pPr>
    <w:rPr>
      <w:rFonts w:asciiTheme="majorHAnsi" w:hAnsiTheme="majorHAnsi" w:eastAsiaTheme="majorEastAsia" w:cstheme="majorBidi"/>
      <w:i/>
      <w:iCs/>
      <w:color w:val="2f5496" w:themeColor="accent1" w:themeShade="BF"/>
    </w:rPr>
  </w:style>
  <w:style w:type="character" w:styleId="901" w:customStyle="1">
    <w:name w:val="Título 5 Car"/>
    <w:basedOn w:val="866"/>
    <w:uiPriority w:val="9"/>
    <w:semiHidden/>
    <w:qFormat/>
    <w:pPr>
      <w:pBdr/>
      <w:spacing/>
      <w:ind/>
    </w:pPr>
    <w:rPr>
      <w:rFonts w:asciiTheme="majorHAnsi" w:hAnsiTheme="majorHAnsi" w:eastAsiaTheme="majorEastAsia" w:cstheme="majorBidi"/>
      <w:color w:val="2f5496" w:themeColor="accent1" w:themeShade="BF"/>
    </w:rPr>
  </w:style>
  <w:style w:type="character" w:styleId="902" w:customStyle="1">
    <w:name w:val="Título 6 Car"/>
    <w:basedOn w:val="866"/>
    <w:uiPriority w:val="9"/>
    <w:semiHidden/>
    <w:qFormat/>
    <w:pPr>
      <w:pBdr/>
      <w:spacing/>
      <w:ind/>
    </w:pPr>
    <w:rPr>
      <w:rFonts w:asciiTheme="majorHAnsi" w:hAnsiTheme="majorHAnsi" w:eastAsiaTheme="majorEastAsia" w:cstheme="majorBidi"/>
      <w:color w:val="1f3864" w:themeColor="accent1" w:themeShade="80"/>
    </w:rPr>
  </w:style>
  <w:style w:type="character" w:styleId="903" w:customStyle="1">
    <w:name w:val="Título 7 Car"/>
    <w:basedOn w:val="866"/>
    <w:link w:val="863"/>
    <w:uiPriority w:val="9"/>
    <w:semiHidden/>
    <w:qFormat/>
    <w:pPr>
      <w:pBdr/>
      <w:spacing/>
      <w:ind/>
    </w:pPr>
    <w:rPr>
      <w:rFonts w:asciiTheme="majorHAnsi" w:hAnsiTheme="majorHAnsi" w:eastAsiaTheme="majorEastAsia" w:cstheme="majorBidi"/>
      <w:i/>
      <w:iCs/>
      <w:color w:val="1f3864" w:themeColor="accent1" w:themeShade="80"/>
    </w:rPr>
  </w:style>
  <w:style w:type="character" w:styleId="904" w:customStyle="1">
    <w:name w:val="Título 8 Car"/>
    <w:basedOn w:val="866"/>
    <w:link w:val="864"/>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5" w:customStyle="1">
    <w:name w:val="Título 9 Car"/>
    <w:basedOn w:val="866"/>
    <w:link w:val="865"/>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6" w:customStyle="1">
    <w:name w:val="Título TDC1"/>
    <w:uiPriority w:val="39"/>
    <w:unhideWhenUsed/>
    <w:qFormat/>
    <w:pPr>
      <w:pBdr/>
      <w:spacing/>
      <w:ind/>
    </w:pPr>
    <w:rPr>
      <w:lang w:val="es-ES" w:eastAsia="es-ES"/>
    </w:rPr>
  </w:style>
  <w:style w:type="character" w:styleId="907" w:customStyle="1">
    <w:name w:val="Texto nota al final Car"/>
    <w:basedOn w:val="866"/>
    <w:link w:val="879"/>
    <w:uiPriority w:val="99"/>
    <w:semiHidden/>
    <w:qFormat/>
    <w:pPr>
      <w:pBdr/>
      <w:spacing/>
      <w:ind/>
    </w:pPr>
    <w:rPr>
      <w:sz w:val="20"/>
      <w:szCs w:val="20"/>
    </w:rPr>
  </w:style>
  <w:style w:type="character" w:styleId="908" w:customStyle="1">
    <w:name w:val="Texto independiente Car"/>
    <w:basedOn w:val="866"/>
    <w:link w:val="886"/>
    <w:uiPriority w:val="1"/>
    <w:qFormat/>
    <w:pPr>
      <w:pBdr/>
      <w:spacing/>
      <w:ind/>
    </w:pPr>
    <w:rPr>
      <w:rFonts w:ascii="Times New Roman" w:hAnsi="Times New Roman" w:eastAsia="Times New Roman" w:cs="Times New Roman"/>
      <w:lang w:val="es-ES"/>
    </w:rPr>
  </w:style>
  <w:style w:type="character" w:styleId="909" w:customStyle="1">
    <w:name w:val="Texto de globo Car"/>
    <w:basedOn w:val="866"/>
    <w:link w:val="882"/>
    <w:uiPriority w:val="99"/>
    <w:semiHidden/>
    <w:qFormat/>
    <w:pPr>
      <w:pBdr/>
      <w:spacing/>
      <w:ind/>
    </w:pPr>
    <w:rPr>
      <w:rFonts w:ascii="Segoe UI" w:hAnsi="Segoe UI" w:cs="Segoe UI"/>
      <w:sz w:val="18"/>
      <w:szCs w:val="18"/>
    </w:rPr>
  </w:style>
  <w:style w:type="character" w:styleId="910" w:customStyle="1">
    <w:name w:val="Texto comentario Car"/>
    <w:basedOn w:val="866"/>
    <w:link w:val="881"/>
    <w:uiPriority w:val="99"/>
    <w:semiHidden/>
    <w:qFormat/>
    <w:pPr>
      <w:pBdr/>
      <w:spacing/>
      <w:ind/>
    </w:pPr>
    <w:rPr>
      <w:sz w:val="20"/>
      <w:szCs w:val="20"/>
    </w:rPr>
  </w:style>
  <w:style w:type="character" w:styleId="911" w:customStyle="1">
    <w:name w:val="Asunto del comentario Car"/>
    <w:basedOn w:val="910"/>
    <w:link w:val="880"/>
    <w:uiPriority w:val="99"/>
    <w:semiHidden/>
    <w:qFormat/>
    <w:pPr>
      <w:pBdr/>
      <w:spacing/>
      <w:ind/>
    </w:pPr>
    <w:rPr>
      <w:b/>
      <w:bCs/>
      <w:sz w:val="20"/>
      <w:szCs w:val="20"/>
    </w:rPr>
  </w:style>
  <w:style w:type="character" w:styleId="912" w:customStyle="1">
    <w:name w:val="Texto nota pie Car"/>
    <w:basedOn w:val="866"/>
    <w:link w:val="876"/>
    <w:uiPriority w:val="99"/>
    <w:semiHidden/>
    <w:qFormat/>
    <w:pPr>
      <w:pBdr/>
      <w:spacing/>
      <w:ind/>
    </w:pPr>
    <w:rPr>
      <w:sz w:val="20"/>
      <w:szCs w:val="20"/>
    </w:rPr>
  </w:style>
  <w:style w:type="table" w:styleId="913" w:customStyle="1">
    <w:name w:val="_Style 56"/>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7"/>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58"/>
    <w:basedOn w:val="888"/>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59"/>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0"/>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1"/>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2"/>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3"/>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4"/>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5"/>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6"/>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7"/>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68"/>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69"/>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0"/>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1"/>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2"/>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3"/>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4"/>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5"/>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6"/>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7"/>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78"/>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79"/>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0"/>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_Style 81"/>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_Style 82"/>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0">
    <w:name w:val="Subtitle"/>
    <w:basedOn w:val="856"/>
    <w:next w:val="856"/>
    <w:uiPriority w:val="11"/>
    <w:qFormat/>
    <w:pPr>
      <w:keepNext w:val="true"/>
      <w:keepLines w:val="true"/>
      <w:pBdr/>
      <w:spacing w:after="80" w:before="360"/>
      <w:ind/>
    </w:pPr>
    <w:rPr>
      <w:rFonts w:ascii="Georgia" w:hAnsi="Georgia" w:eastAsia="Georgia" w:cs="Georgia"/>
      <w:i/>
      <w:color w:val="666666"/>
      <w:sz w:val="48"/>
      <w:szCs w:val="48"/>
    </w:rPr>
  </w:style>
  <w:style w:type="table" w:styleId="941" w:customStyle="1">
    <w:name w:val="StGen0"/>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1"/>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2"/>
    <w:basedOn w:val="869"/>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3"/>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4"/>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5"/>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6"/>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7"/>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8"/>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9"/>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0"/>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1"/>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2"/>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3"/>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4"/>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5"/>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6"/>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7"/>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18"/>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19"/>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0"/>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1"/>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2"/>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3"/>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4"/>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StGen25"/>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StGen26"/>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8">
    <w:name w:val="TOC Heading"/>
    <w:basedOn w:val="857"/>
    <w:next w:val="856"/>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9">
    <w:name w:val="toc 2"/>
    <w:basedOn w:val="856"/>
    <w:next w:val="856"/>
    <w:uiPriority w:val="39"/>
    <w:unhideWhenUsed/>
    <w:pPr>
      <w:pBdr/>
      <w:spacing w:after="100"/>
      <w:ind w:left="220"/>
    </w:pPr>
  </w:style>
  <w:style w:type="table" w:styleId="970">
    <w:name w:val="Grid Table 3 Accent 5"/>
    <w:basedOn w:val="867"/>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0585B8D-A587-4AE6-A166-EE47BD216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191</cp:revision>
  <dcterms:created xsi:type="dcterms:W3CDTF">2023-03-14T17:43:00Z</dcterms:created>
  <dcterms:modified xsi:type="dcterms:W3CDTF">2026-05-07T18:53:40Z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