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39ACDA09"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6E6885" w:rsidRPr="006E6885">
        <w:rPr>
          <w:rFonts w:ascii="Arial" w:eastAsia="Tahoma" w:hAnsi="Arial" w:cs="Arial"/>
          <w:b/>
          <w:color w:val="000000"/>
        </w:rPr>
        <w:t>EN</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r w:rsidR="008E0FC9">
        <w:rPr>
          <w:rFonts w:ascii="Arial" w:eastAsia="Tahoma" w:hAnsi="Arial" w:cs="Arial"/>
          <w:b/>
          <w:color w:val="000000"/>
        </w:rPr>
        <w:t xml:space="preserve"> GESTIÓN EDUCATIVA</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2A0BA675" w:rsidR="009521C1" w:rsidRDefault="008E0FC9"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8E0FC9">
        <w:rPr>
          <w:rFonts w:ascii="Tahoma" w:eastAsia="Tahoma" w:hAnsi="Tahoma" w:cs="Tahoma"/>
          <w:color w:val="000000"/>
        </w:rPr>
        <w:t>Dra. Marcia Criollo Vargas, Ph.D</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7F0B77">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7F0B77">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7F0B77">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7F0B77">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1FE388EA" w:rsidR="00960258" w:rsidRPr="00652C9B" w:rsidRDefault="002D222E">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bookmarkStart w:id="1" w:name="_Hlk227663135"/>
            <w:r>
              <w:rPr>
                <w:rFonts w:ascii="Arial" w:eastAsia="Tahoma" w:hAnsi="Arial" w:cs="Arial"/>
                <w:b/>
                <w:color w:val="000000"/>
              </w:rPr>
              <w:t xml:space="preserve">MAESTRÍA EN </w:t>
            </w:r>
            <w:bookmarkEnd w:id="1"/>
            <w:r w:rsidR="008E0FC9">
              <w:rPr>
                <w:rFonts w:ascii="Arial" w:eastAsia="Tahoma" w:hAnsi="Arial" w:cs="Arial"/>
                <w:b/>
                <w:color w:val="000000"/>
              </w:rPr>
              <w:t>GESTIÓN EDUCATIVA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18</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18</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163A379C" w:rsidR="00960258" w:rsidRPr="00652C9B" w:rsidRDefault="007F0B77"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7F0B77">
              <w:rPr>
                <w:rFonts w:ascii="Arial" w:eastAsia="Tahoma" w:hAnsi="Arial" w:cs="Arial"/>
                <w:color w:val="000000"/>
              </w:rPr>
              <w:t>Dra. Marcia Criollo Vargas, Ph.D.</w:t>
            </w:r>
            <w:bookmarkStart w:id="2" w:name="_GoBack"/>
            <w:bookmarkEnd w:id="2"/>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3" w:name="_Toc227659050"/>
      <w:r w:rsidRPr="00AD747A">
        <w:rPr>
          <w:rFonts w:ascii="Arial" w:eastAsia="Tahoma" w:hAnsi="Arial" w:cs="Arial"/>
          <w:b/>
          <w:color w:val="1959B7"/>
          <w:sz w:val="28"/>
          <w:szCs w:val="22"/>
        </w:rPr>
        <w:lastRenderedPageBreak/>
        <w:t>INTRODUCCIÓN</w:t>
      </w:r>
      <w:bookmarkEnd w:id="3"/>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4"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5482DE89"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8E0FC9">
        <w:rPr>
          <w:rFonts w:ascii="Arial" w:eastAsia="Tahoma" w:hAnsi="Arial" w:cs="Arial"/>
          <w:color w:val="000000"/>
        </w:rPr>
        <w:t>Maestría en Gestión Educativa</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4"/>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5" w:name="_Toc227659051"/>
      <w:r w:rsidRPr="00AD747A">
        <w:rPr>
          <w:rFonts w:ascii="Arial" w:eastAsia="Tahoma" w:hAnsi="Arial" w:cs="Arial"/>
          <w:b/>
          <w:color w:val="1959B7"/>
          <w:sz w:val="28"/>
          <w:szCs w:val="22"/>
        </w:rPr>
        <w:t>METODOLOGÍA</w:t>
      </w:r>
      <w:bookmarkEnd w:id="5"/>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2"/>
      <w:r w:rsidRPr="00AD747A">
        <w:rPr>
          <w:rFonts w:ascii="Arial" w:eastAsia="Tahoma" w:hAnsi="Arial" w:cs="Arial"/>
          <w:b/>
          <w:color w:val="1959B7"/>
          <w:sz w:val="24"/>
          <w:szCs w:val="24"/>
        </w:rPr>
        <w:t>Método</w:t>
      </w:r>
      <w:bookmarkEnd w:id="6"/>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7" w:name="_Toc227659053"/>
      <w:r w:rsidRPr="00AD747A">
        <w:rPr>
          <w:rFonts w:ascii="Arial" w:eastAsia="Tahoma" w:hAnsi="Arial" w:cs="Arial"/>
          <w:b/>
          <w:color w:val="1959B7"/>
          <w:sz w:val="24"/>
          <w:szCs w:val="24"/>
        </w:rPr>
        <w:t>Procedimiento</w:t>
      </w:r>
      <w:bookmarkEnd w:id="7"/>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8"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8"/>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9"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9"/>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4"/>
      <w:r w:rsidRPr="00AD747A">
        <w:rPr>
          <w:rFonts w:ascii="Arial" w:eastAsia="Tahoma" w:hAnsi="Arial" w:cs="Arial"/>
          <w:b/>
          <w:color w:val="1959B7"/>
          <w:sz w:val="24"/>
          <w:szCs w:val="24"/>
        </w:rPr>
        <w:t>Población y muestra</w:t>
      </w:r>
      <w:bookmarkEnd w:id="10"/>
    </w:p>
    <w:p w14:paraId="6EF1ACFF" w14:textId="4C07D52D"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18.</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0CEB42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8E0FC9">
        <w:rPr>
          <w:rFonts w:ascii="Arial" w:eastAsia="Tahoma" w:hAnsi="Arial" w:cs="Arial"/>
          <w:color w:val="000000"/>
        </w:rPr>
        <w:t>Maestría en Gestión Educativa</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8E0FC9">
        <w:rPr>
          <w:rFonts w:ascii="Arial" w:eastAsia="Tahoma" w:hAnsi="Arial" w:cs="Arial"/>
          <w:b/>
          <w:color w:val="000000"/>
        </w:rPr>
        <w:t>18</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0938EA3A"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0,5*0,5*19</m:t>
                  </m:r>
                </m:num>
                <m:den>
                  <m:d>
                    <m:dPr>
                      <m:ctrlPr>
                        <w:rPr>
                          <w:rFonts w:ascii="Cambria Math" w:eastAsia="Cambria Math" w:hAnsi="Cambria Math" w:cs="Arial"/>
                        </w:rPr>
                      </m:ctrlPr>
                    </m:dPr>
                    <m:e>
                      <m:r>
                        <w:rPr>
                          <w:rFonts w:ascii="Cambria Math" w:eastAsia="Cambria Math" w:hAnsi="Cambria Math" w:cs="Arial"/>
                        </w:rPr>
                        <m:t>19-1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2F1ABC19"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8E0FC9">
              <w:rPr>
                <w:rFonts w:ascii="Arial" w:eastAsia="Arial" w:hAnsi="Arial" w:cs="Arial"/>
              </w:rPr>
              <w:t>18</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6" w14:textId="2BEC7CB5"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8E0FC9">
        <w:rPr>
          <w:rFonts w:ascii="Arial" w:eastAsia="Tahoma" w:hAnsi="Arial" w:cs="Arial"/>
          <w:b/>
          <w:color w:val="000000"/>
        </w:rPr>
        <w:t>18</w:t>
      </w:r>
      <w:r w:rsidR="001F155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1" w:name="_Toc227659055"/>
      <w:r w:rsidRPr="00AD747A">
        <w:rPr>
          <w:rFonts w:ascii="Arial" w:eastAsia="Tahoma" w:hAnsi="Arial" w:cs="Arial"/>
          <w:b/>
          <w:color w:val="1959B7"/>
          <w:sz w:val="24"/>
          <w:szCs w:val="24"/>
        </w:rPr>
        <w:t>Escala de valoración de variables</w:t>
      </w:r>
      <w:bookmarkEnd w:id="11"/>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7F0B77">
        <w:rPr/>
        <w:fldChar w:fldCharType="begin"/>
      </w:r>
      <w:r w:rsidR="007F0B77">
        <w:rPr/>
        <w:instrText xml:space="preserve"> SEQ Tabla \* ARABIC </w:instrText>
      </w:r>
      <w:r w:rsidR="007F0B77">
        <w:rPr/>
        <w:fldChar w:fldCharType="separate"/>
      </w:r>
      <w:r w:rsidR="005D60C3">
        <w:rPr>
          <w:noProof/>
        </w:rPr>
        <w:t>1</w:t>
      </w:r>
      <w:r w:rsidR="007F0B77">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2" w:name="_heading=h.jj0blmkyqv52" w:colFirst="0" w:colLast="0"/>
      <w:bookmarkEnd w:id="12"/>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3"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3"/>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18 maestrantes, con una marcada predominancia masculina (50.00%) frente a un 50.00% de mujeres. El 50.00% son solteros y los rangos de edad predominantes se sitúan entre los 26 y 35 años (44.44%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7F0B77">
        <w:rPr/>
        <w:fldChar w:fldCharType="begin"/>
      </w:r>
      <w:r w:rsidR="007F0B77">
        <w:rPr/>
        <w:instrText xml:space="preserve"> SEQ Tabla \* ARABIC </w:instrText>
      </w:r>
      <w:r w:rsidR="007F0B77">
        <w:rPr/>
        <w:fldChar w:fldCharType="separate"/>
      </w:r>
      <w:r w:rsidR="005D60C3">
        <w:rPr>
          <w:noProof/>
        </w:rPr>
        <w:t>2</w:t>
      </w:r>
      <w:r w:rsidR="007F0B77">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9</w:t>
            </w:r>
          </w:p>
        </w:tc>
        <w:tc>
          <w:tcPr>
            <w:tcW w:w="945" w:type="pct"/>
            <w:noWrap/>
            <w:hideMark/>
          </w:tcPr>
          <w:p>
            <w:pPr>
              <w:spacing w:before="0" w:after="0"/>
              <w:jc w:val="center"/>
            </w:pPr>
            <w:r>
              <w:t>50,00%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9</w:t>
            </w:r>
          </w:p>
        </w:tc>
        <w:tc>
          <w:tcPr>
            <w:tcW w:w="945" w:type="pct"/>
            <w:noWrap/>
            <w:hideMark/>
          </w:tcPr>
          <w:p>
            <w:pPr>
              <w:spacing w:before="0" w:after="0"/>
              <w:jc w:val="center"/>
            </w:pPr>
            <w:r>
              <w:t>50,00%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9</w:t>
            </w:r>
          </w:p>
        </w:tc>
        <w:tc>
          <w:tcPr>
            <w:tcW w:w="945" w:type="pct"/>
            <w:noWrap/>
            <w:hideMark/>
          </w:tcPr>
          <w:p>
            <w:pPr>
              <w:spacing w:before="0" w:after="0"/>
              <w:jc w:val="center"/>
            </w:pPr>
            <w:r>
              <w:t>50,00%</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6</w:t>
            </w:r>
          </w:p>
        </w:tc>
        <w:tc>
          <w:tcPr>
            <w:tcW w:w="945" w:type="pct"/>
            <w:noWrap/>
            <w:hideMark/>
          </w:tcPr>
          <w:p>
            <w:pPr>
              <w:spacing w:before="0" w:after="0"/>
              <w:jc w:val="center"/>
            </w:pPr>
            <w:r>
              <w:t>33,33%</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2</w:t>
            </w:r>
          </w:p>
        </w:tc>
        <w:tc>
          <w:tcPr>
            <w:tcW w:w="945" w:type="pct"/>
            <w:noWrap/>
            <w:hideMark/>
          </w:tcPr>
          <w:p>
            <w:pPr>
              <w:spacing w:before="0" w:after="0"/>
              <w:jc w:val="center"/>
            </w:pPr>
            <w:r>
              <w:t>11,11%</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5,56%</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4</w:t>
            </w:r>
          </w:p>
        </w:tc>
        <w:tc>
          <w:tcPr>
            <w:tcW w:w="945" w:type="pct"/>
            <w:noWrap/>
            <w:hideMark/>
          </w:tcPr>
          <w:p>
            <w:pPr>
              <w:spacing w:before="0" w:after="0"/>
              <w:jc w:val="center"/>
            </w:pPr>
            <w:r>
              <w:t>22,22%</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3</w:t>
            </w:r>
          </w:p>
        </w:tc>
        <w:tc>
          <w:tcPr>
            <w:tcW w:w="945" w:type="pct"/>
            <w:noWrap/>
            <w:hideMark/>
          </w:tcPr>
          <w:p>
            <w:pPr>
              <w:spacing w:before="0" w:after="0"/>
              <w:jc w:val="center"/>
            </w:pPr>
            <w:r>
              <w:t>16,67%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5</w:t>
            </w:r>
          </w:p>
        </w:tc>
        <w:tc>
          <w:tcPr>
            <w:tcW w:w="945" w:type="pct"/>
            <w:noWrap/>
            <w:hideMark/>
          </w:tcPr>
          <w:p>
            <w:pPr>
              <w:spacing w:before="0" w:after="0"/>
              <w:jc w:val="center"/>
            </w:pPr>
            <w:r>
              <w:t>27,78%</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5</w:t>
            </w:r>
          </w:p>
        </w:tc>
        <w:tc>
          <w:tcPr>
            <w:tcW w:w="945" w:type="pct"/>
            <w:noWrap/>
            <w:hideMark/>
          </w:tcPr>
          <w:p>
            <w:pPr>
              <w:spacing w:before="0" w:after="0"/>
              <w:jc w:val="center"/>
            </w:pPr>
            <w:r>
              <w:t>27,78%</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1</w:t>
            </w:r>
          </w:p>
        </w:tc>
        <w:tc>
          <w:tcPr>
            <w:tcW w:w="945" w:type="pct"/>
            <w:noWrap/>
            <w:hideMark/>
          </w:tcPr>
          <w:p>
            <w:pPr>
              <w:spacing w:before="0" w:after="0"/>
              <w:jc w:val="center"/>
            </w:pPr>
            <w:r>
              <w:t>5,56%</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4" w:name="_Toc227659057"/>
      <w:r w:rsidRPr="00AD747A">
        <w:rPr>
          <w:rFonts w:ascii="Arial" w:eastAsia="Tahoma" w:hAnsi="Arial" w:cs="Arial"/>
          <w:b/>
          <w:color w:val="1959B7"/>
          <w:sz w:val="28"/>
          <w:szCs w:val="28"/>
        </w:rPr>
        <w:lastRenderedPageBreak/>
        <w:t>SEGUIMIENTO A GRADUADOS</w:t>
      </w:r>
      <w:bookmarkEnd w:id="14"/>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5"/>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1B5E7E9E" w14:textId="039F29AD" w:rsidR="003D0BC7" w:rsidRPr="003D0BC7" w:rsidRDefault="003D0BC7" w:rsidP="003D0BC7">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 xml:space="preserve">El graduado de Magíster en Gestión Educativa desarrollara las siguientes competencias: </w:t>
      </w:r>
    </w:p>
    <w:p w14:paraId="132C3111" w14:textId="77777777" w:rsidR="003D0BC7" w:rsidRPr="003D0BC7" w:rsidRDefault="003D0BC7" w:rsidP="003D0BC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 xml:space="preserve">Planifica, elabora, ejecuta, evalúa, y asesora propuestas de planificación estratégica institucional </w:t>
      </w:r>
      <w:proofErr w:type="gramStart"/>
      <w:r w:rsidRPr="003D0BC7">
        <w:rPr>
          <w:rFonts w:ascii="Arial" w:eastAsia="Tahoma" w:hAnsi="Arial" w:cs="Arial"/>
          <w:color w:val="000000"/>
        </w:rPr>
        <w:t>que</w:t>
      </w:r>
      <w:proofErr w:type="gramEnd"/>
      <w:r w:rsidRPr="003D0BC7">
        <w:rPr>
          <w:rFonts w:ascii="Arial" w:eastAsia="Tahoma" w:hAnsi="Arial" w:cs="Arial"/>
          <w:color w:val="000000"/>
        </w:rPr>
        <w:t xml:space="preserve"> fundamentada en procesos de diagnóstico e investigación, guía de manera eficiente el cumplimiento de objetivos institucionales en armonía con el contexto educativo.</w:t>
      </w:r>
    </w:p>
    <w:p w14:paraId="21631F76" w14:textId="77777777" w:rsidR="003D0BC7" w:rsidRPr="003D0BC7" w:rsidRDefault="003D0BC7" w:rsidP="003D0BC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Diseña, aplica, asesora y evalúa propuestas de estructuras organizativas eficientes para promover mecanismos de coordinación, autoridad formal, y delegación de funciones para ejercer la dirección con responsabilidad social.</w:t>
      </w:r>
    </w:p>
    <w:p w14:paraId="72BAB3E0" w14:textId="77777777" w:rsidR="003D0BC7" w:rsidRPr="003D0BC7" w:rsidRDefault="003D0BC7" w:rsidP="003D0BC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Implementa, asesora, y promueve propuestas con estilos de liderazgo participativos que aseguren una comunicación efectiva, toma de decisiones asertivas, trabajo en equipo y resolución pacífica de conflictos para generar una convivencia laboral armónica.</w:t>
      </w:r>
    </w:p>
    <w:p w14:paraId="472CF174" w14:textId="7F93998C" w:rsidR="005B316A" w:rsidRPr="005B316A" w:rsidRDefault="003D0BC7" w:rsidP="003D0BC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 xml:space="preserve">Diseña, aplica, evalúa, asesora e implementa propuestas de mecanismos de control, monitoreo y seguimiento, considerando los estándares de calidad, </w:t>
      </w:r>
      <w:proofErr w:type="gramStart"/>
      <w:r w:rsidRPr="003D0BC7">
        <w:rPr>
          <w:rFonts w:ascii="Arial" w:eastAsia="Tahoma" w:hAnsi="Arial" w:cs="Arial"/>
          <w:color w:val="000000"/>
        </w:rPr>
        <w:t>legislación  políticas</w:t>
      </w:r>
      <w:proofErr w:type="gramEnd"/>
      <w:r w:rsidRPr="003D0BC7">
        <w:rPr>
          <w:rFonts w:ascii="Arial" w:eastAsia="Tahoma" w:hAnsi="Arial" w:cs="Arial"/>
          <w:color w:val="000000"/>
        </w:rPr>
        <w:t xml:space="preserve"> educativas para asegurar cumplimiento de los objetivos y misión institucional de manera que permitan una educación inclusiva y eficiente y acreditada en el Sistema Educativo Nacional</w:t>
      </w:r>
      <w:r w:rsidR="005B316A" w:rsidRPr="005B316A">
        <w:rPr>
          <w:rFonts w:ascii="Arial" w:eastAsia="Tahoma" w:hAnsi="Arial" w:cs="Arial"/>
          <w:color w:val="000000"/>
        </w:rPr>
        <w:t>.</w:t>
      </w:r>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6" w:name="_Toc227659059"/>
      <w:r w:rsidRPr="00AD747A">
        <w:rPr>
          <w:rFonts w:ascii="Arial" w:eastAsia="Tahoma" w:hAnsi="Arial" w:cs="Arial"/>
          <w:b/>
          <w:color w:val="1959B7"/>
          <w:sz w:val="24"/>
          <w:szCs w:val="24"/>
        </w:rPr>
        <w:t>Valoración sobre las necesidades de formación</w:t>
      </w:r>
      <w:bookmarkEnd w:id="16"/>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7"/>
    </w:p>
    <w:p w14:paraId="7395A32C" w14:textId="3F6A262B" w:rsidR="00DC5488" w:rsidRDefault="00DC5488" w:rsidP="00DC5488">
      <w:pPr>
        <w:spacing w:before="80" w:after="80" w:line="276" w:lineRule="auto"/>
        <w:jc w:val="both"/>
      </w:pPr>
      <w:r>
        <w:rPr/>
        <w:t>El 77.78% de los maestrantes (14 personas) evidencia interés en formarse y actualizarse profesionalmente, mientras que el 22.22% restante (4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8"/>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sidR="005D60C3">
        <w:rPr>
          <w:noProof/>
        </w:rPr>
        <w:t>3</w:t>
      </w:r>
      <w:r w:rsidR="007F0B77">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33,33%</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50,00%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11,11%</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22,22%</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44,44%</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16,67%</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16,67%</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27,78%</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9"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9"/>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0"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20"/>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1"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 xml:space="preserve">Temática </w:t>
      </w:r>
      <w:proofErr w:type="gramStart"/>
      <w:r w:rsidRPr="00652C9B">
        <w:rPr>
          <w:rFonts w:ascii="Arial" w:eastAsia="Tahoma" w:hAnsi="Arial" w:cs="Arial"/>
          <w:color w:val="000000"/>
        </w:rPr>
        <w:t>1….</w:t>
      </w:r>
      <w:proofErr w:type="gramEnd"/>
      <w:r w:rsidRPr="00652C9B">
        <w:rPr>
          <w:rFonts w:ascii="Arial" w:eastAsia="Tahoma" w:hAnsi="Arial" w:cs="Arial"/>
          <w:color w:val="000000"/>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2" w:name="_Toc227659064"/>
      <w:bookmarkEnd w:id="21"/>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2"/>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3" w:name="_Hlk222395119"/>
      <w:r w:rsidRPr="00652C9B">
        <w:rPr>
          <w:rFonts w:ascii="Arial" w:eastAsia="Tahoma" w:hAnsi="Arial" w:cs="Arial"/>
        </w:rPr>
        <w:t>Conocimientos en …</w:t>
      </w:r>
    </w:p>
    <w:bookmarkEnd w:id="23"/>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4"/>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lastRenderedPageBreak/>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5" w:name="_Toc227659066"/>
      <w:r w:rsidRPr="00BA30B6">
        <w:rPr>
          <w:rFonts w:ascii="Arial" w:eastAsia="Tahoma" w:hAnsi="Arial" w:cs="Arial"/>
          <w:b/>
          <w:color w:val="1959B7"/>
          <w:sz w:val="24"/>
          <w:szCs w:val="24"/>
        </w:rPr>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5"/>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6"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6"/>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7" w:name="_Toc227659068"/>
      <w:r w:rsidRPr="00BA30B6">
        <w:rPr>
          <w:rFonts w:ascii="Arial" w:eastAsia="Tahoma" w:hAnsi="Arial" w:cs="Arial"/>
          <w:b/>
          <w:color w:val="1959B7"/>
          <w:sz w:val="24"/>
          <w:szCs w:val="24"/>
        </w:rPr>
        <w:t>Valoración sobre la calidad de su formación</w:t>
      </w:r>
      <w:bookmarkEnd w:id="27"/>
    </w:p>
    <w:p w14:paraId="511CF90C" w14:textId="77777777" w:rsidR="00A9024A" w:rsidRDefault="00A9024A">
      <w:pPr>
        <w:spacing w:after="0" w:line="240" w:lineRule="auto"/>
        <w:jc w:val="both"/>
        <w:rPr>
          <w:rFonts w:ascii="Arial" w:eastAsia="Tahoma" w:hAnsi="Arial" w:cs="Arial"/>
          <w:b/>
          <w:color w:val="000000"/>
        </w:rPr>
      </w:pPr>
    </w:p>
    <w:p w14:paraId="0C2A6641" w14:textId="6C39CECE"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8E0FC9">
        <w:rPr>
          <w:rFonts w:ascii="Arial" w:eastAsia="Tahoma" w:hAnsi="Arial" w:cs="Arial"/>
          <w:color w:val="000000"/>
        </w:rPr>
        <w:t>Maestría en Gestión Educativa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8"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8"/>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0"/>
      <w:r>
        <w:rPr>
          <w:rFonts w:ascii="Arial" w:eastAsia="Tahoma" w:hAnsi="Arial" w:cs="Arial"/>
          <w:b/>
          <w:color w:val="1959B7"/>
          <w:sz w:val="22"/>
          <w:szCs w:val="22"/>
        </w:rPr>
        <w:t>Satisfacción en relación a la investigación</w:t>
      </w:r>
      <w:bookmarkEnd w:id="29"/>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1"/>
      <w:r>
        <w:rPr>
          <w:rFonts w:ascii="Arial" w:eastAsia="Tahoma" w:hAnsi="Arial" w:cs="Arial"/>
          <w:b/>
          <w:color w:val="1959B7"/>
          <w:sz w:val="22"/>
          <w:szCs w:val="22"/>
        </w:rPr>
        <w:lastRenderedPageBreak/>
        <w:t>Ambientes educativos</w:t>
      </w:r>
      <w:bookmarkEnd w:id="30"/>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2"/>
      <w:r>
        <w:rPr>
          <w:rFonts w:ascii="Arial" w:eastAsia="Tahoma" w:hAnsi="Arial" w:cs="Arial"/>
          <w:b/>
          <w:color w:val="1959B7"/>
          <w:sz w:val="22"/>
          <w:szCs w:val="22"/>
        </w:rPr>
        <w:t>Personal administrativo</w:t>
      </w:r>
      <w:bookmarkEnd w:id="31"/>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2" w:name="_Toc227659073"/>
      <w:r>
        <w:rPr>
          <w:rFonts w:ascii="Arial" w:eastAsia="Tahoma" w:hAnsi="Arial" w:cs="Arial"/>
          <w:b/>
          <w:color w:val="1959B7"/>
          <w:sz w:val="22"/>
          <w:szCs w:val="22"/>
        </w:rPr>
        <w:t>Perfil profesional</w:t>
      </w:r>
      <w:bookmarkEnd w:id="32"/>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sidR="005D60C3">
        <w:rPr>
          <w:noProof/>
        </w:rPr>
        <w:t>4</w:t>
      </w:r>
      <w:r w:rsidR="007F0B77">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3"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3"/>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100.00% de los empleadores califica al graduado como Muy Bueno, y el 0.00% como Bueno. Adicionalmente, el comportamiento ético y el compromiso institucional se destacan con un 100.00% y 100.00%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sidR="005D60C3">
        <w:rPr>
          <w:noProof/>
        </w:rPr>
        <w:t>5</w:t>
      </w:r>
      <w:r w:rsidR="007F0B77">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100,00%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4" w:name="_Toc227659075"/>
      <w:r w:rsidRPr="006F4A3C">
        <w:rPr>
          <w:rFonts w:ascii="Arial" w:eastAsia="Tahoma" w:hAnsi="Arial" w:cs="Arial"/>
          <w:b/>
          <w:color w:val="1959B7"/>
          <w:sz w:val="28"/>
          <w:szCs w:val="28"/>
        </w:rPr>
        <w:lastRenderedPageBreak/>
        <w:t>ESTUDIO DE EMPLEABILIDAD</w:t>
      </w:r>
      <w:bookmarkEnd w:id="34"/>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6"/>
      <w:r w:rsidRPr="00680895">
        <w:rPr>
          <w:rFonts w:ascii="Arial" w:eastAsia="Tahoma" w:hAnsi="Arial" w:cs="Arial"/>
          <w:b/>
          <w:color w:val="1959B7"/>
          <w:sz w:val="24"/>
          <w:szCs w:val="24"/>
        </w:rPr>
        <w:t>Situación laboral actual</w:t>
      </w:r>
      <w:bookmarkEnd w:id="35"/>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sidR="005D60C3">
        <w:rPr>
          <w:noProof/>
        </w:rPr>
        <w:t>6</w:t>
      </w:r>
      <w:r w:rsidR="007F0B77">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61,11%</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22,22%</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5,56%</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5,56%</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5,56%</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7"/>
      <w:r w:rsidRPr="00680895">
        <w:rPr>
          <w:rFonts w:ascii="Arial" w:eastAsia="Tahoma" w:hAnsi="Arial" w:cs="Arial"/>
          <w:b/>
          <w:color w:val="1959B7"/>
          <w:sz w:val="24"/>
          <w:szCs w:val="24"/>
        </w:rPr>
        <w:t>Tipo de relación laboral y Tiempo de trabajo</w:t>
      </w:r>
      <w:bookmarkEnd w:id="36"/>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7"/>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79"/>
      <w:r w:rsidRPr="00680895">
        <w:rPr>
          <w:rFonts w:ascii="Arial" w:eastAsia="Tahoma" w:hAnsi="Arial" w:cs="Arial"/>
          <w:b/>
          <w:color w:val="1959B7"/>
          <w:sz w:val="24"/>
          <w:szCs w:val="24"/>
        </w:rPr>
        <w:t>Niveles Remunerativos</w:t>
      </w:r>
      <w:bookmarkEnd w:id="38"/>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9" w:name="_Toc227659080"/>
      <w:r>
        <w:rPr>
          <w:rFonts w:ascii="Arial" w:eastAsia="Tahoma" w:hAnsi="Arial" w:cs="Arial"/>
          <w:b/>
          <w:color w:val="1959B7"/>
          <w:sz w:val="24"/>
          <w:szCs w:val="24"/>
        </w:rPr>
        <w:t>Campos ocupacionales</w:t>
      </w:r>
      <w:bookmarkEnd w:id="39"/>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40"/>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1"/>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2"/>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Abogado</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3"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3"/>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Hacemos defensa legal el ambito penal, constitucional, administrativo, civil y familiar</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4" w:name="_Toc227578474"/>
      <w:bookmarkStart w:id="45" w:name="_Toc227659085"/>
      <w:r w:rsidRPr="00EA62F1">
        <w:rPr>
          <w:rFonts w:ascii="Arial" w:eastAsia="Tahoma" w:hAnsi="Arial" w:cs="Arial"/>
          <w:b/>
          <w:color w:val="1959B7"/>
          <w:sz w:val="24"/>
          <w:szCs w:val="24"/>
        </w:rPr>
        <w:t>Ámbito de la sostenibilidad que está relacionado con la actividad que realiza el graduado</w:t>
      </w:r>
      <w:bookmarkEnd w:id="44"/>
      <w:bookmarkEnd w:id="45"/>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6"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6"/>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8"/>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sidR="005D60C3">
        <w:rPr>
          <w:noProof/>
        </w:rPr>
        <w:t>7</w:t>
      </w:r>
      <w:r w:rsidR="007F0B77">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9"/>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0"/>
      <w:r w:rsidRPr="00074E60">
        <w:rPr>
          <w:rFonts w:ascii="Arial" w:eastAsia="Tahoma" w:hAnsi="Arial" w:cs="Arial"/>
          <w:b/>
          <w:color w:val="1959B7"/>
          <w:sz w:val="24"/>
          <w:szCs w:val="24"/>
        </w:rPr>
        <w:t>Tiempo de Desempleo</w:t>
      </w:r>
      <w:bookmarkEnd w:id="50"/>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1"/>
      <w:r w:rsidRPr="00E70121">
        <w:rPr>
          <w:rFonts w:ascii="Arial" w:eastAsia="Tahoma" w:hAnsi="Arial" w:cs="Arial"/>
          <w:b/>
          <w:color w:val="1959B7"/>
          <w:sz w:val="24"/>
          <w:szCs w:val="24"/>
        </w:rPr>
        <w:t>¿Cuál cree usted que es la razón por la cual no ha podido conseguir trabajo?</w:t>
      </w:r>
      <w:bookmarkEnd w:id="51"/>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rPr>
        <w:t xml:space="preserve">La razón de uno de los graduados </w:t>
      </w:r>
      <w:r w:rsidR="005B1B78">
        <w:rPr>
          <w:rFonts w:ascii="Arial" w:eastAsia="Tahoma" w:hAnsi="Arial" w:cs="Arial"/>
          <w:color w:val="000000"/>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2"/>
      <w:r w:rsidRPr="00074E60">
        <w:rPr>
          <w:rFonts w:ascii="Arial" w:eastAsia="Tahoma" w:hAnsi="Arial" w:cs="Arial"/>
          <w:b/>
          <w:color w:val="1959B7"/>
          <w:sz w:val="24"/>
          <w:szCs w:val="24"/>
        </w:rPr>
        <w:t>Efectividad de la Bolsa de Empleo UNL</w:t>
      </w:r>
      <w:bookmarkEnd w:id="52"/>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3"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3"/>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sidR="005D60C3">
        <w:rPr>
          <w:noProof/>
        </w:rPr>
        <w:t>8</w:t>
      </w:r>
      <w:r w:rsidR="007F0B77">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1</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4" w:name="_Toc227659094"/>
      <w:r w:rsidRPr="005C3DBA">
        <w:rPr>
          <w:rFonts w:ascii="Arial" w:eastAsia="Tahoma" w:hAnsi="Arial" w:cs="Arial"/>
          <w:b/>
          <w:color w:val="1959B7"/>
          <w:sz w:val="28"/>
          <w:szCs w:val="28"/>
        </w:rPr>
        <w:lastRenderedPageBreak/>
        <w:t>EMPRENDIMIENTO</w:t>
      </w:r>
      <w:bookmarkEnd w:id="54"/>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Pr>
          <w:noProof/>
        </w:rPr>
        <w:t>9</w:t>
      </w:r>
      <w:r w:rsidR="007F0B77">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61,11%</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22,22%</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5,56%</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5,56%</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5,56%</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5" w:name="_Toc227659095"/>
      <w:r w:rsidRPr="00E70121">
        <w:rPr>
          <w:rFonts w:ascii="Arial" w:eastAsia="Tahoma" w:hAnsi="Arial" w:cs="Arial"/>
          <w:b/>
          <w:color w:val="1959B7"/>
          <w:sz w:val="24"/>
          <w:szCs w:val="24"/>
        </w:rPr>
        <w:t>B8. ¿Cuál es el nombre del emprendimiento?</w:t>
      </w:r>
      <w:bookmarkEnd w:id="55"/>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"Sambate",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6" w:name="_Toc227659096"/>
      <w:r w:rsidRPr="005C3DBA">
        <w:rPr>
          <w:rFonts w:ascii="Arial" w:eastAsia="Tahoma" w:hAnsi="Arial" w:cs="Arial"/>
          <w:b/>
          <w:color w:val="1959B7"/>
          <w:sz w:val="28"/>
          <w:szCs w:val="28"/>
        </w:rPr>
        <w:lastRenderedPageBreak/>
        <w:t>CONTINUIDAD DE ESTUDIOS</w:t>
      </w:r>
      <w:bookmarkEnd w:id="56"/>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7"/>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Pr>
          <w:noProof/>
        </w:rPr>
        <w:t>10</w:t>
      </w:r>
      <w:r w:rsidR="007F0B77">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27,78%</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5,56%</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5,56%</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5,56%</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44,44%</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8" w:name="_Toc227659098"/>
      <w:r w:rsidRPr="005C3DBA">
        <w:rPr>
          <w:rFonts w:ascii="Arial" w:eastAsia="Tahoma" w:hAnsi="Arial" w:cs="Arial"/>
          <w:b/>
          <w:color w:val="1959B7"/>
          <w:sz w:val="24"/>
          <w:szCs w:val="24"/>
        </w:rPr>
        <w:t>País de Estudio</w:t>
      </w:r>
      <w:bookmarkEnd w:id="58"/>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9"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9"/>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México</w:t>
      </w:r>
    </w:p>
    <w:p>
      <w:pPr>
        <w:spacing w:after="40" w:before="40"/>
        <w:ind w:left="360"/>
      </w:pPr>
      <w:r>
        <w:rPr>
          <w:rFonts w:ascii="Calibri" w:hAnsi="Calibri"/>
          <w:sz w:val="22"/>
        </w:rPr>
        <w:t>• Otro</w:t>
      </w:r>
    </w:p>
    <w:p>
      <w:pPr>
        <w:spacing w:after="40" w:before="40"/>
        <w:ind w:left="360"/>
      </w:pPr>
      <w:r>
        <w:rPr>
          <w:rFonts w:ascii="Calibri" w:hAnsi="Calibri"/>
          <w:sz w:val="22"/>
        </w:rPr>
        <w:t>• Colombia</w:t>
      </w:r>
    </w:p>
    <w:p>
      <w:pPr>
        <w:spacing w:after="40" w:before="40"/>
        <w:ind w:left="360"/>
      </w:pPr>
      <w:r>
        <w:rPr>
          <w:rFonts w:ascii="Calibri" w:hAnsi="Calibri"/>
          <w:sz w:val="22"/>
        </w:rPr>
        <w:t>• Unl</w:t>
      </w:r>
    </w:p>
    <w:p>
      <w:pPr>
        <w:spacing w:after="40" w:before="40"/>
        <w:ind w:left="360"/>
      </w:pPr>
      <w:r>
        <w:rPr>
          <w:rFonts w:ascii="Calibri" w:hAnsi="Calibri"/>
          <w:sz w:val="22"/>
        </w:rPr>
        <w:t>• Espe</w:t>
      </w:r>
    </w:p>
    <w:p>
      <w:pPr>
        <w:spacing w:after="40" w:before="40"/>
        <w:ind w:left="360"/>
      </w:pPr>
      <w:r>
        <w:rPr>
          <w:rFonts w:ascii="Calibri" w:hAnsi="Calibri"/>
          <w:sz w:val="22"/>
        </w:rPr>
        <w:t>• Universidad Central de Querétaro</w:t>
      </w:r>
    </w:p>
    <w:p>
      <w:pPr>
        <w:spacing w:after="40" w:before="40"/>
        <w:ind w:left="360"/>
      </w:pPr>
      <w:r>
        <w:rPr>
          <w:rFonts w:ascii="Calibri" w:hAnsi="Calibri"/>
          <w:sz w:val="22"/>
        </w:rPr>
        <w:t>• Universidad Yacambú</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Programa mecapacito - creando genios</w:t>
      </w:r>
    </w:p>
    <w:p>
      <w:pPr>
        <w:spacing w:after="40" w:before="40"/>
        <w:ind w:left="360"/>
      </w:pPr>
      <w:r>
        <w:rPr>
          <w:rFonts w:ascii="Calibri" w:hAnsi="Calibri"/>
          <w:sz w:val="22"/>
        </w:rPr>
        <w:t>• Ministerio de educación Pucesi universidad de Otavalo discorp</w:t>
      </w:r>
    </w:p>
    <w:p>
      <w:pPr>
        <w:spacing w:after="40" w:before="40"/>
        <w:ind w:left="360"/>
      </w:pPr>
      <w:r>
        <w:rPr>
          <w:rFonts w:ascii="Calibri" w:hAnsi="Calibri"/>
          <w:sz w:val="22"/>
        </w:rPr>
        <w:t>• Católicos</w:t>
      </w:r>
    </w:p>
    <w:p>
      <w:pPr>
        <w:spacing w:after="40" w:before="40"/>
        <w:ind w:left="360"/>
      </w:pPr>
      <w:r>
        <w:rPr>
          <w:rFonts w:ascii="Calibri" w:hAnsi="Calibri"/>
          <w:sz w:val="22"/>
        </w:rPr>
        <w:t>• Udla</w:t>
      </w:r>
    </w:p>
    <w:p w14:paraId="72D09042" w14:textId="77777777" w:rsidR="00E70121" w:rsidRDefault="00E70121" w:rsidP="00680895">
      <w:pPr>
        <w:spacing w:before="80" w:after="80" w:line="276" w:lineRule="auto"/>
        <w:jc w:val="both"/>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México</w:t>
      </w:r>
    </w:p>
    <w:p>
      <w:pPr>
        <w:spacing w:after="40" w:before="40"/>
        <w:ind w:left="360"/>
      </w:pPr>
      <w:r>
        <w:rPr>
          <w:rFonts w:ascii="Calibri" w:hAnsi="Calibri"/>
          <w:sz w:val="22"/>
        </w:rPr>
        <w:t>• Otro</w:t>
      </w:r>
    </w:p>
    <w:p>
      <w:pPr>
        <w:spacing w:after="40" w:before="40"/>
        <w:ind w:left="360"/>
      </w:pPr>
      <w:r>
        <w:rPr>
          <w:rFonts w:ascii="Calibri" w:hAnsi="Calibri"/>
          <w:sz w:val="22"/>
        </w:rPr>
        <w:t>• Colombia</w:t>
      </w:r>
    </w:p>
    <w:p>
      <w:pPr>
        <w:spacing w:after="40" w:before="40"/>
        <w:ind w:left="360"/>
      </w:pPr>
      <w:r>
        <w:rPr>
          <w:rFonts w:ascii="Calibri" w:hAnsi="Calibri"/>
          <w:sz w:val="22"/>
        </w:rPr>
        <w:t>• Unl</w:t>
      </w:r>
    </w:p>
    <w:p>
      <w:pPr>
        <w:spacing w:after="40" w:before="40"/>
        <w:ind w:left="360"/>
      </w:pPr>
      <w:r>
        <w:rPr>
          <w:rFonts w:ascii="Calibri" w:hAnsi="Calibri"/>
          <w:sz w:val="22"/>
        </w:rPr>
        <w:t>• Espe</w:t>
      </w:r>
    </w:p>
    <w:p>
      <w:pPr>
        <w:spacing w:after="40" w:before="40"/>
        <w:ind w:left="360"/>
      </w:pPr>
      <w:r>
        <w:rPr>
          <w:rFonts w:ascii="Calibri" w:hAnsi="Calibri"/>
          <w:sz w:val="22"/>
        </w:rPr>
        <w:t>• Universidad Central de Querétaro</w:t>
      </w:r>
    </w:p>
    <w:p>
      <w:pPr>
        <w:spacing w:after="40" w:before="40"/>
        <w:ind w:left="360"/>
      </w:pPr>
      <w:r>
        <w:rPr>
          <w:rFonts w:ascii="Calibri" w:hAnsi="Calibri"/>
          <w:sz w:val="22"/>
        </w:rPr>
        <w:t>• Universidad Yacambú</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Programa mecapacito - creando genios</w:t>
      </w:r>
    </w:p>
    <w:p>
      <w:pPr>
        <w:spacing w:after="40" w:before="40"/>
        <w:ind w:left="360"/>
      </w:pPr>
      <w:r>
        <w:rPr>
          <w:rFonts w:ascii="Calibri" w:hAnsi="Calibri"/>
          <w:sz w:val="22"/>
        </w:rPr>
        <w:t>• Ministerio de educación Pucesi universidad de Otavalo discorp</w:t>
      </w:r>
    </w:p>
    <w:p>
      <w:pPr>
        <w:spacing w:after="40" w:before="40"/>
        <w:ind w:left="360"/>
      </w:pPr>
      <w:r>
        <w:rPr>
          <w:rFonts w:ascii="Calibri" w:hAnsi="Calibri"/>
          <w:sz w:val="22"/>
        </w:rPr>
        <w:t>• Católicos</w:t>
      </w:r>
    </w:p>
    <w:p>
      <w:pPr>
        <w:spacing w:after="40" w:before="40"/>
        <w:ind w:left="360"/>
      </w:pPr>
      <w:r>
        <w:rPr>
          <w:rFonts w:ascii="Calibri" w:hAnsi="Calibri"/>
          <w:sz w:val="22"/>
        </w:rPr>
        <w:t>• Udla</w:t>
      </w: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60"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60"/>
    </w:p>
    <w:p w14:paraId="6EF1B196" w14:textId="05A1E4A3" w:rsidR="00960258" w:rsidRDefault="00680895" w:rsidP="00772E78">
      <w:pPr>
        <w:spacing w:before="80" w:after="80" w:line="276" w:lineRule="auto"/>
        <w:jc w:val="both"/>
        <w:rPr>
          <w:rFonts w:ascii="Arial" w:eastAsia="Arial" w:hAnsi="Arial" w:cs="Arial"/>
        </w:rPr>
      </w:pPr>
      <w:r>
        <w:rPr/>
        <w:t>Los datos disponibles muestran que ningún maestrantes (0 personas) reportó haber recibido apoyo institucional completo o parcial para sus estudios de posgrado o capacitación, mientras que el 100.00% (1 personas) manifestó no haber contado con financiamiento o apoyo por parte de la institución, evidenciando una brecha en los mecanismos de apoyo.</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1"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1"/>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t>Los empleadores consultados no registraron sugerencias específicas de capacitación en los datos disponibles.</w:t>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2" w:name="_Toc227659102"/>
      <w:r w:rsidRPr="001A7D5F">
        <w:rPr>
          <w:rFonts w:ascii="Arial" w:eastAsia="Tahoma" w:hAnsi="Arial" w:cs="Arial"/>
          <w:b/>
          <w:color w:val="1959B7"/>
          <w:sz w:val="28"/>
          <w:szCs w:val="28"/>
        </w:rPr>
        <w:lastRenderedPageBreak/>
        <w:t>VALORACIÓN DE LA DEMANDA DE PROFESIONALES</w:t>
      </w:r>
      <w:bookmarkEnd w:id="62"/>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7F0B77">
        <w:rPr/>
        <w:fldChar w:fldCharType="begin"/>
      </w:r>
      <w:r w:rsidR="007F0B77">
        <w:rPr/>
        <w:instrText xml:space="preserve"> SEQ Tabla \* ARABIC </w:instrText>
      </w:r>
      <w:r w:rsidR="007F0B77">
        <w:rPr/>
        <w:fldChar w:fldCharType="separate"/>
      </w:r>
      <w:r>
        <w:rPr>
          <w:noProof/>
        </w:rPr>
        <w:t>11</w:t>
      </w:r>
      <w:r w:rsidR="007F0B77">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27,78%</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44,44%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22,22%</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5,56%</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4"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4"/>
    </w:p>
    <w:p w14:paraId="2F35711B" w14:textId="3BDA8EF1" w:rsidR="00D067F7" w:rsidRDefault="004F7C3C" w:rsidP="001A7D5F">
      <w:pPr>
        <w:spacing w:before="80" w:after="80" w:line="276" w:lineRule="auto"/>
        <w:jc w:val="both"/>
        <w:rPr>
          <w:rFonts w:ascii="Arial" w:eastAsia="Arial" w:hAnsi="Arial" w:cs="Arial"/>
        </w:rPr>
      </w:pPr>
      <w:r>
        <w:rPr/>
        <w:t>De los 1 empleadores consultados, el 0.00% (0 empleadores) considera que la demanda es Alta, y el 100.00% (1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Toc227659105"/>
      <w:r w:rsidRPr="00A40C22">
        <w:rPr>
          <w:rFonts w:ascii="Arial" w:eastAsia="Tahoma" w:hAnsi="Arial" w:cs="Arial"/>
          <w:b/>
          <w:color w:val="1959B7"/>
          <w:sz w:val="28"/>
          <w:szCs w:val="28"/>
        </w:rPr>
        <w:t>CONCLUSIONES</w:t>
      </w:r>
      <w:bookmarkEnd w:id="65"/>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rPr>
        <w:t>El perfil demográfico de la cohorte 202</w:t>
      </w:r>
      <w:r w:rsidR="005D60C3">
        <w:rPr>
          <w:rFonts w:ascii="Arial" w:eastAsia="Arial" w:hAnsi="Arial" w:cs="Arial"/>
        </w:rPr>
        <w:t>5</w:t>
      </w:r>
      <w:r w:rsidRPr="00084288">
        <w:rPr>
          <w:rFonts w:ascii="Arial" w:eastAsia="Arial" w:hAnsi="Arial" w:cs="Arial"/>
        </w:rPr>
        <w:t xml:space="preserve"> está compuesto mayoritariamente por hombres jóvenes, solteros, de entre 26 y 3</w:t>
      </w:r>
      <w:r w:rsidR="005F2AB4">
        <w:rPr>
          <w:rFonts w:ascii="Arial" w:eastAsia="Arial" w:hAnsi="Arial" w:cs="Arial"/>
        </w:rPr>
        <w:t>5</w:t>
      </w:r>
      <w:r w:rsidRPr="00084288">
        <w:rPr>
          <w:rFonts w:ascii="Arial" w:eastAsia="Arial" w:hAnsi="Arial" w:cs="Arial"/>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rPr>
        <w:t>Existe un alto interés por la formación continua, especialmente de cuarto nivel (</w:t>
      </w:r>
      <w:r w:rsidR="00851625">
        <w:rPr>
          <w:rFonts w:ascii="Arial" w:eastAsia="Arial" w:hAnsi="Arial" w:cs="Arial"/>
        </w:rPr>
        <w:t>doctorado</w:t>
      </w:r>
      <w:r w:rsidRPr="00084288">
        <w:rPr>
          <w:rFonts w:ascii="Arial" w:eastAsia="Arial" w:hAnsi="Arial" w:cs="Arial"/>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Existe una dependencia marcada del sector público para la </w:t>
      </w:r>
      <w:proofErr w:type="spellStart"/>
      <w:r w:rsidRPr="00851625">
        <w:rPr>
          <w:rFonts w:ascii="Arial" w:eastAsia="Arial" w:hAnsi="Arial" w:cs="Arial"/>
        </w:rPr>
        <w:t>absor</w:t>
      </w:r>
      <w:proofErr w:type="spellEnd"/>
      <w:r w:rsidRPr="00851625">
        <w:rPr>
          <w:rFonts w:ascii="Arial" w:eastAsia="Arial" w:hAnsi="Arial" w:cs="Arial"/>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6" w:name="_heading=h.48vkyd781cfp" w:colFirst="0" w:colLast="0"/>
      <w:bookmarkStart w:id="67" w:name="_Toc227659106"/>
      <w:bookmarkEnd w:id="66"/>
      <w:r w:rsidRPr="00A40C22">
        <w:rPr>
          <w:rFonts w:ascii="Arial" w:eastAsia="Tahoma" w:hAnsi="Arial" w:cs="Arial"/>
          <w:b/>
          <w:color w:val="1959B7"/>
          <w:sz w:val="28"/>
          <w:szCs w:val="28"/>
        </w:rPr>
        <w:lastRenderedPageBreak/>
        <w:t>RECOMENDACIONES</w:t>
      </w:r>
      <w:bookmarkEnd w:id="67"/>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8" w:name="_Toc227659107"/>
      <w:r w:rsidRPr="00A40C22">
        <w:rPr>
          <w:rFonts w:ascii="Arial" w:eastAsia="Tahoma" w:hAnsi="Arial" w:cs="Arial"/>
          <w:b/>
          <w:color w:val="1959B7"/>
          <w:sz w:val="28"/>
          <w:szCs w:val="28"/>
        </w:rPr>
        <w:lastRenderedPageBreak/>
        <w:t>PLAN DE MEJORAS</w:t>
      </w:r>
      <w:bookmarkEnd w:id="68"/>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9" w:name="_Toc227659108"/>
      <w:r w:rsidRPr="00A40C22">
        <w:rPr>
          <w:rFonts w:ascii="Arial" w:eastAsia="Tahoma" w:hAnsi="Arial" w:cs="Arial"/>
          <w:b/>
          <w:color w:val="1959B7"/>
          <w:sz w:val="24"/>
          <w:szCs w:val="24"/>
        </w:rPr>
        <w:t>Matriz del plan de mejoras</w:t>
      </w:r>
      <w:bookmarkEnd w:id="69"/>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7F0B77">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70" w:name="_Toc227659109"/>
      <w:r w:rsidRPr="00A40C22">
        <w:rPr>
          <w:rFonts w:ascii="Arial" w:eastAsia="Tahoma" w:hAnsi="Arial" w:cs="Arial"/>
          <w:b/>
          <w:color w:val="1959B7"/>
          <w:sz w:val="28"/>
          <w:szCs w:val="28"/>
        </w:rPr>
        <w:lastRenderedPageBreak/>
        <w:t>ANEXOS</w:t>
      </w:r>
      <w:bookmarkEnd w:id="70"/>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1"/>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2"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2"/>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0D3861A0">
              <wp:simplePos x="0" y="0"/>
              <wp:positionH relativeFrom="column">
                <wp:posOffset>4413885</wp:posOffset>
              </wp:positionH>
              <wp:positionV relativeFrom="paragraph">
                <wp:posOffset>-99695</wp:posOffset>
              </wp:positionV>
              <wp:extent cx="1722120" cy="435610"/>
              <wp:effectExtent l="0" t="0" r="0" b="2540"/>
              <wp:wrapNone/>
              <wp:docPr id="28" name=""/>
              <wp:cNvGraphicFramePr/>
              <a:graphic xmlns:a="http://schemas.openxmlformats.org/drawingml/2006/main">
                <a:graphicData uri="http://schemas.microsoft.com/office/word/2010/wordprocessingShape">
                  <wps:wsp>
                    <wps:cNvSpPr/>
                    <wps:spPr>
                      <a:xfrm>
                        <a:off x="0" y="0"/>
                        <a:ext cx="1722120" cy="435610"/>
                      </a:xfrm>
                      <a:prstGeom prst="rect">
                        <a:avLst/>
                      </a:prstGeom>
                      <a:solidFill>
                        <a:schemeClr val="lt1"/>
                      </a:solidFill>
                      <a:ln>
                        <a:noFill/>
                      </a:ln>
                    </wps:spPr>
                    <wps:txbx>
                      <w:txbxContent>
                        <w:p w14:paraId="37AC346D" w14:textId="61DC7D3C"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r w:rsidR="006B54A5">
                            <w:rPr>
                              <w:rFonts w:ascii="Century Gothic" w:eastAsia="Century Gothic" w:hAnsi="Century Gothic" w:cs="Century Gothic"/>
                              <w:b/>
                              <w:color w:val="000000"/>
                              <w:sz w:val="20"/>
                            </w:rPr>
                            <w:t>Gestión Educativa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47.55pt;margin-top:-7.85pt;width:135.6pt;height:3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" fillcolor="white [3201]" stroked="f">
              <v:textbox inset="2.53958mm,1.2694mm,2.53958mm,1.2694mm">
                <w:txbxContent>
                  <w:p w14:paraId="37AC346D" w14:textId="61DC7D3C"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r w:rsidR="006B54A5">
                      <w:rPr>
                        <w:rFonts w:ascii="Century Gothic" w:eastAsia="Century Gothic" w:hAnsi="Century Gothic" w:cs="Century Gothic"/>
                        <w:b/>
                        <w:color w:val="000000"/>
                        <w:sz w:val="20"/>
                      </w:rPr>
                      <w:t>Gestión Educativa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105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216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76F17"/>
    <w:rsid w:val="00383550"/>
    <w:rsid w:val="00386014"/>
    <w:rsid w:val="00386BE1"/>
    <w:rsid w:val="003910EF"/>
    <w:rsid w:val="00396200"/>
    <w:rsid w:val="00396D00"/>
    <w:rsid w:val="003973E2"/>
    <w:rsid w:val="003A66FC"/>
    <w:rsid w:val="003B7E98"/>
    <w:rsid w:val="003C2D86"/>
    <w:rsid w:val="003D0BC7"/>
    <w:rsid w:val="003D1229"/>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54D"/>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B54A5"/>
    <w:rsid w:val="006C3100"/>
    <w:rsid w:val="006C37C0"/>
    <w:rsid w:val="006C6EB0"/>
    <w:rsid w:val="006D0E66"/>
    <w:rsid w:val="006E1DD9"/>
    <w:rsid w:val="006E6885"/>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7F0B77"/>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0FC9"/>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10593"/>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F667F28-6959-40B7-A070-E7E775B25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2599</TotalTime>
  <Pages>30</Pages>
  <Words>7819</Words>
  <Characters>43005</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348</cp:revision>
  <dcterms:created xsi:type="dcterms:W3CDTF">2023-03-14T17:43:00Z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