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128039B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ACADÉMICA EN MEDICINA VETERINARIA</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243DAD0D" w14:textId="328F8122" w:rsidR="00E52631" w:rsidRDefault="009521C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9521C1">
        <w:rPr>
          <w:rFonts w:ascii="Tahoma" w:eastAsia="Tahoma" w:hAnsi="Tahoma" w:cs="Tahoma"/>
          <w:color w:val="000000"/>
        </w:rPr>
        <w:t>Dr. Galo Fabricio Pérez González Mg. Sc.</w:t>
      </w:r>
    </w:p>
    <w:p w14:paraId="4659C2FA" w14:textId="77777777" w:rsidR="009521C1" w:rsidRPr="00652C9B" w:rsidRDefault="009521C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D0599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A252191"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ACADÉMICA EN MEDICINA VETERINARIA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14</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14</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6</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921A5C2" w:rsidR="00960258" w:rsidRPr="00652C9B" w:rsidRDefault="00D05999"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D05999">
              <w:rPr>
                <w:rFonts w:ascii="Arial" w:eastAsia="Tahoma" w:hAnsi="Arial" w:cs="Arial"/>
                <w:color w:val="000000"/>
              </w:rPr>
              <w:t>Dr. Galo Fabricio Pérez González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7E99C44"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9521C1">
        <w:rPr>
          <w:rFonts w:ascii="Arial" w:eastAsia="Tahoma" w:hAnsi="Arial" w:cs="Arial"/>
          <w:color w:val="000000"/>
        </w:rPr>
        <w:t>Maestría en Medicina Veterinaria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2EEAF517"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14.</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B125244" w:rsidR="00960258" w:rsidRPr="00652C9B" w:rsidRDefault="00106FA5">
      <w:pPr>
        <w:spacing w:before="240" w:after="240" w:line="240" w:lineRule="auto"/>
        <w:ind w:firstLine="360"/>
        <w:jc w:val="both"/>
        <w:rPr>
          <w:rFonts w:ascii="Arial" w:eastAsia="Tahoma" w:hAnsi="Arial" w:cs="Arial"/>
          <w:color w:val="000000"/>
        </w:rPr>
      </w:pPr>
      <w:r>
        <w:rPr/>
        <w:t>La muestra para la Maestría en Medicina Veterinaria, fue de 14,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2C47074"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0,5*0,5*15</m:t>
                  </m:r>
                </m:num>
                <m:den>
                  <m:d>
                    <m:dPr>
                      <m:ctrlPr>
                        <w:rPr>
                          <w:rFonts w:ascii="Cambria Math" w:eastAsia="Cambria Math" w:hAnsi="Cambria Math" w:cs="Arial"/>
                        </w:rPr>
                      </m:ctrlPr>
                    </m:dPr>
                    <m:e>
                      <m:r>
                        <w:rPr>
                          <w:rFonts w:ascii="Cambria Math" w:eastAsia="Cambria Math" w:hAnsi="Cambria Math" w:cs="Arial"/>
                        </w:rPr>
                        <m:t>15-1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2D7B42D4"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9521C1">
              <w:rPr>
                <w:rFonts w:ascii="Arial" w:eastAsia="Arial" w:hAnsi="Arial" w:cs="Arial"/>
                <w:highlight w:val="yellow"/>
              </w:rPr>
              <w:t>4</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08899296"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777E29">
        <w:rPr>
          <w:rFonts w:ascii="Arial" w:eastAsia="Tahoma" w:hAnsi="Arial" w:cs="Arial"/>
          <w:b/>
          <w:color w:val="000000"/>
        </w:rPr>
        <w:t>1</w:t>
      </w:r>
      <w:r w:rsidR="009521C1">
        <w:rPr>
          <w:rFonts w:ascii="Arial" w:eastAsia="Tahoma" w:hAnsi="Arial" w:cs="Arial"/>
          <w:b/>
          <w:color w:val="000000"/>
        </w:rPr>
        <w:t>4</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D05999">
        <w:rPr/>
        <w:fldChar w:fldCharType="begin"/>
      </w:r>
      <w:r w:rsidR="00D05999">
        <w:rPr/>
        <w:instrText xml:space="preserve"> SEQ Tabla \* ARABIC </w:instrText>
      </w:r>
      <w:r w:rsidR="00D05999">
        <w:rPr/>
        <w:fldChar w:fldCharType="separate"/>
      </w:r>
      <w:r w:rsidR="005D60C3">
        <w:rPr>
          <w:noProof/>
        </w:rPr>
        <w:t>1</w:t>
      </w:r>
      <w:r w:rsidR="00D05999">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14 maestrantes, con una marcada predominancia masculina (50,00%) frente a un 50,00% de mujeres. El 42,86% son solteros y los rangos de edad predominantes se sitúan entre los 26 y 35 años (71,43%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D05999">
        <w:rPr/>
        <w:fldChar w:fldCharType="begin"/>
      </w:r>
      <w:r w:rsidR="00D05999">
        <w:rPr/>
        <w:instrText xml:space="preserve"> SEQ Tabla \* ARABIC </w:instrText>
      </w:r>
      <w:r w:rsidR="00D05999">
        <w:rPr/>
        <w:fldChar w:fldCharType="separate"/>
      </w:r>
      <w:r w:rsidR="005D60C3">
        <w:rPr>
          <w:noProof/>
        </w:rPr>
        <w:t>2</w:t>
      </w:r>
      <w:r w:rsidR="00D05999">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7</w:t>
            </w:r>
          </w:p>
        </w:tc>
        <w:tc>
          <w:tcPr>
            <w:tcW w:w="945" w:type="pct"/>
            <w:noWrap/>
            <w:hideMark/>
          </w:tcPr>
          <w:p>
            <w:pPr>
              <w:spacing w:before="0" w:after="0"/>
              <w:jc w:val="center"/>
            </w:pPr>
            <w:r>
              <w:t>50,00%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7</w:t>
            </w:r>
          </w:p>
        </w:tc>
        <w:tc>
          <w:tcPr>
            <w:tcW w:w="945" w:type="pct"/>
            <w:noWrap/>
            <w:hideMark/>
          </w:tcPr>
          <w:p>
            <w:pPr>
              <w:spacing w:before="0" w:after="0"/>
              <w:jc w:val="center"/>
            </w:pPr>
            <w:r>
              <w:t>50,00%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6</w:t>
            </w:r>
          </w:p>
        </w:tc>
        <w:tc>
          <w:tcPr>
            <w:tcW w:w="945" w:type="pct"/>
            <w:noWrap/>
            <w:hideMark/>
          </w:tcPr>
          <w:p>
            <w:pPr>
              <w:spacing w:before="0" w:after="0"/>
              <w:jc w:val="center"/>
            </w:pPr>
            <w:r>
              <w:t>42,86%</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5</w:t>
            </w:r>
          </w:p>
        </w:tc>
        <w:tc>
          <w:tcPr>
            <w:tcW w:w="945" w:type="pct"/>
            <w:noWrap/>
            <w:hideMark/>
          </w:tcPr>
          <w:p>
            <w:pPr>
              <w:spacing w:before="0" w:after="0"/>
              <w:jc w:val="center"/>
            </w:pPr>
            <w:r>
              <w:t>35,71%</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2</w:t>
            </w:r>
          </w:p>
        </w:tc>
        <w:tc>
          <w:tcPr>
            <w:tcW w:w="945" w:type="pct"/>
            <w:noWrap/>
            <w:hideMark/>
          </w:tcPr>
          <w:p>
            <w:pPr>
              <w:spacing w:before="0" w:after="0"/>
              <w:jc w:val="center"/>
            </w:pPr>
            <w:r>
              <w:t>14,29%</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6</w:t>
            </w:r>
          </w:p>
        </w:tc>
        <w:tc>
          <w:tcPr>
            <w:tcW w:w="945" w:type="pct"/>
            <w:noWrap/>
            <w:hideMark/>
          </w:tcPr>
          <w:p>
            <w:pPr>
              <w:spacing w:before="0" w:after="0"/>
              <w:jc w:val="center"/>
            </w:pPr>
            <w:r>
              <w:t>42,86%</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28,57%</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14,29%</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1</w:t>
            </w:r>
          </w:p>
        </w:tc>
        <w:tc>
          <w:tcPr>
            <w:tcW w:w="945" w:type="pct"/>
            <w:noWrap/>
            <w:hideMark/>
          </w:tcPr>
          <w:p>
            <w:pPr>
              <w:spacing w:before="0" w:after="0"/>
              <w:jc w:val="center"/>
            </w:pPr>
            <w:r>
              <w:t>7,14%</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85,71% de los maestrantes (12 personas) evidencia interés en formarse y actualizarse profesionalmente, mientras que el 14,29% restante (2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3</w:t>
      </w:r>
      <w:r w:rsidR="00D05999">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35,71%</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21,43%</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7,14%</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35,71%</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Se traten en clinica y cirugia de especies mayores y menores</w:t>
      </w:r>
    </w:p>
    <w:p>
      <w:pPr>
        <w:spacing w:after="40" w:before="40"/>
        <w:ind w:left="360"/>
      </w:pPr>
      <w:r>
        <w:rPr>
          <w:rFonts w:ascii="Calibri" w:hAnsi="Calibri"/>
          <w:sz w:val="22"/>
        </w:rPr>
        <w:t>• Medicina felina</w:t>
      </w:r>
    </w:p>
    <w:p>
      <w:pPr>
        <w:spacing w:after="40" w:before="40"/>
        <w:ind w:left="360"/>
      </w:pPr>
      <w:r>
        <w:rPr>
          <w:rFonts w:ascii="Calibri" w:hAnsi="Calibri"/>
          <w:sz w:val="22"/>
        </w:rPr>
        <w:t>• Traumatología y Ortopedia</w:t>
      </w:r>
    </w:p>
    <w:p>
      <w:pPr>
        <w:spacing w:after="40" w:before="40"/>
        <w:ind w:left="360"/>
      </w:pPr>
      <w:r>
        <w:rPr>
          <w:rFonts w:ascii="Calibri" w:hAnsi="Calibri"/>
          <w:sz w:val="22"/>
        </w:rPr>
        <w:t>• Endoscopia y laparoscopia en animales menores</w:t>
      </w:r>
    </w:p>
    <w:p>
      <w:pPr>
        <w:spacing w:after="40" w:before="40"/>
        <w:ind w:left="360"/>
      </w:pPr>
      <w:r>
        <w:rPr>
          <w:rFonts w:ascii="Calibri" w:hAnsi="Calibri"/>
          <w:sz w:val="22"/>
        </w:rPr>
        <w:t>• Reproducción en Especies Mayores</w:t>
      </w:r>
    </w:p>
    <w:p>
      <w:pPr>
        <w:spacing w:after="40" w:before="40"/>
        <w:ind w:left="360"/>
      </w:pPr>
      <w:r>
        <w:rPr>
          <w:rFonts w:ascii="Calibri" w:hAnsi="Calibri"/>
          <w:sz w:val="22"/>
        </w:rPr>
        <w:t>• Oftamologia veterinaria</w:t>
      </w:r>
    </w:p>
    <w:p>
      <w:pPr>
        <w:spacing w:after="40" w:before="40"/>
        <w:ind w:left="360"/>
      </w:pPr>
      <w:r>
        <w:rPr>
          <w:rFonts w:ascii="Calibri" w:hAnsi="Calibri"/>
          <w:sz w:val="22"/>
        </w:rPr>
        <w:t>• Animales menores ecocardiografia, talleres con docentes de renombre nacional</w:t>
      </w:r>
    </w:p>
    <w:p>
      <w:pPr>
        <w:spacing w:after="40" w:before="40"/>
        <w:ind w:left="360"/>
      </w:pPr>
      <w:r>
        <w:rPr>
          <w:rFonts w:ascii="Calibri" w:hAnsi="Calibri"/>
          <w:sz w:val="22"/>
        </w:rPr>
        <w:t>• Dermatología</w:t>
      </w:r>
    </w:p>
    <w:p>
      <w:pPr>
        <w:spacing w:after="40" w:before="40"/>
        <w:ind w:left="360"/>
      </w:pPr>
      <w:r>
        <w:rPr>
          <w:rFonts w:ascii="Calibri" w:hAnsi="Calibri"/>
          <w:sz w:val="22"/>
        </w:rPr>
        <w:t>• Oftalmología</w:t>
      </w:r>
    </w:p>
    <w:p>
      <w:pPr>
        <w:spacing w:after="40" w:before="40"/>
        <w:ind w:left="360"/>
      </w:pPr>
      <w:r>
        <w:rPr>
          <w:rFonts w:ascii="Calibri" w:hAnsi="Calibri"/>
          <w:sz w:val="22"/>
        </w:rPr>
        <w:t>• Medicina interna</w:t>
      </w:r>
    </w:p>
    <w:p>
      <w:pPr>
        <w:spacing w:after="40" w:before="40"/>
        <w:ind w:left="360"/>
      </w:pPr>
      <w:r>
        <w:rPr>
          <w:rFonts w:ascii="Calibri" w:hAnsi="Calibri"/>
          <w:sz w:val="22"/>
        </w:rPr>
        <w:t>• Clinica</w:t>
      </w:r>
    </w:p>
    <w:p>
      <w:pPr>
        <w:spacing w:after="40" w:before="40"/>
        <w:ind w:left="360"/>
      </w:pPr>
      <w:r>
        <w:rPr>
          <w:rFonts w:ascii="Calibri" w:hAnsi="Calibri"/>
          <w:sz w:val="22"/>
        </w:rPr>
        <w:t>• Clínica, etólogia, neonatologia</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Práctica</w:t>
      </w:r>
    </w:p>
    <w:p>
      <w:pPr>
        <w:spacing w:after="40" w:before="40"/>
        <w:ind w:left="360"/>
      </w:pPr>
      <w:r>
        <w:rPr>
          <w:rFonts w:ascii="Calibri" w:hAnsi="Calibri"/>
          <w:sz w:val="22"/>
        </w:rPr>
        <w:t>• En diagnotico</w:t>
      </w:r>
    </w:p>
    <w:p>
      <w:pPr>
        <w:spacing w:after="40" w:before="40"/>
        <w:ind w:left="360"/>
      </w:pPr>
      <w:r>
        <w:rPr>
          <w:rFonts w:ascii="Calibri" w:hAnsi="Calibri"/>
          <w:sz w:val="22"/>
        </w:rPr>
        <w:t>• Interacción con los tutores y clientes</w:t>
      </w:r>
    </w:p>
    <w:p>
      <w:pPr>
        <w:spacing w:after="40" w:before="40"/>
        <w:ind w:left="360"/>
      </w:pPr>
      <w:r>
        <w:rPr>
          <w:rFonts w:ascii="Calibri" w:hAnsi="Calibri"/>
          <w:sz w:val="22"/>
        </w:rPr>
        <w:t>• Practicas</w:t>
      </w:r>
    </w:p>
    <w:p>
      <w:pPr>
        <w:spacing w:after="40" w:before="40"/>
        <w:ind w:left="360"/>
      </w:pPr>
      <w:r>
        <w:rPr>
          <w:rFonts w:ascii="Calibri" w:hAnsi="Calibri"/>
          <w:sz w:val="22"/>
        </w:rPr>
        <w:t>• Traumatologia</w:t>
      </w:r>
    </w:p>
    <w:p>
      <w:pPr>
        <w:spacing w:after="40" w:before="40"/>
        <w:ind w:left="360"/>
      </w:pPr>
      <w:r>
        <w:rPr>
          <w:rFonts w:ascii="Calibri" w:hAnsi="Calibri"/>
          <w:sz w:val="22"/>
        </w:rPr>
        <w:t>• Trabajo bajo presión</w:t>
      </w:r>
    </w:p>
    <w:p>
      <w:pPr>
        <w:spacing w:after="40" w:before="40"/>
        <w:ind w:left="360"/>
      </w:pPr>
      <w:r>
        <w:rPr>
          <w:rFonts w:ascii="Calibri" w:hAnsi="Calibri"/>
          <w:sz w:val="22"/>
        </w:rPr>
        <w:t>• Principios básicos de cirugía</w:t>
      </w:r>
    </w:p>
    <w:p>
      <w:pPr>
        <w:spacing w:after="40" w:before="40"/>
        <w:ind w:left="360"/>
      </w:pPr>
      <w:r>
        <w:rPr>
          <w:rFonts w:ascii="Calibri" w:hAnsi="Calibri"/>
          <w:sz w:val="22"/>
        </w:rPr>
        <w:t>• Habilidades financiera y publicidad</w:t>
      </w:r>
    </w:p>
    <w:p>
      <w:pPr>
        <w:spacing w:after="40" w:before="40"/>
        <w:ind w:left="360"/>
      </w:pPr>
      <w:r>
        <w:rPr>
          <w:rFonts w:ascii="Calibri" w:hAnsi="Calibri"/>
          <w:sz w:val="22"/>
        </w:rPr>
        <w:t>• Mayor conocimiento</w:t>
      </w:r>
    </w:p>
    <w:p>
      <w:pPr>
        <w:spacing w:after="40" w:before="40"/>
        <w:ind w:left="360"/>
      </w:pPr>
      <w:r>
        <w:rPr>
          <w:rFonts w:ascii="Calibri" w:hAnsi="Calibri"/>
          <w:sz w:val="22"/>
        </w:rPr>
        <w:t>• Cirujia en colgajos</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Grupo de Semilleros de Investigación de Colombia (COL SI) y Grupo de Investigación de Costa Rica</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06056230"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9521C1">
        <w:rPr>
          <w:rFonts w:ascii="Arial" w:eastAsia="Tahoma" w:hAnsi="Arial" w:cs="Arial"/>
          <w:color w:val="000000"/>
        </w:rPr>
        <w:t>Maestría en Medicina Veterinaria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4</w:t>
      </w:r>
      <w:r w:rsidR="00D05999">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66,67% de los empleadores califica al graduado como Muy Bueno, y el 16,67% como Bueno. Adicionalmente, el comportamiento ético y el compromiso institucional se destacan con un 66,67% y 66,67%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5</w:t>
      </w:r>
      <w:r w:rsidR="00D05999">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33,33%</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6</w:t>
      </w:r>
      <w:r w:rsidR="00D059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7,14%</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14,29%</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35,71%</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Propietaria</w:t>
      </w:r>
    </w:p>
    <w:p>
      <w:pPr>
        <w:spacing w:after="40" w:before="40"/>
        <w:ind w:left="360"/>
      </w:pPr>
      <w:r>
        <w:rPr>
          <w:rFonts w:ascii="Calibri" w:hAnsi="Calibri"/>
          <w:sz w:val="22"/>
        </w:rPr>
        <w:t>• Cirujano</w:t>
      </w:r>
    </w:p>
    <w:p>
      <w:pPr>
        <w:spacing w:after="40" w:before="40"/>
        <w:ind w:left="360"/>
      </w:pPr>
      <w:r>
        <w:rPr>
          <w:rFonts w:ascii="Calibri" w:hAnsi="Calibri"/>
          <w:sz w:val="22"/>
        </w:rPr>
        <w:t>• Director medico de Servivet</w:t>
      </w:r>
    </w:p>
    <w:p>
      <w:pPr>
        <w:spacing w:after="40" w:before="40"/>
        <w:ind w:left="360"/>
      </w:pPr>
      <w:r>
        <w:rPr>
          <w:rFonts w:ascii="Calibri" w:hAnsi="Calibri"/>
          <w:sz w:val="22"/>
        </w:rPr>
        <w:t>• Atencion al cliente</w:t>
      </w:r>
    </w:p>
    <w:p>
      <w:pPr>
        <w:spacing w:after="40" w:before="40"/>
        <w:ind w:left="360"/>
      </w:pPr>
      <w:r>
        <w:rPr>
          <w:rFonts w:ascii="Calibri" w:hAnsi="Calibri"/>
          <w:sz w:val="22"/>
        </w:rPr>
        <w:t>• Medico Vterinario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Ejercicio profesional independiente</w:t>
      </w:r>
    </w:p>
    <w:p>
      <w:pPr>
        <w:spacing w:after="40" w:before="40"/>
        <w:ind w:left="360"/>
      </w:pPr>
      <w:r>
        <w:rPr>
          <w:rFonts w:ascii="Calibri" w:hAnsi="Calibri"/>
          <w:sz w:val="22"/>
        </w:rPr>
        <w:t>• Funciones básicas</w:t>
      </w:r>
    </w:p>
    <w:p>
      <w:pPr>
        <w:spacing w:after="40" w:before="40"/>
        <w:ind w:left="360"/>
      </w:pPr>
      <w:r>
        <w:rPr>
          <w:rFonts w:ascii="Calibri" w:hAnsi="Calibri"/>
          <w:sz w:val="22"/>
        </w:rPr>
        <w:t>• Clínico y cirujano Representante técnico</w:t>
      </w:r>
    </w:p>
    <w:p>
      <w:pPr>
        <w:spacing w:after="40" w:before="40"/>
        <w:ind w:left="360"/>
      </w:pPr>
      <w:r>
        <w:rPr>
          <w:rFonts w:ascii="Calibri" w:hAnsi="Calibri"/>
          <w:sz w:val="22"/>
        </w:rPr>
        <w:t>• Vacunaciones Aplicacion de medicinas Consulta</w:t>
      </w:r>
    </w:p>
    <w:p>
      <w:pPr>
        <w:spacing w:after="40" w:before="40"/>
        <w:ind w:left="360"/>
      </w:pPr>
      <w:r>
        <w:rPr>
          <w:rFonts w:ascii="Calibri" w:hAnsi="Calibri"/>
          <w:sz w:val="22"/>
        </w:rPr>
        <w:t>• Relacionadas con la profesion</w:t>
      </w:r>
    </w:p>
    <w:p>
      <w:pPr>
        <w:spacing w:after="40" w:before="40"/>
        <w:ind w:left="360"/>
      </w:pPr>
      <w:r>
        <w:rPr>
          <w:rFonts w:ascii="Calibri" w:hAnsi="Calibri"/>
          <w:sz w:val="22"/>
        </w:rPr>
        <w:t>• Medico general cirujano</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7</w:t>
      </w:r>
      <w:r w:rsidR="00D05999">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Por que no hay plazas donde nos puedan remuneren debidamente acorde a nuestra capacidad</w:t>
      </w:r>
    </w:p>
    <w:p>
      <w:pPr>
        <w:spacing w:after="40" w:before="40"/>
        <w:ind w:left="360"/>
      </w:pPr>
      <w:r>
        <w:rPr>
          <w:rFonts w:ascii="Calibri" w:hAnsi="Calibri"/>
          <w:sz w:val="22"/>
        </w:rPr>
        <w:t>• No hay oferta laboral</w:t>
      </w:r>
    </w:p>
    <w:p>
      <w:pPr>
        <w:spacing w:after="40" w:before="40"/>
        <w:ind w:left="360"/>
      </w:pPr>
      <w:r>
        <w:rPr>
          <w:rFonts w:ascii="Calibri" w:hAnsi="Calibri"/>
          <w:sz w:val="22"/>
        </w:rPr>
        <w:t>• Cambio de domicilio</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8</w:t>
      </w:r>
      <w:r w:rsidR="00D05999">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6</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33,33%</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3</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50,00%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16,67%</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5</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83,33%</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4</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66,67%</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Pr>
          <w:noProof/>
        </w:rPr>
        <w:t>9</w:t>
      </w:r>
      <w:r w:rsidR="00D059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7,14%</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14,29%</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35,71%</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"Dra. Miau", "Servi vet clínica veterinaria", "Veterinaria San Sebastian", "Vetsalud", "San Fernando's",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Pr>
          <w:noProof/>
        </w:rPr>
        <w:t>10</w:t>
      </w:r>
      <w:r w:rsidR="00D05999">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14,29%</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14,29%</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7,14%</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42,86%</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España</w:t>
      </w:r>
    </w:p>
    <w:p>
      <w:pPr>
        <w:spacing w:after="40" w:before="40"/>
        <w:ind w:left="360"/>
      </w:pPr>
      <w:r>
        <w:rPr>
          <w:rFonts w:ascii="Calibri" w:hAnsi="Calibri"/>
          <w:sz w:val="22"/>
        </w:rPr>
        <w:t>• Colombia</w:t>
      </w:r>
    </w:p>
    <w:p>
      <w:pPr>
        <w:spacing w:after="40" w:before="40"/>
        <w:ind w:left="360"/>
      </w:pPr>
      <w:r>
        <w:rPr>
          <w:rFonts w:ascii="Calibri" w:hAnsi="Calibri"/>
          <w:sz w:val="22"/>
        </w:rPr>
        <w:t>• Ecuador</w:t>
      </w:r>
    </w:p>
    <w:p>
      <w:pPr>
        <w:spacing w:after="40" w:before="40"/>
        <w:ind w:left="360"/>
      </w:pPr>
      <w:r>
        <w:rPr>
          <w:rFonts w:ascii="Calibri" w:hAnsi="Calibri"/>
          <w:sz w:val="22"/>
        </w:rPr>
        <w:t>• Perú</w:t>
      </w:r>
    </w:p>
    <w:p>
      <w:pPr>
        <w:spacing w:after="40" w:before="40"/>
        <w:ind w:left="360"/>
      </w:pPr>
      <w:r>
        <w:rPr>
          <w:rFonts w:ascii="Calibri" w:hAnsi="Calibri"/>
          <w:sz w:val="22"/>
        </w:rPr>
        <w:t>• Tech</w:t>
      </w:r>
    </w:p>
    <w:p>
      <w:pPr>
        <w:spacing w:after="40" w:before="40"/>
        <w:ind w:left="360"/>
      </w:pPr>
      <w:r>
        <w:rPr>
          <w:rFonts w:ascii="Calibri" w:hAnsi="Calibri"/>
          <w:sz w:val="22"/>
        </w:rPr>
        <w:t>• Universidad CES</w:t>
      </w:r>
    </w:p>
    <w:p>
      <w:pPr>
        <w:spacing w:after="40" w:before="40"/>
        <w:ind w:left="360"/>
      </w:pPr>
      <w:r>
        <w:rPr>
          <w:rFonts w:ascii="Calibri" w:hAnsi="Calibri"/>
          <w:sz w:val="22"/>
        </w:rPr>
        <w:t>• Vetbio</w:t>
      </w:r>
    </w:p>
    <w:p>
      <w:pPr>
        <w:spacing w:after="40" w:before="40"/>
        <w:ind w:left="360"/>
      </w:pPr>
      <w:r>
        <w:rPr>
          <w:rFonts w:ascii="Calibri" w:hAnsi="Calibri"/>
          <w:sz w:val="22"/>
        </w:rPr>
        <w:t>• Universidad Politécnica Estatal del Carchi</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Ifevet</w:t>
      </w:r>
    </w:p>
    <w:p>
      <w:pPr>
        <w:spacing w:after="40" w:before="40"/>
        <w:ind w:left="360"/>
      </w:pPr>
      <w:r>
        <w:rPr>
          <w:rFonts w:ascii="Calibri" w:hAnsi="Calibri"/>
          <w:sz w:val="22"/>
        </w:rPr>
        <w:t>• Isvs</w:t>
      </w:r>
    </w:p>
    <w:p>
      <w:pPr>
        <w:spacing w:after="40" w:before="40"/>
        <w:ind w:left="360"/>
      </w:pPr>
      <w:r>
        <w:rPr>
          <w:rFonts w:ascii="Calibri" w:hAnsi="Calibri"/>
          <w:sz w:val="22"/>
        </w:rPr>
        <w:t>• En linea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16,67% (1 personas) recibió apoyo total, el 16,67% (1 personas) indica apoyo parcial, mientras que el 66,67% (4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Práctica</w:t>
      </w:r>
    </w:p>
    <w:p>
      <w:pPr>
        <w:spacing w:after="40" w:before="40"/>
        <w:ind w:left="360"/>
      </w:pPr>
      <w:r>
        <w:rPr>
          <w:rFonts w:ascii="Calibri" w:hAnsi="Calibri"/>
          <w:sz w:val="22"/>
        </w:rPr>
        <w:t>• En diagnotico</w:t>
      </w:r>
    </w:p>
    <w:p>
      <w:pPr>
        <w:spacing w:after="40" w:before="40"/>
        <w:ind w:left="360"/>
      </w:pPr>
      <w:r>
        <w:rPr>
          <w:rFonts w:ascii="Calibri" w:hAnsi="Calibri"/>
          <w:sz w:val="22"/>
        </w:rPr>
        <w:t>• Interacción con los tutores y clientes</w:t>
      </w:r>
    </w:p>
    <w:p>
      <w:pPr>
        <w:spacing w:after="40" w:before="40"/>
        <w:ind w:left="360"/>
      </w:pPr>
      <w:r>
        <w:rPr>
          <w:rFonts w:ascii="Calibri" w:hAnsi="Calibri"/>
          <w:sz w:val="22"/>
        </w:rPr>
        <w:t>• Practicas</w:t>
      </w:r>
    </w:p>
    <w:p>
      <w:pPr>
        <w:spacing w:after="40" w:before="40"/>
        <w:ind w:left="360"/>
      </w:pPr>
      <w:r>
        <w:rPr>
          <w:rFonts w:ascii="Calibri" w:hAnsi="Calibri"/>
          <w:sz w:val="22"/>
        </w:rPr>
        <w:t>• Traumatologia</w:t>
      </w:r>
    </w:p>
    <w:p>
      <w:pPr>
        <w:spacing w:after="40" w:before="40"/>
        <w:ind w:left="360"/>
      </w:pPr>
      <w:r>
        <w:rPr>
          <w:rFonts w:ascii="Calibri" w:hAnsi="Calibri"/>
          <w:sz w:val="22"/>
        </w:rPr>
        <w:t>• Trabajo bajo presión</w:t>
      </w:r>
    </w:p>
    <w:p>
      <w:pPr>
        <w:spacing w:after="40" w:before="40"/>
        <w:ind w:left="360"/>
      </w:pPr>
      <w:r>
        <w:rPr>
          <w:rFonts w:ascii="Calibri" w:hAnsi="Calibri"/>
          <w:sz w:val="22"/>
        </w:rPr>
        <w:t>• Principios básicos de cirugía</w:t>
      </w:r>
    </w:p>
    <w:p>
      <w:pPr>
        <w:spacing w:after="40" w:before="40"/>
        <w:ind w:left="360"/>
      </w:pPr>
      <w:r>
        <w:rPr>
          <w:rFonts w:ascii="Calibri" w:hAnsi="Calibri"/>
          <w:sz w:val="22"/>
        </w:rPr>
        <w:t>• Habilidades financiera y publicidad</w:t>
      </w:r>
    </w:p>
    <w:p>
      <w:pPr>
        <w:spacing w:after="40" w:before="40"/>
        <w:ind w:left="360"/>
      </w:pPr>
      <w:r>
        <w:rPr>
          <w:rFonts w:ascii="Calibri" w:hAnsi="Calibri"/>
          <w:sz w:val="22"/>
        </w:rPr>
        <w:t>• Mayor conocimiento</w:t>
      </w:r>
    </w:p>
    <w:p>
      <w:pPr>
        <w:spacing w:after="40" w:before="40"/>
        <w:ind w:left="360"/>
      </w:pPr>
      <w:r>
        <w:rPr>
          <w:rFonts w:ascii="Calibri" w:hAnsi="Calibri"/>
          <w:sz w:val="22"/>
        </w:rPr>
        <w:t>• Cirujia en colgajos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EN MEDICINA VETERINARIA - presencial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Pr>
          <w:noProof/>
        </w:rPr>
        <w:t>11</w:t>
      </w:r>
      <w:r w:rsidR="00D05999">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57,14%</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6</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42,86%</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6 empleadores consultados, el 33,33% (2 empleadores) considera que la demanda es Alta, y el 50,00% (3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hombres (50,00%), en su mayoría solteros (42,86%), de entre 26 y 35 años (71,43%),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85,71% de los maestrantes expresa interés en actualizarse profesionalmente, destacando una preferencia marcada por programas de Doctorado (35,71%).</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(21,43%), seguido del sector privado (7,14%),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35,71%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7,14% de los maestrantes la considera efectiva, frente al 21,43%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D0599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7ADE7135"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Académica </w:t>
                          </w:r>
                          <w:r>
                            <w:rPr>
                              <w:rFonts w:ascii="Century Gothic" w:eastAsia="Century Gothic" w:hAnsi="Century Gothic" w:cs="Century Gothic"/>
                              <w:b/>
                              <w:color w:val="000000"/>
                              <w:sz w:val="20"/>
                            </w:rPr>
                            <w:t xml:space="preserve">en </w:t>
                          </w:r>
                          <w:r w:rsidR="009521C1">
                            <w:rPr>
                              <w:rFonts w:ascii="Century Gothic" w:eastAsia="Century Gothic" w:hAnsi="Century Gothic" w:cs="Century Gothic"/>
                              <w:b/>
                              <w:color w:val="000000"/>
                              <w:sz w:val="20"/>
                            </w:rPr>
                            <w:t>Medicina Veterinaria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7ADE7135"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Académica </w:t>
                    </w:r>
                    <w:r>
                      <w:rPr>
                        <w:rFonts w:ascii="Century Gothic" w:eastAsia="Century Gothic" w:hAnsi="Century Gothic" w:cs="Century Gothic"/>
                        <w:b/>
                        <w:color w:val="000000"/>
                        <w:sz w:val="20"/>
                      </w:rPr>
                      <w:t xml:space="preserve">en </w:t>
                    </w:r>
                    <w:r w:rsidR="009521C1">
                      <w:rPr>
                        <w:rFonts w:ascii="Century Gothic" w:eastAsia="Century Gothic" w:hAnsi="Century Gothic" w:cs="Century Gothic"/>
                        <w:b/>
                        <w:color w:val="000000"/>
                        <w:sz w:val="20"/>
                      </w:rPr>
                      <w:t>Medicina Veterinaria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90E11"/>
    <w:rsid w:val="009943C3"/>
    <w:rsid w:val="00994811"/>
    <w:rsid w:val="009B496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5999"/>
    <w:rsid w:val="00D067F7"/>
    <w:rsid w:val="00D15E51"/>
    <w:rsid w:val="00D1777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6EE9DB7-B7D5-4B30-A982-6D21E65F2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30</Pages>
  <Words>7729</Words>
  <Characters>42515</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330</cp:revision>
  <dcterms:created xsi:type="dcterms:W3CDTF">2023-03-14T17:43:00Z</dcterms:created>
  <dcterms:modified xsi:type="dcterms:W3CDTF">2026-04-22T22:09:00Z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