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r>
        <w:rPr>
          <w:rFonts w:ascii="Arial" w:hAnsi="Arial" w:eastAsia="Tahoma" w:cs="Arial"/>
          <w:b/>
          <w:color w:val="000000"/>
        </w:rPr>
      </w:r>
    </w:p>
    <w:p w14:paraId="6EF1AC74" w14:textId="69400300">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CONTABILIDAD Y AUDITORÍA</w:t>
      </w:r>
      <w:r>
        <w:rPr>
          <w:rFonts w:ascii="Arial" w:hAnsi="Arial" w:eastAsia="Tahoma" w:cs="Arial"/>
          <w:color w:val="000000"/>
        </w:rPr>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r>
        <w:rPr>
          <w:rFonts w:ascii="Arial" w:hAnsi="Arial" w:eastAsia="Tahoma" w:cs="Arial"/>
          <w:b/>
          <w:color w:val="000000"/>
        </w:rPr>
      </w:r>
    </w:p>
    <w:p w14:paraId="692C09B8" w14:textId="7FD68BB4">
      <w:pPr>
        <w:pBdr/>
        <w:spacing/>
        <w:ind/>
        <w:jc w:val="center"/>
        <w:rPr>
          <w:rFonts w:ascii="Tahoma" w:hAnsi="Tahoma" w:eastAsia="Tahoma" w:cs="Tahoma"/>
          <w:color w:val="000000"/>
        </w:rPr>
      </w:pPr>
      <w:r>
        <w:rPr>
          <w:rFonts w:ascii="Tahoma" w:hAnsi="Tahoma" w:eastAsia="Tahoma" w:cs="Tahoma"/>
          <w:color w:val="000000"/>
        </w:rPr>
        <w:t xml:space="preserve">Dra. Dunia </w:t>
      </w:r>
      <w:r>
        <w:rPr>
          <w:rFonts w:ascii="Tahoma" w:hAnsi="Tahoma" w:eastAsia="Tahoma" w:cs="Tahoma"/>
          <w:color w:val="000000"/>
        </w:rPr>
        <w:t xml:space="preserve">Yaguache</w:t>
      </w:r>
      <w:r>
        <w:rPr>
          <w:rFonts w:ascii="Tahoma" w:hAnsi="Tahoma" w:eastAsia="Tahoma" w:cs="Tahoma"/>
          <w:color w:val="000000"/>
        </w:rPr>
        <w:t xml:space="preserve"> Maza, </w:t>
      </w:r>
      <w:r>
        <w:rPr>
          <w:rFonts w:ascii="Tahoma" w:hAnsi="Tahoma" w:eastAsia="Tahoma" w:cs="Tahoma"/>
          <w:color w:val="000000"/>
        </w:rPr>
        <w:t xml:space="preserve">M</w:t>
      </w:r>
      <w:r>
        <w:rPr>
          <w:rFonts w:ascii="Tahoma" w:hAnsi="Tahoma" w:eastAsia="Tahoma" w:cs="Tahoma"/>
          <w:color w:val="000000"/>
        </w:rPr>
        <w:t xml:space="preserve">g. Sc.</w:t>
      </w:r>
      <w:r>
        <w:rPr>
          <w:rFonts w:ascii="Tahoma" w:hAnsi="Tahoma" w:eastAsia="Tahoma" w:cs="Tahoma"/>
          <w:color w:val="000000"/>
        </w:rPr>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40"/>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r>
            <w:rPr>
              <w:rFonts w:ascii="Arial" w:hAnsi="Arial" w:cs="Arial"/>
              <w:sz w:val="22"/>
              <w:szCs w:val="22"/>
            </w:rPr>
          </w:r>
        </w:p>
        <w:p w14:paraId="17963345" w14:textId="46EAFFF4">
          <w:pPr>
            <w:pStyle w:val="1050"/>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481" w:anchor="_Toc227597481" w:history="1">
            <w:r>
              <w:rPr>
                <w:rStyle w:val="1046"/>
                <w:rFonts w:ascii="Arial" w:hAnsi="Arial" w:eastAsia="Tahoma" w:cs="Arial"/>
                <w:b/>
              </w:rPr>
              <w:t xml:space="preserve">1.</w:t>
            </w:r>
            <w:r>
              <w:rPr>
                <w:rFonts w:asciiTheme="minorHAnsi" w:hAnsiTheme="minorHAnsi" w:eastAsiaTheme="minorEastAsia" w:cstheme="minorBidi"/>
              </w:rPr>
              <w:tab/>
            </w:r>
            <w:r>
              <w:rPr>
                <w:rStyle w:val="1046"/>
                <w:rFonts w:ascii="Arial" w:hAnsi="Arial" w:eastAsia="Tahoma" w:cs="Arial"/>
                <w:b/>
              </w:rPr>
              <w:t xml:space="preserve">INFORMACIÓN GENERAL</w:t>
            </w:r>
            <w:r>
              <w:tab/>
            </w:r>
            <w:r>
              <w:fldChar w:fldCharType="begin"/>
            </w:r>
            <w:r>
              <w:instrText xml:space="preserve"> PAGEREF _Toc227597481 \h </w:instrText>
            </w:r>
            <w:r>
              <w:fldChar w:fldCharType="separate"/>
            </w:r>
            <w:r>
              <w:t xml:space="preserve">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8399A61" w14:textId="41B40E6C">
          <w:pPr>
            <w:pStyle w:val="1050"/>
            <w:pBdr/>
            <w:tabs>
              <w:tab w:val="left" w:leader="none" w:pos="440"/>
              <w:tab w:val="right" w:leader="dot" w:pos="8777"/>
            </w:tabs>
            <w:spacing/>
            <w:ind/>
            <w:rPr>
              <w:rFonts w:asciiTheme="minorHAnsi" w:hAnsiTheme="minorHAnsi" w:eastAsiaTheme="minorEastAsia" w:cstheme="minorBidi"/>
            </w:rPr>
          </w:pPr>
          <w:r/>
          <w:hyperlink w:tooltip="#_Toc227597482" w:anchor="_Toc227597482" w:history="1">
            <w:r>
              <w:rPr>
                <w:rStyle w:val="1046"/>
                <w:rFonts w:ascii="Arial" w:hAnsi="Arial" w:eastAsia="Tahoma" w:cs="Arial"/>
                <w:b/>
              </w:rPr>
              <w:t xml:space="preserve">2.</w:t>
            </w:r>
            <w:r>
              <w:rPr>
                <w:rFonts w:asciiTheme="minorHAnsi" w:hAnsiTheme="minorHAnsi" w:eastAsiaTheme="minorEastAsia" w:cstheme="minorBidi"/>
              </w:rPr>
              <w:tab/>
            </w:r>
            <w:r>
              <w:rPr>
                <w:rStyle w:val="1046"/>
                <w:rFonts w:ascii="Arial" w:hAnsi="Arial" w:eastAsia="Tahoma" w:cs="Arial"/>
                <w:b/>
              </w:rPr>
              <w:t xml:space="preserve">INTRODUCCIÓN</w:t>
            </w:r>
            <w:r>
              <w:tab/>
            </w:r>
            <w:r>
              <w:fldChar w:fldCharType="begin"/>
            </w:r>
            <w:r>
              <w:instrText xml:space="preserve"> PAGEREF _Toc227597482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4E483E8" w14:textId="0AFA0CFE">
          <w:pPr>
            <w:pStyle w:val="1050"/>
            <w:pBdr/>
            <w:tabs>
              <w:tab w:val="left" w:leader="none" w:pos="440"/>
              <w:tab w:val="right" w:leader="dot" w:pos="8777"/>
            </w:tabs>
            <w:spacing/>
            <w:ind/>
            <w:rPr>
              <w:rFonts w:asciiTheme="minorHAnsi" w:hAnsiTheme="minorHAnsi" w:eastAsiaTheme="minorEastAsia" w:cstheme="minorBidi"/>
            </w:rPr>
          </w:pPr>
          <w:r/>
          <w:hyperlink w:tooltip="#_Toc227597483" w:anchor="_Toc227597483" w:history="1">
            <w:r>
              <w:rPr>
                <w:rStyle w:val="1046"/>
                <w:rFonts w:ascii="Arial" w:hAnsi="Arial" w:eastAsia="Tahoma" w:cs="Arial"/>
                <w:b/>
              </w:rPr>
              <w:t xml:space="preserve">3.</w:t>
            </w:r>
            <w:r>
              <w:rPr>
                <w:rFonts w:asciiTheme="minorHAnsi" w:hAnsiTheme="minorHAnsi" w:eastAsiaTheme="minorEastAsia" w:cstheme="minorBidi"/>
              </w:rPr>
              <w:tab/>
            </w:r>
            <w:r>
              <w:rPr>
                <w:rStyle w:val="1046"/>
                <w:rFonts w:ascii="Arial" w:hAnsi="Arial" w:eastAsia="Tahoma" w:cs="Arial"/>
                <w:b/>
              </w:rPr>
              <w:t xml:space="preserve">METODOLOGÍA</w:t>
            </w:r>
            <w:r>
              <w:tab/>
            </w:r>
            <w:r>
              <w:fldChar w:fldCharType="begin"/>
            </w:r>
            <w:r>
              <w:instrText xml:space="preserve"> PAGEREF _Toc227597483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A5411B" w14:textId="56111DB6">
          <w:pPr>
            <w:pStyle w:val="1050"/>
            <w:pBdr/>
            <w:tabs>
              <w:tab w:val="left" w:leader="none" w:pos="660"/>
              <w:tab w:val="right" w:leader="dot" w:pos="8777"/>
            </w:tabs>
            <w:spacing/>
            <w:ind/>
            <w:rPr>
              <w:rFonts w:asciiTheme="minorHAnsi" w:hAnsiTheme="minorHAnsi" w:eastAsiaTheme="minorEastAsia" w:cstheme="minorBidi"/>
            </w:rPr>
          </w:pPr>
          <w:r/>
          <w:hyperlink w:tooltip="#_Toc227597484" w:anchor="_Toc227597484" w:history="1">
            <w:r>
              <w:rPr>
                <w:rStyle w:val="1046"/>
                <w:rFonts w:ascii="Arial" w:hAnsi="Arial" w:eastAsia="Tahoma" w:cs="Arial"/>
                <w:b/>
              </w:rPr>
              <w:t xml:space="preserve">3.1.</w:t>
            </w:r>
            <w:r>
              <w:rPr>
                <w:rFonts w:asciiTheme="minorHAnsi" w:hAnsiTheme="minorHAnsi" w:eastAsiaTheme="minorEastAsia" w:cstheme="minorBidi"/>
              </w:rPr>
              <w:tab/>
            </w:r>
            <w:r>
              <w:rPr>
                <w:rStyle w:val="1046"/>
                <w:rFonts w:ascii="Arial" w:hAnsi="Arial" w:eastAsia="Tahoma" w:cs="Arial"/>
                <w:b/>
              </w:rPr>
              <w:t xml:space="preserve">Método</w:t>
            </w:r>
            <w:r>
              <w:tab/>
            </w:r>
            <w:r>
              <w:fldChar w:fldCharType="begin"/>
            </w:r>
            <w:r>
              <w:instrText xml:space="preserve"> PAGEREF _Toc227597484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7BFA33E" w14:textId="772B9960">
          <w:pPr>
            <w:pStyle w:val="1050"/>
            <w:pBdr/>
            <w:tabs>
              <w:tab w:val="left" w:leader="none" w:pos="660"/>
              <w:tab w:val="right" w:leader="dot" w:pos="8777"/>
            </w:tabs>
            <w:spacing/>
            <w:ind/>
            <w:rPr>
              <w:rFonts w:asciiTheme="minorHAnsi" w:hAnsiTheme="minorHAnsi" w:eastAsiaTheme="minorEastAsia" w:cstheme="minorBidi"/>
            </w:rPr>
          </w:pPr>
          <w:r/>
          <w:hyperlink w:tooltip="#_Toc227597485" w:anchor="_Toc227597485" w:history="1">
            <w:r>
              <w:rPr>
                <w:rStyle w:val="1046"/>
                <w:rFonts w:ascii="Arial" w:hAnsi="Arial" w:eastAsia="Tahoma" w:cs="Arial"/>
                <w:b/>
              </w:rPr>
              <w:t xml:space="preserve">3.2.</w:t>
            </w:r>
            <w:r>
              <w:rPr>
                <w:rFonts w:asciiTheme="minorHAnsi" w:hAnsiTheme="minorHAnsi" w:eastAsiaTheme="minorEastAsia" w:cstheme="minorBidi"/>
              </w:rPr>
              <w:tab/>
            </w:r>
            <w:r>
              <w:rPr>
                <w:rStyle w:val="1046"/>
                <w:rFonts w:ascii="Arial" w:hAnsi="Arial" w:eastAsia="Tahoma" w:cs="Arial"/>
                <w:b/>
              </w:rPr>
              <w:t xml:space="preserve">Procedimiento</w:t>
            </w:r>
            <w:r>
              <w:tab/>
            </w:r>
            <w:r>
              <w:fldChar w:fldCharType="begin"/>
            </w:r>
            <w:r>
              <w:instrText xml:space="preserve"> PAGEREF _Toc227597485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DE653B7" w14:textId="0E4EBF45">
          <w:pPr>
            <w:pStyle w:val="1050"/>
            <w:pBdr/>
            <w:tabs>
              <w:tab w:val="left" w:leader="none" w:pos="660"/>
              <w:tab w:val="right" w:leader="dot" w:pos="8777"/>
            </w:tabs>
            <w:spacing/>
            <w:ind/>
            <w:rPr>
              <w:rFonts w:asciiTheme="minorHAnsi" w:hAnsiTheme="minorHAnsi" w:eastAsiaTheme="minorEastAsia" w:cstheme="minorBidi"/>
            </w:rPr>
          </w:pPr>
          <w:r/>
          <w:hyperlink w:tooltip="#_Toc227597486" w:anchor="_Toc227597486" w:history="1">
            <w:r>
              <w:rPr>
                <w:rStyle w:val="1046"/>
                <w:rFonts w:ascii="Arial" w:hAnsi="Arial" w:eastAsia="Tahoma" w:cs="Arial"/>
                <w:b/>
              </w:rPr>
              <w:t xml:space="preserve">3.3.</w:t>
            </w:r>
            <w:r>
              <w:rPr>
                <w:rFonts w:asciiTheme="minorHAnsi" w:hAnsiTheme="minorHAnsi" w:eastAsiaTheme="minorEastAsia" w:cstheme="minorBidi"/>
              </w:rPr>
              <w:tab/>
            </w:r>
            <w:r>
              <w:rPr>
                <w:rStyle w:val="1046"/>
                <w:rFonts w:ascii="Arial" w:hAnsi="Arial" w:eastAsia="Tahoma" w:cs="Arial"/>
                <w:b/>
              </w:rPr>
              <w:t xml:space="preserve">Población y muestra</w:t>
            </w:r>
            <w:r>
              <w:tab/>
            </w:r>
            <w:r>
              <w:fldChar w:fldCharType="begin"/>
            </w:r>
            <w:r>
              <w:instrText xml:space="preserve"> PAGEREF _Toc227597486 \h </w:instrText>
            </w:r>
            <w:r>
              <w:fldChar w:fldCharType="separate"/>
            </w:r>
            <w:r>
              <w:t xml:space="preserve">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269DA7" w14:textId="751C16AF">
          <w:pPr>
            <w:pStyle w:val="1050"/>
            <w:pBdr/>
            <w:tabs>
              <w:tab w:val="left" w:leader="none" w:pos="660"/>
              <w:tab w:val="right" w:leader="dot" w:pos="8777"/>
            </w:tabs>
            <w:spacing/>
            <w:ind/>
            <w:rPr>
              <w:rFonts w:asciiTheme="minorHAnsi" w:hAnsiTheme="minorHAnsi" w:eastAsiaTheme="minorEastAsia" w:cstheme="minorBidi"/>
            </w:rPr>
          </w:pPr>
          <w:r/>
          <w:hyperlink w:tooltip="#_Toc227597487" w:anchor="_Toc227597487" w:history="1">
            <w:r>
              <w:rPr>
                <w:rStyle w:val="1046"/>
                <w:rFonts w:ascii="Arial" w:hAnsi="Arial" w:eastAsia="Tahoma" w:cs="Arial"/>
                <w:b/>
              </w:rPr>
              <w:t xml:space="preserve">3.4.</w:t>
            </w:r>
            <w:r>
              <w:rPr>
                <w:rFonts w:asciiTheme="minorHAnsi" w:hAnsiTheme="minorHAnsi" w:eastAsiaTheme="minorEastAsia" w:cstheme="minorBidi"/>
              </w:rPr>
              <w:tab/>
            </w:r>
            <w:r>
              <w:rPr>
                <w:rStyle w:val="1046"/>
                <w:rFonts w:ascii="Arial" w:hAnsi="Arial" w:eastAsia="Tahoma" w:cs="Arial"/>
                <w:b/>
              </w:rPr>
              <w:t xml:space="preserve">Escala de valoración de variables</w:t>
            </w:r>
            <w:r>
              <w:tab/>
            </w:r>
            <w:r>
              <w:fldChar w:fldCharType="begin"/>
            </w:r>
            <w:r>
              <w:instrText xml:space="preserve"> PAGEREF _Toc227597487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C7AC10C" w14:textId="0E0C7C20">
          <w:pPr>
            <w:pStyle w:val="1050"/>
            <w:pBdr/>
            <w:tabs>
              <w:tab w:val="left" w:leader="none" w:pos="660"/>
              <w:tab w:val="right" w:leader="dot" w:pos="8777"/>
            </w:tabs>
            <w:spacing/>
            <w:ind/>
            <w:rPr>
              <w:rFonts w:asciiTheme="minorHAnsi" w:hAnsiTheme="minorHAnsi" w:eastAsiaTheme="minorEastAsia" w:cstheme="minorBidi"/>
            </w:rPr>
          </w:pPr>
          <w:r/>
          <w:hyperlink w:tooltip="#_Toc227597488" w:anchor="_Toc227597488" w:history="1">
            <w:r>
              <w:rPr>
                <w:rStyle w:val="1046"/>
                <w:rFonts w:ascii="Arial" w:hAnsi="Arial" w:eastAsia="Tahoma" w:cs="Arial"/>
                <w:b/>
              </w:rPr>
              <w:t xml:space="preserve">3.5.</w:t>
            </w:r>
            <w:r>
              <w:rPr>
                <w:rFonts w:asciiTheme="minorHAnsi" w:hAnsiTheme="minorHAnsi" w:eastAsiaTheme="minorEastAsia" w:cstheme="minorBidi"/>
              </w:rPr>
              <w:tab/>
            </w:r>
            <w:r>
              <w:rPr>
                <w:rStyle w:val="1046"/>
                <w:rFonts w:ascii="Arial" w:hAnsi="Arial" w:eastAsia="Tahoma" w:cs="Arial"/>
                <w:b/>
              </w:rPr>
              <w:t xml:space="preserve">Perfil demográfico</w:t>
            </w:r>
            <w:r>
              <w:tab/>
            </w:r>
            <w:r>
              <w:fldChar w:fldCharType="begin"/>
            </w:r>
            <w:r>
              <w:instrText xml:space="preserve"> PAGEREF _Toc227597488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C4CB7BD" w14:textId="55E61FD5">
          <w:pPr>
            <w:pStyle w:val="1050"/>
            <w:pBdr/>
            <w:tabs>
              <w:tab w:val="left" w:leader="none" w:pos="440"/>
              <w:tab w:val="right" w:leader="dot" w:pos="8777"/>
            </w:tabs>
            <w:spacing/>
            <w:ind/>
            <w:rPr>
              <w:rFonts w:asciiTheme="minorHAnsi" w:hAnsiTheme="minorHAnsi" w:eastAsiaTheme="minorEastAsia" w:cstheme="minorBidi"/>
            </w:rPr>
          </w:pPr>
          <w:r/>
          <w:hyperlink w:tooltip="#_Toc227597489" w:anchor="_Toc227597489" w:history="1">
            <w:r>
              <w:rPr>
                <w:rStyle w:val="1046"/>
                <w:rFonts w:ascii="Arial" w:hAnsi="Arial" w:eastAsia="Tahoma" w:cs="Arial"/>
                <w:b/>
              </w:rPr>
              <w:t xml:space="preserve">4.</w:t>
            </w:r>
            <w:r>
              <w:rPr>
                <w:rFonts w:asciiTheme="minorHAnsi" w:hAnsiTheme="minorHAnsi" w:eastAsiaTheme="minorEastAsia" w:cstheme="minorBidi"/>
              </w:rPr>
              <w:tab/>
            </w:r>
            <w:r>
              <w:rPr>
                <w:rStyle w:val="1046"/>
                <w:rFonts w:ascii="Arial" w:hAnsi="Arial" w:eastAsia="Tahoma" w:cs="Arial"/>
                <w:b/>
              </w:rPr>
              <w:t xml:space="preserve">SEGUIMIENTO A GRADUADOS</w:t>
            </w:r>
            <w:r>
              <w:tab/>
            </w:r>
            <w:r>
              <w:fldChar w:fldCharType="begin"/>
            </w:r>
            <w:r>
              <w:instrText xml:space="preserve"> PAGEREF _Toc227597489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63180FC" w14:textId="0175C9F0">
          <w:pPr>
            <w:pStyle w:val="1050"/>
            <w:pBdr/>
            <w:tabs>
              <w:tab w:val="left" w:leader="none" w:pos="660"/>
              <w:tab w:val="right" w:leader="dot" w:pos="8777"/>
            </w:tabs>
            <w:spacing/>
            <w:ind/>
            <w:rPr>
              <w:rFonts w:asciiTheme="minorHAnsi" w:hAnsiTheme="minorHAnsi" w:eastAsiaTheme="minorEastAsia" w:cstheme="minorBidi"/>
            </w:rPr>
          </w:pPr>
          <w:r/>
          <w:hyperlink w:tooltip="#_Toc227597490" w:anchor="_Toc227597490" w:history="1">
            <w:r>
              <w:rPr>
                <w:rStyle w:val="1046"/>
                <w:rFonts w:ascii="Arial" w:hAnsi="Arial" w:eastAsia="Tahoma" w:cs="Arial"/>
                <w:b/>
              </w:rPr>
              <w:t xml:space="preserve">4.1.</w:t>
            </w:r>
            <w:r>
              <w:rPr>
                <w:rFonts w:asciiTheme="minorHAnsi" w:hAnsiTheme="minorHAnsi" w:eastAsiaTheme="minorEastAsia" w:cstheme="minorBidi"/>
              </w:rPr>
              <w:tab/>
            </w:r>
            <w:r>
              <w:rPr>
                <w:rStyle w:val="1046"/>
                <w:rFonts w:ascii="Arial" w:hAnsi="Arial" w:eastAsia="Tahoma" w:cs="Arial"/>
                <w:b/>
              </w:rPr>
              <w:t xml:space="preserve">Caracterización de la carrera (objeto, campo de estudio y perfil de egreso)</w:t>
            </w:r>
            <w:r>
              <w:tab/>
            </w:r>
            <w:r>
              <w:fldChar w:fldCharType="begin"/>
            </w:r>
            <w:r>
              <w:instrText xml:space="preserve"> PAGEREF _Toc227597490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2E2DA4" w14:textId="00D59EB0">
          <w:pPr>
            <w:pStyle w:val="1050"/>
            <w:pBdr/>
            <w:tabs>
              <w:tab w:val="left" w:leader="none" w:pos="660"/>
              <w:tab w:val="right" w:leader="dot" w:pos="8777"/>
            </w:tabs>
            <w:spacing/>
            <w:ind/>
            <w:rPr>
              <w:rFonts w:asciiTheme="minorHAnsi" w:hAnsiTheme="minorHAnsi" w:eastAsiaTheme="minorEastAsia" w:cstheme="minorBidi"/>
            </w:rPr>
          </w:pPr>
          <w:r/>
          <w:hyperlink w:tooltip="#_Toc227597491" w:anchor="_Toc227597491" w:history="1">
            <w:r>
              <w:rPr>
                <w:rStyle w:val="1046"/>
                <w:rFonts w:ascii="Arial" w:hAnsi="Arial" w:eastAsia="Tahoma" w:cs="Arial"/>
                <w:b/>
              </w:rPr>
              <w:t xml:space="preserve">4.2.</w:t>
            </w:r>
            <w:r>
              <w:rPr>
                <w:rFonts w:asciiTheme="minorHAnsi" w:hAnsiTheme="minorHAnsi" w:eastAsiaTheme="minorEastAsia" w:cstheme="minorBidi"/>
              </w:rPr>
              <w:tab/>
            </w:r>
            <w:r>
              <w:rPr>
                <w:rStyle w:val="1046"/>
                <w:rFonts w:ascii="Arial" w:hAnsi="Arial" w:eastAsia="Tahoma" w:cs="Arial"/>
                <w:b/>
              </w:rPr>
              <w:t xml:space="preserve">Valoración sobre las necesidades de formación</w:t>
            </w:r>
            <w:r>
              <w:tab/>
            </w:r>
            <w:r>
              <w:fldChar w:fldCharType="begin"/>
            </w:r>
            <w:r>
              <w:instrText xml:space="preserve"> PAGEREF _Toc227597491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A99F493" w14:textId="52C04D45">
          <w:pPr>
            <w:pStyle w:val="1050"/>
            <w:pBdr/>
            <w:tabs>
              <w:tab w:val="left" w:leader="none" w:pos="880"/>
              <w:tab w:val="right" w:leader="dot" w:pos="8777"/>
            </w:tabs>
            <w:spacing/>
            <w:ind/>
            <w:rPr>
              <w:rFonts w:asciiTheme="minorHAnsi" w:hAnsiTheme="minorHAnsi" w:eastAsiaTheme="minorEastAsia" w:cstheme="minorBidi"/>
            </w:rPr>
          </w:pPr>
          <w:r/>
          <w:hyperlink w:tooltip="#_Toc227597492" w:anchor="_Toc227597492" w:history="1">
            <w:r>
              <w:rPr>
                <w:rStyle w:val="1046"/>
                <w:rFonts w:ascii="Arial" w:hAnsi="Arial" w:eastAsia="Tahoma" w:cs="Arial"/>
                <w:b/>
              </w:rPr>
              <w:t xml:space="preserve">4.2.1.</w:t>
            </w:r>
            <w:r>
              <w:rPr>
                <w:rFonts w:asciiTheme="minorHAnsi" w:hAnsiTheme="minorHAnsi" w:eastAsiaTheme="minorEastAsia" w:cstheme="minorBidi"/>
              </w:rPr>
              <w:tab/>
            </w:r>
            <w:r>
              <w:rPr>
                <w:rStyle w:val="1046"/>
                <w:rFonts w:ascii="Arial" w:hAnsi="Arial" w:eastAsia="Tahoma" w:cs="Arial"/>
                <w:b/>
              </w:rPr>
              <w:t xml:space="preserve">Interés por formarse y actualizarse</w:t>
            </w:r>
            <w:r>
              <w:tab/>
            </w:r>
            <w:r>
              <w:fldChar w:fldCharType="begin"/>
            </w:r>
            <w:r>
              <w:instrText xml:space="preserve"> PAGEREF _Toc227597492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F4878F3" w14:textId="09A63359">
          <w:pPr>
            <w:pStyle w:val="1050"/>
            <w:pBdr/>
            <w:tabs>
              <w:tab w:val="left" w:leader="none" w:pos="880"/>
              <w:tab w:val="right" w:leader="dot" w:pos="8777"/>
            </w:tabs>
            <w:spacing/>
            <w:ind/>
            <w:rPr>
              <w:rFonts w:asciiTheme="minorHAnsi" w:hAnsiTheme="minorHAnsi" w:eastAsiaTheme="minorEastAsia" w:cstheme="minorBidi"/>
            </w:rPr>
          </w:pPr>
          <w:r/>
          <w:hyperlink w:tooltip="#_Toc227597493" w:anchor="_Toc227597493" w:history="1">
            <w:r>
              <w:rPr>
                <w:rStyle w:val="1046"/>
                <w:rFonts w:ascii="Arial" w:hAnsi="Arial" w:eastAsia="Tahoma" w:cs="Arial"/>
                <w:b/>
              </w:rPr>
              <w:t xml:space="preserve">4.2.2.</w:t>
            </w:r>
            <w:r>
              <w:rPr>
                <w:rFonts w:asciiTheme="minorHAnsi" w:hAnsiTheme="minorHAnsi" w:eastAsiaTheme="minorEastAsia" w:cstheme="minorBidi"/>
              </w:rPr>
              <w:tab/>
            </w:r>
            <w:r>
              <w:rPr>
                <w:rStyle w:val="1046"/>
                <w:rFonts w:ascii="Arial" w:hAnsi="Arial" w:eastAsia="Tahoma" w:cs="Arial"/>
                <w:b/>
              </w:rPr>
              <w:t xml:space="preserve">Tipo de capacitación preferida</w:t>
            </w:r>
            <w:r>
              <w:tab/>
            </w:r>
            <w:r>
              <w:fldChar w:fldCharType="begin"/>
            </w:r>
            <w:r>
              <w:instrText xml:space="preserve"> PAGEREF _Toc227597493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A550268" w14:textId="2ABF0CC7">
          <w:pPr>
            <w:pStyle w:val="1050"/>
            <w:pBdr/>
            <w:tabs>
              <w:tab w:val="left" w:leader="none" w:pos="880"/>
              <w:tab w:val="right" w:leader="dot" w:pos="8777"/>
            </w:tabs>
            <w:spacing/>
            <w:ind/>
            <w:rPr>
              <w:rFonts w:asciiTheme="minorHAnsi" w:hAnsiTheme="minorHAnsi" w:eastAsiaTheme="minorEastAsia" w:cstheme="minorBidi"/>
            </w:rPr>
          </w:pPr>
          <w:r/>
          <w:hyperlink w:tooltip="#_Toc227597494" w:anchor="_Toc227597494" w:history="1">
            <w:r>
              <w:rPr>
                <w:rStyle w:val="1046"/>
                <w:rFonts w:ascii="Arial" w:hAnsi="Arial" w:eastAsia="Tahoma" w:cs="Arial"/>
                <w:b/>
              </w:rPr>
              <w:t xml:space="preserve">4.2.3.</w:t>
            </w:r>
            <w:r>
              <w:rPr>
                <w:rFonts w:asciiTheme="minorHAnsi" w:hAnsiTheme="minorHAnsi" w:eastAsiaTheme="minorEastAsia" w:cstheme="minorBidi"/>
              </w:rPr>
              <w:tab/>
            </w:r>
            <w:r>
              <w:rPr>
                <w:rStyle w:val="1046"/>
                <w:rFonts w:ascii="Arial" w:hAnsi="Arial" w:eastAsia="Tahoma" w:cs="Arial"/>
                <w:b/>
              </w:rPr>
              <w:t xml:space="preserve">Modalidad de capacitación</w:t>
            </w:r>
            <w:r>
              <w:tab/>
            </w:r>
            <w:r>
              <w:fldChar w:fldCharType="begin"/>
            </w:r>
            <w:r>
              <w:instrText xml:space="preserve"> PAGEREF _Toc227597494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A4A1AA3" w14:textId="130C0A1A">
          <w:pPr>
            <w:pStyle w:val="1050"/>
            <w:pBdr/>
            <w:tabs>
              <w:tab w:val="left" w:leader="none" w:pos="880"/>
              <w:tab w:val="right" w:leader="dot" w:pos="8777"/>
            </w:tabs>
            <w:spacing/>
            <w:ind/>
            <w:rPr>
              <w:rFonts w:asciiTheme="minorHAnsi" w:hAnsiTheme="minorHAnsi" w:eastAsiaTheme="minorEastAsia" w:cstheme="minorBidi"/>
            </w:rPr>
          </w:pPr>
          <w:r/>
          <w:hyperlink w:tooltip="#_Toc227597495" w:anchor="_Toc227597495" w:history="1">
            <w:r>
              <w:rPr>
                <w:rStyle w:val="1046"/>
                <w:rFonts w:ascii="Arial" w:hAnsi="Arial" w:eastAsia="Tahoma" w:cs="Arial"/>
                <w:b/>
                <w:highlight w:val="none"/>
              </w:rPr>
              <w:t xml:space="preserve">4.2.4.</w:t>
            </w:r>
            <w:r>
              <w:rPr>
                <w:rFonts w:asciiTheme="minorHAnsi" w:hAnsiTheme="minorHAnsi" w:eastAsiaTheme="minorEastAsia" w:cstheme="minorBidi"/>
                <w:highlight w:val="none"/>
              </w:rPr>
              <w:tab/>
            </w:r>
            <w:r>
              <w:rPr>
                <w:rStyle w:val="1046"/>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_Toc227597495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7ECA44C" w14:textId="51D6D840">
          <w:pPr>
            <w:pStyle w:val="1050"/>
            <w:pBdr/>
            <w:tabs>
              <w:tab w:val="left" w:leader="none" w:pos="880"/>
              <w:tab w:val="right" w:leader="dot" w:pos="8777"/>
            </w:tabs>
            <w:spacing/>
            <w:ind/>
            <w:rPr>
              <w:rFonts w:asciiTheme="minorHAnsi" w:hAnsiTheme="minorHAnsi" w:eastAsiaTheme="minorEastAsia" w:cstheme="minorBidi"/>
            </w:rPr>
          </w:pPr>
          <w:r/>
          <w:hyperlink w:tooltip="#_Toc227597496" w:anchor="_Toc227597496" w:history="1">
            <w:r>
              <w:rPr>
                <w:rStyle w:val="1046"/>
                <w:rFonts w:ascii="Arial" w:hAnsi="Arial" w:eastAsia="Tahoma" w:cs="Arial"/>
                <w:b/>
                <w:highlight w:val="magenta"/>
              </w:rPr>
              <w:t xml:space="preserve">4.2.5.</w:t>
            </w:r>
            <w:r>
              <w:rPr>
                <w:rFonts w:asciiTheme="minorHAnsi" w:hAnsiTheme="minorHAnsi" w:eastAsiaTheme="minorEastAsia" w:cstheme="minorBidi"/>
              </w:rPr>
              <w:tab/>
            </w:r>
            <w:r>
              <w:rPr>
                <w:rStyle w:val="1046"/>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_Toc227597496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C67E394" w14:textId="1D611C4A">
          <w:pPr>
            <w:pStyle w:val="1050"/>
            <w:pBdr/>
            <w:tabs>
              <w:tab w:val="left" w:leader="none" w:pos="660"/>
              <w:tab w:val="right" w:leader="dot" w:pos="8777"/>
            </w:tabs>
            <w:spacing/>
            <w:ind/>
            <w:rPr>
              <w:rFonts w:asciiTheme="minorHAnsi" w:hAnsiTheme="minorHAnsi" w:eastAsiaTheme="minorEastAsia" w:cstheme="minorBidi"/>
            </w:rPr>
          </w:pPr>
          <w:r/>
          <w:hyperlink w:tooltip="#_Toc227597497" w:anchor="_Toc227597497" w:history="1">
            <w:r>
              <w:rPr>
                <w:rStyle w:val="1046"/>
                <w:rFonts w:ascii="Arial" w:hAnsi="Arial" w:eastAsia="Tahoma" w:cs="Arial"/>
                <w:b/>
              </w:rPr>
              <w:t xml:space="preserve">4.3.</w:t>
            </w:r>
            <w:r>
              <w:rPr>
                <w:rFonts w:asciiTheme="minorHAnsi" w:hAnsiTheme="minorHAnsi" w:eastAsiaTheme="minorEastAsia" w:cstheme="minorBidi"/>
              </w:rPr>
              <w:tab/>
            </w:r>
            <w:r>
              <w:rPr>
                <w:rStyle w:val="1046"/>
                <w:rFonts w:ascii="Arial" w:hAnsi="Arial" w:eastAsia="Tahoma" w:cs="Arial"/>
                <w:b/>
              </w:rPr>
              <w:t xml:space="preserve">Necesidad de idioma extranjero</w:t>
            </w:r>
            <w:r>
              <w:tab/>
            </w:r>
            <w:r>
              <w:fldChar w:fldCharType="begin"/>
            </w:r>
            <w:r>
              <w:instrText xml:space="preserve"> PAGEREF _Toc227597497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8929B28" w14:textId="7EF7442E">
          <w:pPr>
            <w:pStyle w:val="1050"/>
            <w:pBdr/>
            <w:tabs>
              <w:tab w:val="left" w:leader="none" w:pos="660"/>
              <w:tab w:val="right" w:leader="dot" w:pos="8777"/>
            </w:tabs>
            <w:spacing/>
            <w:ind/>
            <w:rPr>
              <w:rFonts w:asciiTheme="minorHAnsi" w:hAnsiTheme="minorHAnsi" w:eastAsiaTheme="minorEastAsia" w:cstheme="minorBidi"/>
            </w:rPr>
          </w:pPr>
          <w:r/>
          <w:hyperlink w:tooltip="#_Toc227597498" w:anchor="_Toc227597498" w:history="1">
            <w:r>
              <w:rPr>
                <w:rStyle w:val="1046"/>
                <w:rFonts w:ascii="Arial" w:hAnsi="Arial" w:eastAsia="Tahoma" w:cs="Arial"/>
                <w:b/>
              </w:rPr>
              <w:t xml:space="preserve">4.4.</w:t>
            </w:r>
            <w:r>
              <w:rPr>
                <w:rFonts w:asciiTheme="minorHAnsi" w:hAnsiTheme="minorHAnsi" w:eastAsiaTheme="minorEastAsia" w:cstheme="minorBidi"/>
              </w:rPr>
              <w:tab/>
            </w:r>
            <w:r>
              <w:rPr>
                <w:rStyle w:val="1046"/>
                <w:rFonts w:ascii="Arial" w:hAnsi="Arial" w:eastAsia="Tahoma" w:cs="Arial"/>
                <w:b/>
              </w:rPr>
              <w:t xml:space="preserve">Participación en actividades UNL y afiliación a redes</w:t>
            </w:r>
            <w:r>
              <w:tab/>
            </w:r>
            <w:r>
              <w:fldChar w:fldCharType="begin"/>
            </w:r>
            <w:r>
              <w:instrText xml:space="preserve"> PAGEREF _Toc227597498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B5700B5" w14:textId="0AAB680A">
          <w:pPr>
            <w:pStyle w:val="1050"/>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99" w:anchor="_Toc227597499" w:history="1">
            <w:r>
              <w:rPr>
                <w:rStyle w:val="1046"/>
                <w:rFonts w:ascii="Arial" w:hAnsi="Arial" w:eastAsia="Tahoma" w:cs="Arial"/>
                <w:b/>
                <w:highlight w:val="none"/>
              </w:rPr>
              <w:t xml:space="preserve">4.4.1.</w:t>
            </w:r>
            <w:r>
              <w:rPr>
                <w:rFonts w:asciiTheme="minorHAnsi" w:hAnsiTheme="minorHAnsi" w:eastAsiaTheme="minorEastAsia" w:cstheme="minorBidi"/>
                <w:highlight w:val="none"/>
              </w:rPr>
              <w:tab/>
            </w:r>
            <w:r>
              <w:rPr>
                <w:rStyle w:val="1046"/>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_Toc227597499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63C2FBEA" w14:textId="305CE645">
          <w:pPr>
            <w:pStyle w:val="1050"/>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500" w:anchor="_Toc227597500" w:history="1">
            <w:r>
              <w:rPr>
                <w:rStyle w:val="1046"/>
                <w:rFonts w:ascii="Arial" w:hAnsi="Arial" w:eastAsia="Tahoma" w:cs="Arial"/>
                <w:b/>
                <w:highlight w:val="none"/>
              </w:rPr>
              <w:t xml:space="preserve">4.5.</w:t>
            </w:r>
            <w:r>
              <w:rPr>
                <w:rFonts w:asciiTheme="minorHAnsi" w:hAnsiTheme="minorHAnsi" w:eastAsiaTheme="minorEastAsia" w:cstheme="minorBidi"/>
                <w:highlight w:val="none"/>
              </w:rPr>
              <w:tab/>
            </w:r>
            <w:r>
              <w:rPr>
                <w:rStyle w:val="1046"/>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_Toc227597500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4A4729E2" w14:textId="47BF6468">
          <w:pPr>
            <w:pStyle w:val="1050"/>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501" w:anchor="_Toc227597501" w:history="1">
            <w:r>
              <w:rPr>
                <w:rStyle w:val="1046"/>
                <w:rFonts w:ascii="Arial" w:hAnsi="Arial" w:eastAsia="Tahoma" w:cs="Arial"/>
                <w:b/>
                <w:highlight w:val="none"/>
              </w:rPr>
              <w:t xml:space="preserve">4.5.1.</w:t>
            </w:r>
            <w:r>
              <w:rPr>
                <w:rFonts w:asciiTheme="minorHAnsi" w:hAnsiTheme="minorHAnsi" w:eastAsiaTheme="minorEastAsia" w:cstheme="minorBidi"/>
                <w:highlight w:val="none"/>
              </w:rPr>
              <w:tab/>
            </w:r>
            <w:r>
              <w:rPr>
                <w:rStyle w:val="1046"/>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_Toc227597501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271E8FD4" w14:textId="1ECFA7C0">
          <w:pPr>
            <w:pStyle w:val="1050"/>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502" w:anchor="_Toc227597502" w:history="1">
            <w:r>
              <w:rPr>
                <w:rStyle w:val="1046"/>
                <w:rFonts w:ascii="Arial" w:hAnsi="Arial" w:eastAsia="Tahoma" w:cs="Arial"/>
                <w:b/>
                <w:highlight w:val="none"/>
              </w:rPr>
              <w:t xml:space="preserve">4.5.2.</w:t>
            </w:r>
            <w:r>
              <w:rPr>
                <w:rFonts w:asciiTheme="minorHAnsi" w:hAnsiTheme="minorHAnsi" w:eastAsiaTheme="minorEastAsia" w:cstheme="minorBidi"/>
                <w:highlight w:val="none"/>
              </w:rPr>
              <w:tab/>
            </w:r>
            <w:r>
              <w:rPr>
                <w:rStyle w:val="1046"/>
                <w:rFonts w:ascii="Arial" w:hAnsi="Arial" w:eastAsia="Tahoma" w:cs="Arial"/>
                <w:b/>
                <w:highlight w:val="none"/>
              </w:rPr>
              <w:t xml:space="preserve">¿Qué agregarías o cambiarías del programa curricular que cursaste, considerando que aporte al ámbito laboral? – Pregunta E2</w:t>
            </w:r>
            <w:r>
              <w:tab/>
            </w:r>
            <w:r>
              <w:fldChar w:fldCharType="begin"/>
            </w:r>
            <w:r>
              <w:instrText xml:space="preserve"> PAGEREF _Toc227597502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A8091DA" w14:textId="3C82D973">
          <w:pPr>
            <w:pStyle w:val="1050"/>
            <w:pBdr/>
            <w:tabs>
              <w:tab w:val="left" w:leader="none" w:pos="880"/>
              <w:tab w:val="right" w:leader="dot" w:pos="8777"/>
            </w:tabs>
            <w:spacing/>
            <w:ind/>
            <w:rPr>
              <w:rFonts w:asciiTheme="minorHAnsi" w:hAnsiTheme="minorHAnsi" w:eastAsiaTheme="minorEastAsia" w:cstheme="minorBidi"/>
            </w:rPr>
          </w:pPr>
          <w:r/>
          <w:hyperlink w:tooltip="#_Toc227597503" w:anchor="_Toc227597503" w:history="1">
            <w:r>
              <w:rPr>
                <w:rStyle w:val="1046"/>
                <w:rFonts w:ascii="Arial" w:hAnsi="Arial" w:eastAsia="Tahoma" w:cs="Arial"/>
                <w:b/>
              </w:rPr>
              <w:t xml:space="preserve">4.5.3.</w:t>
            </w:r>
            <w:r>
              <w:rPr>
                <w:rFonts w:asciiTheme="minorHAnsi" w:hAnsiTheme="minorHAnsi" w:eastAsiaTheme="minorEastAsia" w:cstheme="minorBidi"/>
              </w:rPr>
              <w:tab/>
            </w:r>
            <w:r>
              <w:rPr>
                <w:rStyle w:val="1046"/>
                <w:rFonts w:ascii="Arial" w:hAnsi="Arial" w:eastAsia="Tahoma" w:cs="Arial"/>
                <w:b/>
              </w:rPr>
              <w:t xml:space="preserve">Percepción sobre el proceso de enseñanza-aprendizaje</w:t>
            </w:r>
            <w:r>
              <w:tab/>
            </w:r>
            <w:r>
              <w:fldChar w:fldCharType="begin"/>
            </w:r>
            <w:r>
              <w:instrText xml:space="preserve"> PAGEREF _Toc227597503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168503C" w14:textId="44630F9F">
          <w:pPr>
            <w:pStyle w:val="1050"/>
            <w:pBdr/>
            <w:tabs>
              <w:tab w:val="left" w:leader="none" w:pos="880"/>
              <w:tab w:val="right" w:leader="dot" w:pos="8777"/>
            </w:tabs>
            <w:spacing/>
            <w:ind/>
            <w:rPr>
              <w:rFonts w:asciiTheme="minorHAnsi" w:hAnsiTheme="minorHAnsi" w:eastAsiaTheme="minorEastAsia" w:cstheme="minorBidi"/>
            </w:rPr>
          </w:pPr>
          <w:r/>
          <w:hyperlink w:tooltip="#_Toc227597504" w:anchor="_Toc227597504" w:history="1">
            <w:r>
              <w:rPr>
                <w:rStyle w:val="1046"/>
                <w:rFonts w:ascii="Arial" w:hAnsi="Arial" w:eastAsia="Tahoma" w:cs="Arial"/>
                <w:b/>
              </w:rPr>
              <w:t xml:space="preserve">4.5.4.</w:t>
            </w:r>
            <w:r>
              <w:rPr>
                <w:rFonts w:asciiTheme="minorHAnsi" w:hAnsiTheme="minorHAnsi" w:eastAsiaTheme="minorEastAsia" w:cstheme="minorBidi"/>
              </w:rPr>
              <w:tab/>
            </w:r>
            <w:r>
              <w:rPr>
                <w:rStyle w:val="1046"/>
                <w:rFonts w:ascii="Arial" w:hAnsi="Arial" w:eastAsia="Tahoma" w:cs="Arial"/>
                <w:b/>
              </w:rPr>
              <w:t xml:space="preserve">Percepción sobre el perfil de egreso</w:t>
            </w:r>
            <w:r>
              <w:tab/>
            </w:r>
            <w:r>
              <w:fldChar w:fldCharType="begin"/>
            </w:r>
            <w:r>
              <w:instrText xml:space="preserve"> PAGEREF _Toc227597504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9DAC0D2" w14:textId="78F0C1CC">
          <w:pPr>
            <w:pStyle w:val="1050"/>
            <w:pBdr/>
            <w:tabs>
              <w:tab w:val="left" w:leader="none" w:pos="880"/>
              <w:tab w:val="right" w:leader="dot" w:pos="8777"/>
            </w:tabs>
            <w:spacing/>
            <w:ind/>
            <w:rPr>
              <w:rFonts w:asciiTheme="minorHAnsi" w:hAnsiTheme="minorHAnsi" w:eastAsiaTheme="minorEastAsia" w:cstheme="minorBidi"/>
            </w:rPr>
          </w:pPr>
          <w:r/>
          <w:hyperlink w:tooltip="#_Toc227597505" w:anchor="_Toc227597505" w:history="1">
            <w:r>
              <w:rPr>
                <w:rStyle w:val="1046"/>
                <w:rFonts w:ascii="Arial" w:hAnsi="Arial" w:eastAsia="Tahoma" w:cs="Arial"/>
                <w:b/>
              </w:rPr>
              <w:t xml:space="preserve">4.5.5.</w:t>
            </w:r>
            <w:r>
              <w:rPr>
                <w:rFonts w:asciiTheme="minorHAnsi" w:hAnsiTheme="minorHAnsi" w:eastAsiaTheme="minorEastAsia" w:cstheme="minorBidi"/>
              </w:rPr>
              <w:tab/>
            </w:r>
            <w:r>
              <w:rPr>
                <w:rStyle w:val="1046"/>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_Toc227597505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242CE2" w14:textId="7D491C53">
          <w:pPr>
            <w:pStyle w:val="1050"/>
            <w:pBdr/>
            <w:tabs>
              <w:tab w:val="left" w:leader="none" w:pos="660"/>
              <w:tab w:val="right" w:leader="dot" w:pos="8777"/>
            </w:tabs>
            <w:spacing/>
            <w:ind/>
            <w:rPr>
              <w:rFonts w:asciiTheme="minorHAnsi" w:hAnsiTheme="minorHAnsi" w:eastAsiaTheme="minorEastAsia" w:cstheme="minorBidi"/>
            </w:rPr>
          </w:pPr>
          <w:r/>
          <w:hyperlink w:tooltip="#_Toc227597506" w:anchor="_Toc227597506" w:history="1">
            <w:r>
              <w:rPr>
                <w:rStyle w:val="1046"/>
                <w:rFonts w:ascii="Arial" w:hAnsi="Arial" w:eastAsia="Tahoma" w:cs="Arial"/>
                <w:b/>
              </w:rPr>
              <w:t xml:space="preserve">4.6.</w:t>
            </w:r>
            <w:r>
              <w:rPr>
                <w:rFonts w:asciiTheme="minorHAnsi" w:hAnsiTheme="minorHAnsi" w:eastAsiaTheme="minorEastAsia" w:cstheme="minorBidi"/>
              </w:rPr>
              <w:tab/>
            </w:r>
            <w:r>
              <w:rPr>
                <w:rStyle w:val="1046"/>
                <w:rFonts w:ascii="Arial" w:hAnsi="Arial" w:eastAsia="Tahoma" w:cs="Arial"/>
                <w:b/>
              </w:rPr>
              <w:t xml:space="preserve">Calidad de los Servicios Institucionales</w:t>
            </w:r>
            <w:r>
              <w:tab/>
            </w:r>
            <w:r>
              <w:fldChar w:fldCharType="begin"/>
            </w:r>
            <w:r>
              <w:instrText xml:space="preserve"> PAGEREF _Toc227597506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DA7F7D" w14:textId="439B98E5">
          <w:pPr>
            <w:pStyle w:val="1050"/>
            <w:pBdr/>
            <w:tabs>
              <w:tab w:val="left" w:leader="none" w:pos="660"/>
              <w:tab w:val="right" w:leader="dot" w:pos="8777"/>
            </w:tabs>
            <w:spacing/>
            <w:ind/>
            <w:rPr>
              <w:rFonts w:asciiTheme="minorHAnsi" w:hAnsiTheme="minorHAnsi" w:eastAsiaTheme="minorEastAsia" w:cstheme="minorBidi"/>
            </w:rPr>
          </w:pPr>
          <w:r>
            <w:rPr>
              <w:b w:val="0"/>
              <w:bCs w:val="0"/>
            </w:rPr>
          </w:r>
          <w:hyperlink w:tooltip="#_Toc227597507" w:anchor="_Toc227597507" w:history="1">
            <w:r>
              <w:rPr>
                <w:rStyle w:val="1046"/>
                <w:rFonts w:ascii="Arial" w:hAnsi="Arial" w:eastAsia="Tahoma" w:cs="Arial"/>
                <w:b/>
              </w:rPr>
              <w:t xml:space="preserve">4.7.</w:t>
            </w:r>
            <w:r>
              <w:rPr>
                <w:rFonts w:asciiTheme="minorHAnsi" w:hAnsiTheme="minorHAnsi" w:eastAsiaTheme="minorEastAsia" w:cstheme="minorBidi"/>
              </w:rPr>
              <w:tab/>
            </w:r>
            <w:r>
              <w:rPr>
                <w:rStyle w:val="1046"/>
                <w:rFonts w:ascii="Arial" w:hAnsi="Arial" w:eastAsia="Tahoma" w:cs="Arial"/>
                <w:b/>
              </w:rPr>
              <w:t xml:space="preserve">Valoración de la influencia de su formación en su desempeño profesional y laboral </w:t>
            </w:r>
            <w:r>
              <w:rPr>
                <w:rStyle w:val="1046"/>
                <w:rFonts w:ascii="Arial" w:hAnsi="Arial" w:eastAsia="Tahoma" w:cs="Arial"/>
                <w:b/>
                <w:highlight w:val="magenta"/>
              </w:rPr>
              <w:t xml:space="preserve">(perspectiva de empleadores – Pregunta D1)</w:t>
            </w:r>
            <w:r>
              <w:tab/>
            </w:r>
            <w:r>
              <w:fldChar w:fldCharType="begin"/>
            </w:r>
            <w:r>
              <w:instrText xml:space="preserve"> PAGEREF _Toc227597507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F59D0C0" w14:textId="6A7AE1DA">
          <w:pPr>
            <w:pStyle w:val="1050"/>
            <w:pBdr/>
            <w:tabs>
              <w:tab w:val="left" w:leader="none" w:pos="440"/>
              <w:tab w:val="right" w:leader="dot" w:pos="8777"/>
            </w:tabs>
            <w:spacing/>
            <w:ind/>
            <w:rPr>
              <w:rFonts w:asciiTheme="minorHAnsi" w:hAnsiTheme="minorHAnsi" w:eastAsiaTheme="minorEastAsia" w:cstheme="minorBidi"/>
            </w:rPr>
          </w:pPr>
          <w:r/>
          <w:hyperlink w:tooltip="#_Toc227597508" w:anchor="_Toc227597508" w:history="1">
            <w:r>
              <w:rPr>
                <w:rStyle w:val="1046"/>
                <w:rFonts w:ascii="Arial" w:hAnsi="Arial" w:eastAsia="Tahoma" w:cs="Arial"/>
                <w:b/>
              </w:rPr>
              <w:t xml:space="preserve">5.</w:t>
            </w:r>
            <w:r>
              <w:rPr>
                <w:rFonts w:asciiTheme="minorHAnsi" w:hAnsiTheme="minorHAnsi" w:eastAsiaTheme="minorEastAsia" w:cstheme="minorBidi"/>
              </w:rPr>
              <w:tab/>
            </w:r>
            <w:r>
              <w:rPr>
                <w:rStyle w:val="1046"/>
                <w:rFonts w:ascii="Arial" w:hAnsi="Arial" w:eastAsia="Tahoma" w:cs="Arial"/>
                <w:b/>
              </w:rPr>
              <w:t xml:space="preserve">ESTUDIO DE EMPLEABILIDAD</w:t>
            </w:r>
            <w:r>
              <w:tab/>
            </w:r>
            <w:r>
              <w:fldChar w:fldCharType="begin"/>
            </w:r>
            <w:r>
              <w:instrText xml:space="preserve"> PAGEREF _Toc227597508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3AA36C8" w14:textId="77D95E23">
          <w:pPr>
            <w:pStyle w:val="1050"/>
            <w:pBdr/>
            <w:tabs>
              <w:tab w:val="left" w:leader="none" w:pos="660"/>
              <w:tab w:val="right" w:leader="dot" w:pos="8777"/>
            </w:tabs>
            <w:spacing/>
            <w:ind/>
            <w:rPr>
              <w:rFonts w:asciiTheme="minorHAnsi" w:hAnsiTheme="minorHAnsi" w:eastAsiaTheme="minorEastAsia" w:cstheme="minorBidi"/>
            </w:rPr>
          </w:pPr>
          <w:r/>
          <w:hyperlink w:tooltip="#_Toc227597509" w:anchor="_Toc227597509" w:history="1">
            <w:r>
              <w:rPr>
                <w:rStyle w:val="1046"/>
                <w:rFonts w:ascii="Arial" w:hAnsi="Arial" w:eastAsia="Tahoma" w:cs="Arial"/>
                <w:b/>
              </w:rPr>
              <w:t xml:space="preserve">5.1.</w:t>
            </w:r>
            <w:r>
              <w:rPr>
                <w:rFonts w:asciiTheme="minorHAnsi" w:hAnsiTheme="minorHAnsi" w:eastAsiaTheme="minorEastAsia" w:cstheme="minorBidi"/>
              </w:rPr>
              <w:tab/>
            </w:r>
            <w:r>
              <w:rPr>
                <w:rStyle w:val="1046"/>
                <w:rFonts w:ascii="Arial" w:hAnsi="Arial" w:eastAsia="Tahoma" w:cs="Arial"/>
                <w:b/>
              </w:rPr>
              <w:t xml:space="preserve">Situación laboral actual</w:t>
            </w:r>
            <w:r>
              <w:tab/>
            </w:r>
            <w:r>
              <w:fldChar w:fldCharType="begin"/>
            </w:r>
            <w:r>
              <w:instrText xml:space="preserve"> PAGEREF _Toc227597509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04791C" w14:textId="1CAEE881">
          <w:pPr>
            <w:pStyle w:val="1050"/>
            <w:pBdr/>
            <w:tabs>
              <w:tab w:val="left" w:leader="none" w:pos="660"/>
              <w:tab w:val="right" w:leader="dot" w:pos="8777"/>
            </w:tabs>
            <w:spacing/>
            <w:ind/>
            <w:rPr>
              <w:rFonts w:asciiTheme="minorHAnsi" w:hAnsiTheme="minorHAnsi" w:eastAsiaTheme="minorEastAsia" w:cstheme="minorBidi"/>
            </w:rPr>
          </w:pPr>
          <w:r/>
          <w:hyperlink w:tooltip="#_Toc227597510" w:anchor="_Toc227597510" w:history="1">
            <w:r>
              <w:rPr>
                <w:rStyle w:val="1046"/>
                <w:rFonts w:ascii="Arial" w:hAnsi="Arial" w:eastAsia="Tahoma" w:cs="Arial"/>
                <w:b/>
              </w:rPr>
              <w:t xml:space="preserve">5.2.</w:t>
            </w:r>
            <w:r>
              <w:rPr>
                <w:rFonts w:asciiTheme="minorHAnsi" w:hAnsiTheme="minorHAnsi" w:eastAsiaTheme="minorEastAsia" w:cstheme="minorBidi"/>
              </w:rPr>
              <w:tab/>
            </w:r>
            <w:r>
              <w:rPr>
                <w:rStyle w:val="1046"/>
                <w:rFonts w:ascii="Arial" w:hAnsi="Arial" w:eastAsia="Tahoma" w:cs="Arial"/>
                <w:b/>
              </w:rPr>
              <w:t xml:space="preserve">Tipo de relación laboral y Tiempo de trabajo</w:t>
            </w:r>
            <w:r>
              <w:tab/>
            </w:r>
            <w:r>
              <w:fldChar w:fldCharType="begin"/>
            </w:r>
            <w:r>
              <w:instrText xml:space="preserve"> PAGEREF _Toc227597510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AA71AEF" w14:textId="16F6522D">
          <w:pPr>
            <w:pStyle w:val="1050"/>
            <w:pBdr/>
            <w:tabs>
              <w:tab w:val="left" w:leader="none" w:pos="660"/>
              <w:tab w:val="right" w:leader="dot" w:pos="8777"/>
            </w:tabs>
            <w:spacing/>
            <w:ind/>
            <w:rPr>
              <w:rFonts w:asciiTheme="minorHAnsi" w:hAnsiTheme="minorHAnsi" w:eastAsiaTheme="minorEastAsia" w:cstheme="minorBidi"/>
            </w:rPr>
          </w:pPr>
          <w:r/>
          <w:hyperlink w:tooltip="#_Toc227597511" w:anchor="_Toc227597511" w:history="1">
            <w:r>
              <w:rPr>
                <w:rStyle w:val="1046"/>
                <w:rFonts w:ascii="Arial" w:hAnsi="Arial" w:eastAsia="Tahoma" w:cs="Arial"/>
                <w:b/>
              </w:rPr>
              <w:t xml:space="preserve">5.3.</w:t>
            </w:r>
            <w:r>
              <w:rPr>
                <w:rFonts w:asciiTheme="minorHAnsi" w:hAnsiTheme="minorHAnsi" w:eastAsiaTheme="minorEastAsia" w:cstheme="minorBidi"/>
              </w:rPr>
              <w:tab/>
            </w:r>
            <w:r>
              <w:rPr>
                <w:rStyle w:val="1046"/>
                <w:rFonts w:ascii="Arial" w:hAnsi="Arial" w:eastAsia="Tahoma" w:cs="Arial"/>
                <w:b/>
              </w:rPr>
              <w:t xml:space="preserve">Afiliación al Sistema de Seguridad Social</w:t>
            </w:r>
            <w:r>
              <w:tab/>
            </w:r>
            <w:r>
              <w:fldChar w:fldCharType="begin"/>
            </w:r>
            <w:r>
              <w:instrText xml:space="preserve"> PAGEREF _Toc227597511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7C13517" w14:textId="2AFE93B6">
          <w:pPr>
            <w:pStyle w:val="1050"/>
            <w:pBdr/>
            <w:tabs>
              <w:tab w:val="left" w:leader="none" w:pos="660"/>
              <w:tab w:val="right" w:leader="dot" w:pos="8777"/>
            </w:tabs>
            <w:spacing/>
            <w:ind/>
            <w:rPr>
              <w:rFonts w:asciiTheme="minorHAnsi" w:hAnsiTheme="minorHAnsi" w:eastAsiaTheme="minorEastAsia" w:cstheme="minorBidi"/>
            </w:rPr>
          </w:pPr>
          <w:r/>
          <w:hyperlink w:tooltip="#_Toc227597512" w:anchor="_Toc227597512" w:history="1">
            <w:r>
              <w:rPr>
                <w:rStyle w:val="1046"/>
                <w:rFonts w:ascii="Arial" w:hAnsi="Arial" w:eastAsia="Tahoma" w:cs="Arial"/>
                <w:b/>
              </w:rPr>
              <w:t xml:space="preserve">5.4.</w:t>
            </w:r>
            <w:r>
              <w:rPr>
                <w:rFonts w:asciiTheme="minorHAnsi" w:hAnsiTheme="minorHAnsi" w:eastAsiaTheme="minorEastAsia" w:cstheme="minorBidi"/>
              </w:rPr>
              <w:tab/>
            </w:r>
            <w:r>
              <w:rPr>
                <w:rStyle w:val="1046"/>
                <w:rFonts w:ascii="Arial" w:hAnsi="Arial" w:eastAsia="Tahoma" w:cs="Arial"/>
                <w:b/>
              </w:rPr>
              <w:t xml:space="preserve">Niveles Remunerativos</w:t>
            </w:r>
            <w:r>
              <w:tab/>
            </w:r>
            <w:r>
              <w:fldChar w:fldCharType="begin"/>
            </w:r>
            <w:r>
              <w:instrText xml:space="preserve"> PAGEREF _Toc227597512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A1E8D45" w14:textId="3A1CB6D9">
          <w:pPr>
            <w:pStyle w:val="1050"/>
            <w:pBdr/>
            <w:tabs>
              <w:tab w:val="left" w:leader="none" w:pos="660"/>
              <w:tab w:val="right" w:leader="dot" w:pos="8777"/>
            </w:tabs>
            <w:spacing/>
            <w:ind/>
            <w:rPr>
              <w:rFonts w:asciiTheme="minorHAnsi" w:hAnsiTheme="minorHAnsi" w:eastAsiaTheme="minorEastAsia" w:cstheme="minorBidi"/>
            </w:rPr>
          </w:pPr>
          <w:r/>
          <w:hyperlink w:tooltip="#_Toc227597513" w:anchor="_Toc227597513" w:history="1">
            <w:r>
              <w:rPr>
                <w:rStyle w:val="1046"/>
                <w:rFonts w:ascii="Arial" w:hAnsi="Arial" w:eastAsia="Tahoma" w:cs="Arial"/>
                <w:b/>
              </w:rPr>
              <w:t xml:space="preserve">5.5.</w:t>
            </w:r>
            <w:r>
              <w:rPr>
                <w:rFonts w:asciiTheme="minorHAnsi" w:hAnsiTheme="minorHAnsi" w:eastAsiaTheme="minorEastAsia" w:cstheme="minorBidi"/>
              </w:rPr>
              <w:tab/>
            </w:r>
            <w:r>
              <w:rPr>
                <w:rStyle w:val="1046"/>
                <w:rFonts w:ascii="Arial" w:hAnsi="Arial" w:eastAsia="Tahoma" w:cs="Arial"/>
                <w:b/>
              </w:rPr>
              <w:t xml:space="preserve">Campos ocupacionales</w:t>
            </w:r>
            <w:r>
              <w:tab/>
            </w:r>
            <w:r>
              <w:fldChar w:fldCharType="begin"/>
            </w:r>
            <w:r>
              <w:instrText xml:space="preserve"> PAGEREF _Toc227597513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11E68B5" w14:textId="38147036">
          <w:pPr>
            <w:pStyle w:val="1050"/>
            <w:pBdr/>
            <w:tabs>
              <w:tab w:val="left" w:leader="none" w:pos="880"/>
              <w:tab w:val="right" w:leader="dot" w:pos="8777"/>
            </w:tabs>
            <w:spacing/>
            <w:ind/>
            <w:rPr>
              <w:rFonts w:asciiTheme="minorHAnsi" w:hAnsiTheme="minorHAnsi" w:eastAsiaTheme="minorEastAsia" w:cstheme="minorBidi"/>
            </w:rPr>
          </w:pPr>
          <w:r/>
          <w:hyperlink w:tooltip="#_Toc227597514" w:anchor="_Toc227597514" w:history="1">
            <w:r>
              <w:rPr>
                <w:rStyle w:val="1046"/>
                <w:rFonts w:ascii="Arial" w:hAnsi="Arial" w:eastAsia="Tahoma" w:cs="Arial"/>
                <w:b/>
              </w:rPr>
              <w:t xml:space="preserve">5.5.1.</w:t>
            </w:r>
            <w:r>
              <w:rPr>
                <w:rFonts w:asciiTheme="minorHAnsi" w:hAnsiTheme="minorHAnsi" w:eastAsiaTheme="minorEastAsia" w:cstheme="minorBidi"/>
              </w:rPr>
              <w:tab/>
            </w:r>
            <w:r>
              <w:rPr>
                <w:rStyle w:val="1046"/>
                <w:rFonts w:ascii="Arial" w:hAnsi="Arial" w:eastAsia="Tahoma" w:cs="Arial"/>
                <w:b/>
              </w:rPr>
              <w:t xml:space="preserve">Sector de trabajo y actividad económica</w:t>
            </w:r>
            <w:r>
              <w:tab/>
            </w:r>
            <w:r>
              <w:fldChar w:fldCharType="begin"/>
            </w:r>
            <w:r>
              <w:instrText xml:space="preserve"> PAGEREF _Toc227597514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6A3BD06" w14:textId="28E02FA3">
          <w:pPr>
            <w:pStyle w:val="1050"/>
            <w:pBdr/>
            <w:tabs>
              <w:tab w:val="left" w:leader="none" w:pos="880"/>
              <w:tab w:val="right" w:leader="dot" w:pos="8777"/>
            </w:tabs>
            <w:spacing/>
            <w:ind/>
            <w:rPr>
              <w:rFonts w:asciiTheme="minorHAnsi" w:hAnsiTheme="minorHAnsi" w:eastAsiaTheme="minorEastAsia" w:cstheme="minorBidi"/>
            </w:rPr>
          </w:pPr>
          <w:r/>
          <w:hyperlink w:tooltip="#_Toc227597515" w:anchor="_Toc227597515" w:history="1">
            <w:r>
              <w:rPr>
                <w:rStyle w:val="1046"/>
                <w:rFonts w:ascii="Arial" w:hAnsi="Arial" w:eastAsia="Tahoma" w:cs="Arial"/>
                <w:b/>
              </w:rPr>
              <w:t xml:space="preserve">5.5.2.</w:t>
            </w:r>
            <w:r>
              <w:rPr>
                <w:rFonts w:asciiTheme="minorHAnsi" w:hAnsiTheme="minorHAnsi" w:eastAsiaTheme="minorEastAsia" w:cstheme="minorBidi"/>
              </w:rPr>
              <w:tab/>
            </w:r>
            <w:r>
              <w:rPr>
                <w:rStyle w:val="1046"/>
                <w:rFonts w:ascii="Arial" w:hAnsi="Arial" w:eastAsia="Tahoma" w:cs="Arial"/>
                <w:b/>
              </w:rPr>
              <w:t xml:space="preserve">Tipo de responsabilidad laboral</w:t>
            </w:r>
            <w:r>
              <w:tab/>
            </w:r>
            <w:r>
              <w:fldChar w:fldCharType="begin"/>
            </w:r>
            <w:r>
              <w:instrText xml:space="preserve"> PAGEREF _Toc227597515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2975DC8" w14:textId="7B472FD8">
          <w:pPr>
            <w:pStyle w:val="1050"/>
            <w:pBdr/>
            <w:tabs>
              <w:tab w:val="left" w:leader="none" w:pos="880"/>
              <w:tab w:val="right" w:leader="dot" w:pos="8777"/>
            </w:tabs>
            <w:spacing/>
            <w:ind/>
            <w:rPr>
              <w:rFonts w:asciiTheme="minorHAnsi" w:hAnsiTheme="minorHAnsi" w:eastAsiaTheme="minorEastAsia" w:cstheme="minorBidi"/>
            </w:rPr>
          </w:pPr>
          <w:r/>
          <w:hyperlink w:tooltip="#_Toc227597516" w:anchor="_Toc227597516" w:history="1">
            <w:r>
              <w:rPr>
                <w:rStyle w:val="1046"/>
                <w:rFonts w:ascii="Arial" w:hAnsi="Arial" w:eastAsia="Tahoma" w:cs="Arial"/>
                <w:b/>
              </w:rPr>
              <w:t xml:space="preserve">5.5.3.</w:t>
            </w:r>
            <w:r>
              <w:rPr>
                <w:rFonts w:asciiTheme="minorHAnsi" w:hAnsiTheme="minorHAnsi" w:eastAsiaTheme="minorEastAsia" w:cstheme="minorBidi"/>
              </w:rPr>
              <w:tab/>
            </w:r>
            <w:r>
              <w:rPr>
                <w:rStyle w:val="1046"/>
                <w:rFonts w:ascii="Arial" w:hAnsi="Arial" w:eastAsia="Tahoma" w:cs="Arial"/>
                <w:b/>
              </w:rPr>
              <w:t xml:space="preserve">¿Cuál es el cargo que ocupa actualmente la o el graduada/(o)?   (</w:t>
            </w:r>
            <w:r>
              <w:rPr>
                <w:rStyle w:val="1046"/>
                <w:rFonts w:ascii="Arial" w:hAnsi="Arial" w:eastAsia="Tahoma" w:cs="Arial"/>
                <w:b/>
                <w:highlight w:val="magenta"/>
              </w:rPr>
              <w:t xml:space="preserve">Encuesta a empleadores – Pregunta C1)</w:t>
            </w:r>
            <w:r>
              <w:tab/>
            </w:r>
            <w:r>
              <w:fldChar w:fldCharType="begin"/>
            </w:r>
            <w:r>
              <w:instrText xml:space="preserve"> PAGEREF _Toc227597516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3F589E3" w14:textId="712921A7">
          <w:pPr>
            <w:pStyle w:val="1050"/>
            <w:pBdr/>
            <w:tabs>
              <w:tab w:val="left" w:leader="none" w:pos="880"/>
              <w:tab w:val="right" w:leader="dot" w:pos="8777"/>
            </w:tabs>
            <w:spacing/>
            <w:ind/>
            <w:rPr>
              <w:rFonts w:asciiTheme="minorHAnsi" w:hAnsiTheme="minorHAnsi" w:eastAsiaTheme="minorEastAsia" w:cstheme="minorBidi"/>
            </w:rPr>
          </w:pPr>
          <w:r/>
          <w:hyperlink w:tooltip="#_Toc227597517" w:anchor="_Toc227597517" w:history="1">
            <w:r>
              <w:rPr>
                <w:rStyle w:val="1046"/>
                <w:rFonts w:ascii="Arial" w:hAnsi="Arial" w:eastAsia="Tahoma" w:cs="Arial"/>
                <w:b/>
              </w:rPr>
              <w:t xml:space="preserve">5.5.4.</w:t>
            </w:r>
            <w:r>
              <w:rPr>
                <w:rFonts w:asciiTheme="minorHAnsi" w:hAnsiTheme="minorHAnsi" w:eastAsiaTheme="minorEastAsia" w:cstheme="minorBidi"/>
              </w:rPr>
              <w:tab/>
            </w:r>
            <w:r>
              <w:rPr>
                <w:rStyle w:val="1046"/>
                <w:rFonts w:ascii="Arial" w:hAnsi="Arial" w:eastAsia="Tahoma" w:cs="Arial"/>
                <w:b/>
              </w:rPr>
              <w:t xml:space="preserve">¿Cuáles son las funciones que cumple la o el graduada/(o) de la UNL, en ese campo? (</w:t>
            </w:r>
            <w:r>
              <w:rPr>
                <w:rStyle w:val="1046"/>
                <w:rFonts w:ascii="Arial" w:hAnsi="Arial" w:eastAsia="Tahoma" w:cs="Arial"/>
                <w:b/>
                <w:highlight w:val="magenta"/>
              </w:rPr>
              <w:t xml:space="preserve">Encuesta a empleadores – Pregunta C2</w:t>
            </w:r>
            <w:r>
              <w:rPr>
                <w:rStyle w:val="1046"/>
                <w:rFonts w:ascii="Arial" w:hAnsi="Arial" w:eastAsia="Tahoma" w:cs="Arial"/>
                <w:b/>
              </w:rPr>
              <w:t xml:space="preserve">)</w:t>
            </w:r>
            <w:r>
              <w:tab/>
            </w:r>
            <w:r>
              <w:fldChar w:fldCharType="begin"/>
            </w:r>
            <w:r>
              <w:instrText xml:space="preserve"> PAGEREF _Toc227597517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DB7A734" w14:textId="11119607">
          <w:pPr>
            <w:pStyle w:val="1050"/>
            <w:pBdr/>
            <w:tabs>
              <w:tab w:val="left" w:leader="none" w:pos="880"/>
              <w:tab w:val="right" w:leader="dot" w:pos="8777"/>
            </w:tabs>
            <w:spacing/>
            <w:ind/>
            <w:rPr>
              <w:rFonts w:asciiTheme="minorHAnsi" w:hAnsiTheme="minorHAnsi" w:eastAsiaTheme="minorEastAsia" w:cstheme="minorBidi"/>
            </w:rPr>
          </w:pPr>
          <w:r/>
          <w:hyperlink w:tooltip="#_Toc227597518" w:anchor="_Toc227597518" w:history="1">
            <w:r>
              <w:rPr>
                <w:rStyle w:val="1046"/>
                <w:rFonts w:ascii="Arial" w:hAnsi="Arial" w:eastAsia="Tahoma" w:cs="Arial"/>
                <w:b/>
              </w:rPr>
              <w:t xml:space="preserve">5.5.5.</w:t>
            </w:r>
            <w:r>
              <w:rPr>
                <w:rFonts w:asciiTheme="minorHAnsi" w:hAnsiTheme="minorHAnsi" w:eastAsiaTheme="minorEastAsia" w:cstheme="minorBidi"/>
              </w:rPr>
              <w:tab/>
            </w:r>
            <w:r>
              <w:rPr>
                <w:rStyle w:val="1046"/>
                <w:rFonts w:ascii="Arial" w:hAnsi="Arial" w:eastAsia="Tahoma" w:cs="Arial"/>
                <w:b/>
              </w:rPr>
              <w:t xml:space="preserve">Ámbito de la sostenibilidad que está relacionado con la actividad que realiza el graduado</w:t>
            </w:r>
            <w:r>
              <w:tab/>
            </w:r>
            <w:r>
              <w:fldChar w:fldCharType="begin"/>
            </w:r>
            <w:r>
              <w:instrText xml:space="preserve"> PAGEREF _Toc227597518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9963248" w14:textId="1AD77A23">
          <w:pPr>
            <w:pStyle w:val="1050"/>
            <w:pBdr/>
            <w:tabs>
              <w:tab w:val="left" w:leader="none" w:pos="440"/>
              <w:tab w:val="right" w:leader="dot" w:pos="8777"/>
            </w:tabs>
            <w:spacing/>
            <w:ind/>
            <w:rPr>
              <w:rFonts w:asciiTheme="minorHAnsi" w:hAnsiTheme="minorHAnsi" w:eastAsiaTheme="minorEastAsia" w:cstheme="minorBidi"/>
            </w:rPr>
          </w:pPr>
          <w:r/>
          <w:hyperlink w:tooltip="#_Toc227597519" w:anchor="_Toc227597519" w:history="1">
            <w:r>
              <w:rPr>
                <w:rStyle w:val="1046"/>
                <w:rFonts w:ascii="Arial" w:hAnsi="Arial" w:eastAsia="Tahoma" w:cs="Arial"/>
                <w:b/>
              </w:rPr>
              <w:t xml:space="preserve">6.</w:t>
            </w:r>
            <w:r>
              <w:rPr>
                <w:rFonts w:asciiTheme="minorHAnsi" w:hAnsiTheme="minorHAnsi" w:eastAsiaTheme="minorEastAsia" w:cstheme="minorBidi"/>
              </w:rPr>
              <w:tab/>
            </w:r>
            <w:r>
              <w:rPr>
                <w:rStyle w:val="1046"/>
                <w:rFonts w:ascii="Arial" w:hAnsi="Arial" w:eastAsia="Tahoma" w:cs="Arial"/>
                <w:b/>
              </w:rPr>
              <w:t xml:space="preserve">INSERCIÓN LABORAL</w:t>
            </w:r>
            <w:r>
              <w:tab/>
            </w:r>
            <w:r>
              <w:fldChar w:fldCharType="begin"/>
            </w:r>
            <w:r>
              <w:instrText xml:space="preserve"> PAGEREF _Toc227597519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213DD6E" w14:textId="6F124C7E">
          <w:pPr>
            <w:pStyle w:val="1050"/>
            <w:pBdr/>
            <w:tabs>
              <w:tab w:val="left" w:leader="none" w:pos="660"/>
              <w:tab w:val="right" w:leader="dot" w:pos="8777"/>
            </w:tabs>
            <w:spacing/>
            <w:ind/>
            <w:rPr>
              <w:rFonts w:asciiTheme="minorHAnsi" w:hAnsiTheme="minorHAnsi" w:eastAsiaTheme="minorEastAsia" w:cstheme="minorBidi"/>
            </w:rPr>
          </w:pPr>
          <w:r/>
          <w:hyperlink w:tooltip="#_Toc227597520" w:anchor="_Toc227597520" w:history="1">
            <w:r>
              <w:rPr>
                <w:rStyle w:val="1046"/>
                <w:rFonts w:ascii="Arial" w:hAnsi="Arial" w:eastAsia="Tahoma" w:cs="Arial"/>
                <w:b/>
              </w:rPr>
              <w:t xml:space="preserve">6.1.</w:t>
            </w:r>
            <w:r>
              <w:rPr>
                <w:rFonts w:asciiTheme="minorHAnsi" w:hAnsiTheme="minorHAnsi" w:eastAsiaTheme="minorEastAsia" w:cstheme="minorBidi"/>
              </w:rPr>
              <w:tab/>
            </w:r>
            <w:r>
              <w:rPr>
                <w:rStyle w:val="1046"/>
                <w:rFonts w:ascii="Arial" w:hAnsi="Arial" w:eastAsia="Tahoma" w:cs="Arial"/>
                <w:b/>
              </w:rPr>
              <w:t xml:space="preserve">Tiempo de búsqueda del primer empleo</w:t>
            </w:r>
            <w:r>
              <w:tab/>
            </w:r>
            <w:r>
              <w:fldChar w:fldCharType="begin"/>
            </w:r>
            <w:r>
              <w:instrText xml:space="preserve"> PAGEREF _Toc227597520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F22A6AA" w14:textId="184D82EC">
          <w:pPr>
            <w:pStyle w:val="1050"/>
            <w:pBdr/>
            <w:tabs>
              <w:tab w:val="left" w:leader="none" w:pos="660"/>
              <w:tab w:val="right" w:leader="dot" w:pos="8777"/>
            </w:tabs>
            <w:spacing/>
            <w:ind/>
            <w:rPr>
              <w:rFonts w:asciiTheme="minorHAnsi" w:hAnsiTheme="minorHAnsi" w:eastAsiaTheme="minorEastAsia" w:cstheme="minorBidi"/>
            </w:rPr>
          </w:pPr>
          <w:r/>
          <w:hyperlink w:tooltip="#_Toc227597521" w:anchor="_Toc227597521" w:history="1">
            <w:r>
              <w:rPr>
                <w:rStyle w:val="1046"/>
                <w:rFonts w:ascii="Arial" w:hAnsi="Arial" w:eastAsia="Tahoma" w:cs="Arial"/>
                <w:b/>
              </w:rPr>
              <w:t xml:space="preserve">6.2.</w:t>
            </w:r>
            <w:r>
              <w:rPr>
                <w:rFonts w:asciiTheme="minorHAnsi" w:hAnsiTheme="minorHAnsi" w:eastAsiaTheme="minorEastAsia" w:cstheme="minorBidi"/>
              </w:rPr>
              <w:tab/>
            </w:r>
            <w:r>
              <w:rPr>
                <w:rStyle w:val="1046"/>
                <w:rFonts w:ascii="Arial" w:hAnsi="Arial" w:eastAsia="Tahoma" w:cs="Arial"/>
                <w:b/>
              </w:rPr>
              <w:t xml:space="preserve">Principales dificultades para conseguir empleo</w:t>
            </w:r>
            <w:r>
              <w:tab/>
            </w:r>
            <w:r>
              <w:fldChar w:fldCharType="begin"/>
            </w:r>
            <w:r>
              <w:instrText xml:space="preserve"> PAGEREF _Toc227597521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F60C290" w14:textId="290B6113">
          <w:pPr>
            <w:pStyle w:val="1050"/>
            <w:pBdr/>
            <w:tabs>
              <w:tab w:val="left" w:leader="none" w:pos="660"/>
              <w:tab w:val="right" w:leader="dot" w:pos="8777"/>
            </w:tabs>
            <w:spacing/>
            <w:ind/>
            <w:rPr>
              <w:rFonts w:asciiTheme="minorHAnsi" w:hAnsiTheme="minorHAnsi" w:eastAsiaTheme="minorEastAsia" w:cstheme="minorBidi"/>
            </w:rPr>
          </w:pPr>
          <w:r/>
          <w:hyperlink w:tooltip="#_Toc227597522" w:anchor="_Toc227597522" w:history="1">
            <w:r>
              <w:rPr>
                <w:rStyle w:val="1046"/>
                <w:rFonts w:ascii="Arial" w:hAnsi="Arial" w:eastAsia="Tahoma" w:cs="Arial"/>
                <w:b/>
              </w:rPr>
              <w:t xml:space="preserve">6.3.</w:t>
            </w:r>
            <w:r>
              <w:rPr>
                <w:rFonts w:asciiTheme="minorHAnsi" w:hAnsiTheme="minorHAnsi" w:eastAsiaTheme="minorEastAsia" w:cstheme="minorBidi"/>
              </w:rPr>
              <w:tab/>
            </w:r>
            <w:r>
              <w:rPr>
                <w:rStyle w:val="1046"/>
                <w:rFonts w:ascii="Arial" w:hAnsi="Arial" w:eastAsia="Tahoma" w:cs="Arial"/>
                <w:b/>
              </w:rPr>
              <w:t xml:space="preserve">Relación del empleo con la carrera</w:t>
            </w:r>
            <w:r>
              <w:tab/>
            </w:r>
            <w:r>
              <w:fldChar w:fldCharType="begin"/>
            </w:r>
            <w:r>
              <w:instrText xml:space="preserve"> PAGEREF _Toc227597522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15036C" w14:textId="1EFCEC7C">
          <w:pPr>
            <w:pStyle w:val="1050"/>
            <w:pBdr/>
            <w:tabs>
              <w:tab w:val="left" w:leader="none" w:pos="660"/>
              <w:tab w:val="right" w:leader="dot" w:pos="8777"/>
            </w:tabs>
            <w:spacing/>
            <w:ind/>
            <w:rPr>
              <w:rFonts w:asciiTheme="minorHAnsi" w:hAnsiTheme="minorHAnsi" w:eastAsiaTheme="minorEastAsia" w:cstheme="minorBidi"/>
            </w:rPr>
          </w:pPr>
          <w:r/>
          <w:hyperlink w:tooltip="#_Toc227597523" w:anchor="_Toc227597523" w:history="1">
            <w:r>
              <w:rPr>
                <w:rStyle w:val="1046"/>
                <w:rFonts w:ascii="Arial" w:hAnsi="Arial" w:eastAsia="Tahoma" w:cs="Arial"/>
                <w:b/>
              </w:rPr>
              <w:t xml:space="preserve">6.4.</w:t>
            </w:r>
            <w:r>
              <w:rPr>
                <w:rFonts w:asciiTheme="minorHAnsi" w:hAnsiTheme="minorHAnsi" w:eastAsiaTheme="minorEastAsia" w:cstheme="minorBidi"/>
              </w:rPr>
              <w:tab/>
            </w:r>
            <w:r>
              <w:rPr>
                <w:rStyle w:val="1046"/>
                <w:rFonts w:ascii="Arial" w:hAnsi="Arial" w:eastAsia="Tahoma" w:cs="Arial"/>
                <w:b/>
              </w:rPr>
              <w:t xml:space="preserve">Tiempo de Desempleo</w:t>
            </w:r>
            <w:r>
              <w:tab/>
            </w:r>
            <w:r>
              <w:fldChar w:fldCharType="begin"/>
            </w:r>
            <w:r>
              <w:instrText xml:space="preserve"> PAGEREF _Toc227597523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73142D7" w14:textId="1046D724">
          <w:pPr>
            <w:pStyle w:val="1050"/>
            <w:pBdr/>
            <w:tabs>
              <w:tab w:val="left" w:leader="none" w:pos="660"/>
              <w:tab w:val="right" w:leader="dot" w:pos="8777"/>
            </w:tabs>
            <w:spacing/>
            <w:ind/>
            <w:rPr>
              <w:rFonts w:asciiTheme="minorHAnsi" w:hAnsiTheme="minorHAnsi" w:eastAsiaTheme="minorEastAsia" w:cstheme="minorBidi"/>
            </w:rPr>
          </w:pPr>
          <w:r/>
          <w:hyperlink w:tooltip="#_Toc227597524" w:anchor="_Toc227597524" w:history="1">
            <w:r>
              <w:rPr>
                <w:rStyle w:val="1046"/>
                <w:rFonts w:ascii="Arial" w:hAnsi="Arial" w:eastAsia="Tahoma" w:cs="Arial"/>
                <w:b/>
              </w:rPr>
              <w:t xml:space="preserve">6.5.</w:t>
            </w:r>
            <w:r>
              <w:rPr>
                <w:rFonts w:asciiTheme="minorHAnsi" w:hAnsiTheme="minorHAnsi" w:eastAsiaTheme="minorEastAsia" w:cstheme="minorBidi"/>
              </w:rPr>
              <w:tab/>
            </w:r>
            <w:r>
              <w:rPr>
                <w:rStyle w:val="1046"/>
                <w:rFonts w:ascii="Arial" w:hAnsi="Arial" w:eastAsia="Tahoma" w:cs="Arial"/>
                <w:b/>
              </w:rPr>
              <w:t xml:space="preserve">¿Cuál cree usted que es la razón por la cual no ha podido conseguir trabajo?</w:t>
            </w:r>
            <w:r>
              <w:tab/>
            </w:r>
            <w:r>
              <w:fldChar w:fldCharType="begin"/>
            </w:r>
            <w:r>
              <w:instrText xml:space="preserve"> PAGEREF _Toc227597524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7DE0EA4" w14:textId="5C654312">
          <w:pPr>
            <w:pStyle w:val="1050"/>
            <w:pBdr/>
            <w:tabs>
              <w:tab w:val="left" w:leader="none" w:pos="660"/>
              <w:tab w:val="right" w:leader="dot" w:pos="8777"/>
            </w:tabs>
            <w:spacing/>
            <w:ind/>
            <w:rPr>
              <w:rFonts w:asciiTheme="minorHAnsi" w:hAnsiTheme="minorHAnsi" w:eastAsiaTheme="minorEastAsia" w:cstheme="minorBidi"/>
            </w:rPr>
          </w:pPr>
          <w:r/>
          <w:hyperlink w:tooltip="#_Toc227597525" w:anchor="_Toc227597525" w:history="1">
            <w:r>
              <w:rPr>
                <w:rStyle w:val="1046"/>
                <w:rFonts w:ascii="Arial" w:hAnsi="Arial" w:eastAsia="Tahoma" w:cs="Arial"/>
                <w:b/>
              </w:rPr>
              <w:t xml:space="preserve">6.6.</w:t>
            </w:r>
            <w:r>
              <w:rPr>
                <w:rFonts w:asciiTheme="minorHAnsi" w:hAnsiTheme="minorHAnsi" w:eastAsiaTheme="minorEastAsia" w:cstheme="minorBidi"/>
              </w:rPr>
              <w:tab/>
            </w:r>
            <w:r>
              <w:rPr>
                <w:rStyle w:val="1046"/>
                <w:rFonts w:ascii="Arial" w:hAnsi="Arial" w:eastAsia="Tahoma" w:cs="Arial"/>
                <w:b/>
              </w:rPr>
              <w:t xml:space="preserve">Efectividad de la Bolsa de Empleo UNL</w:t>
            </w:r>
            <w:r>
              <w:tab/>
            </w:r>
            <w:r>
              <w:fldChar w:fldCharType="begin"/>
            </w:r>
            <w:r>
              <w:instrText xml:space="preserve"> PAGEREF _Toc227597525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CE48FEF" w14:textId="1352D8B8">
          <w:pPr>
            <w:pStyle w:val="1050"/>
            <w:pBdr/>
            <w:tabs>
              <w:tab w:val="left" w:leader="none" w:pos="660"/>
              <w:tab w:val="right" w:leader="dot" w:pos="8777"/>
            </w:tabs>
            <w:spacing/>
            <w:ind/>
            <w:rPr>
              <w:rFonts w:asciiTheme="minorHAnsi" w:hAnsiTheme="minorHAnsi" w:eastAsiaTheme="minorEastAsia" w:cstheme="minorBidi"/>
            </w:rPr>
          </w:pPr>
          <w:r/>
          <w:hyperlink w:tooltip="#_Toc227597526" w:anchor="_Toc227597526" w:history="1">
            <w:r>
              <w:rPr>
                <w:rStyle w:val="1046"/>
                <w:rFonts w:ascii="Arial" w:hAnsi="Arial" w:eastAsia="Tahoma" w:cs="Arial"/>
                <w:b/>
              </w:rPr>
              <w:t xml:space="preserve">6.7.</w:t>
            </w:r>
            <w:r>
              <w:rPr>
                <w:rFonts w:asciiTheme="minorHAnsi" w:hAnsiTheme="minorHAnsi" w:eastAsiaTheme="minorEastAsia" w:cstheme="minorBidi"/>
              </w:rPr>
              <w:tab/>
            </w:r>
            <w:r>
              <w:rPr>
                <w:rStyle w:val="1046"/>
                <w:rFonts w:ascii="Arial" w:hAnsi="Arial" w:eastAsia="Tahoma" w:cs="Arial"/>
                <w:b/>
              </w:rPr>
              <w:t xml:space="preserve">Requisitos formales y aspectos de contratación (</w:t>
            </w:r>
            <w:r>
              <w:rPr>
                <w:rStyle w:val="1046"/>
                <w:rFonts w:ascii="Arial" w:hAnsi="Arial" w:eastAsia="Tahoma" w:cs="Arial"/>
                <w:b/>
                <w:highlight w:val="magenta"/>
              </w:rPr>
              <w:t xml:space="preserve">perspectiva de los empleadores – Pregunta B1 – B2</w:t>
            </w:r>
            <w:r>
              <w:rPr>
                <w:rStyle w:val="1046"/>
                <w:rFonts w:ascii="Arial" w:hAnsi="Arial" w:eastAsia="Tahoma" w:cs="Arial"/>
                <w:b/>
              </w:rPr>
              <w:t xml:space="preserve">)</w:t>
            </w:r>
            <w:r>
              <w:tab/>
            </w:r>
            <w:r>
              <w:fldChar w:fldCharType="begin"/>
            </w:r>
            <w:r>
              <w:instrText xml:space="preserve"> PAGEREF _Toc227597526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7727C19" w14:textId="767304E1">
          <w:pPr>
            <w:pStyle w:val="1050"/>
            <w:pBdr/>
            <w:tabs>
              <w:tab w:val="left" w:leader="none" w:pos="440"/>
              <w:tab w:val="right" w:leader="dot" w:pos="8777"/>
            </w:tabs>
            <w:spacing/>
            <w:ind/>
            <w:rPr>
              <w:rFonts w:asciiTheme="minorHAnsi" w:hAnsiTheme="minorHAnsi" w:eastAsiaTheme="minorEastAsia" w:cstheme="minorBidi"/>
            </w:rPr>
          </w:pPr>
          <w:r/>
          <w:hyperlink w:tooltip="#_Toc227597527" w:anchor="_Toc227597527" w:history="1">
            <w:r>
              <w:rPr>
                <w:rStyle w:val="1046"/>
                <w:rFonts w:ascii="Arial" w:hAnsi="Arial" w:eastAsia="Tahoma" w:cs="Arial"/>
                <w:b/>
              </w:rPr>
              <w:t xml:space="preserve">7.</w:t>
            </w:r>
            <w:r>
              <w:rPr>
                <w:rFonts w:asciiTheme="minorHAnsi" w:hAnsiTheme="minorHAnsi" w:eastAsiaTheme="minorEastAsia" w:cstheme="minorBidi"/>
              </w:rPr>
              <w:tab/>
            </w:r>
            <w:r>
              <w:rPr>
                <w:rStyle w:val="1046"/>
                <w:rFonts w:ascii="Arial" w:hAnsi="Arial" w:eastAsia="Tahoma" w:cs="Arial"/>
                <w:b/>
              </w:rPr>
              <w:t xml:space="preserve">EMPRENDIMIENTO</w:t>
            </w:r>
            <w:r>
              <w:tab/>
            </w:r>
            <w:r>
              <w:fldChar w:fldCharType="begin"/>
            </w:r>
            <w:r>
              <w:instrText xml:space="preserve"> PAGEREF _Toc227597527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E0F8E5E" w14:textId="50078D18">
          <w:pPr>
            <w:pStyle w:val="1050"/>
            <w:pBdr/>
            <w:tabs>
              <w:tab w:val="left" w:leader="none" w:pos="660"/>
              <w:tab w:val="right" w:leader="dot" w:pos="8777"/>
            </w:tabs>
            <w:spacing/>
            <w:ind/>
            <w:rPr>
              <w:rFonts w:asciiTheme="minorHAnsi" w:hAnsiTheme="minorHAnsi" w:eastAsiaTheme="minorEastAsia" w:cstheme="minorBidi"/>
            </w:rPr>
          </w:pPr>
          <w:r/>
          <w:hyperlink w:tooltip="#_Toc227597528" w:anchor="_Toc227597528" w:history="1">
            <w:r>
              <w:rPr>
                <w:rStyle w:val="1046"/>
                <w:rFonts w:ascii="Arial" w:hAnsi="Arial" w:eastAsia="Tahoma" w:cs="Arial"/>
                <w:b/>
              </w:rPr>
              <w:t xml:space="preserve">7.1.</w:t>
            </w:r>
            <w:r>
              <w:rPr>
                <w:rFonts w:asciiTheme="minorHAnsi" w:hAnsiTheme="minorHAnsi" w:eastAsiaTheme="minorEastAsia" w:cstheme="minorBidi"/>
              </w:rPr>
              <w:tab/>
            </w:r>
            <w:r>
              <w:rPr>
                <w:rStyle w:val="1046"/>
                <w:rFonts w:ascii="Arial" w:hAnsi="Arial" w:eastAsia="Tahoma" w:cs="Arial"/>
                <w:b/>
              </w:rPr>
              <w:t xml:space="preserve">B8. ¿Cuál es el nombre del emprendimiento?</w:t>
            </w:r>
            <w:r>
              <w:tab/>
            </w:r>
            <w:r>
              <w:fldChar w:fldCharType="begin"/>
            </w:r>
            <w:r>
              <w:instrText xml:space="preserve"> PAGEREF _Toc227597528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D58A55" w14:textId="5288F4EC">
          <w:pPr>
            <w:pStyle w:val="1050"/>
            <w:pBdr/>
            <w:tabs>
              <w:tab w:val="left" w:leader="none" w:pos="440"/>
              <w:tab w:val="right" w:leader="dot" w:pos="8777"/>
            </w:tabs>
            <w:spacing/>
            <w:ind/>
            <w:rPr>
              <w:rFonts w:asciiTheme="minorHAnsi" w:hAnsiTheme="minorHAnsi" w:eastAsiaTheme="minorEastAsia" w:cstheme="minorBidi"/>
            </w:rPr>
          </w:pPr>
          <w:r/>
          <w:hyperlink w:tooltip="#_Toc227597529" w:anchor="_Toc227597529" w:history="1">
            <w:r>
              <w:rPr>
                <w:rStyle w:val="1046"/>
                <w:rFonts w:ascii="Arial" w:hAnsi="Arial" w:eastAsia="Tahoma" w:cs="Arial"/>
                <w:b/>
              </w:rPr>
              <w:t xml:space="preserve">8.</w:t>
            </w:r>
            <w:r>
              <w:rPr>
                <w:rFonts w:asciiTheme="minorHAnsi" w:hAnsiTheme="minorHAnsi" w:eastAsiaTheme="minorEastAsia" w:cstheme="minorBidi"/>
              </w:rPr>
              <w:tab/>
            </w:r>
            <w:r>
              <w:rPr>
                <w:rStyle w:val="1046"/>
                <w:rFonts w:ascii="Arial" w:hAnsi="Arial" w:eastAsia="Tahoma" w:cs="Arial"/>
                <w:b/>
              </w:rPr>
              <w:t xml:space="preserve">CONTINUIDAD DE ESTUDIOS</w:t>
            </w:r>
            <w:r>
              <w:tab/>
            </w:r>
            <w:r>
              <w:fldChar w:fldCharType="begin"/>
            </w:r>
            <w:r>
              <w:instrText xml:space="preserve"> PAGEREF _Toc227597529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C28C515" w14:textId="6452E3BB">
          <w:pPr>
            <w:pStyle w:val="1050"/>
            <w:pBdr/>
            <w:tabs>
              <w:tab w:val="left" w:leader="none" w:pos="660"/>
              <w:tab w:val="right" w:leader="dot" w:pos="8777"/>
            </w:tabs>
            <w:spacing/>
            <w:ind/>
            <w:rPr>
              <w:rFonts w:asciiTheme="minorHAnsi" w:hAnsiTheme="minorHAnsi" w:eastAsiaTheme="minorEastAsia" w:cstheme="minorBidi"/>
            </w:rPr>
          </w:pPr>
          <w:r/>
          <w:hyperlink w:tooltip="#_Toc227597530" w:anchor="_Toc227597530" w:history="1">
            <w:r>
              <w:rPr>
                <w:rStyle w:val="1046"/>
                <w:rFonts w:ascii="Arial" w:hAnsi="Arial" w:eastAsia="Tahoma" w:cs="Arial"/>
                <w:b/>
              </w:rPr>
              <w:t xml:space="preserve">8.1.</w:t>
            </w:r>
            <w:r>
              <w:rPr>
                <w:rFonts w:asciiTheme="minorHAnsi" w:hAnsiTheme="minorHAnsi" w:eastAsiaTheme="minorEastAsia" w:cstheme="minorBidi"/>
              </w:rPr>
              <w:tab/>
            </w:r>
            <w:r>
              <w:rPr>
                <w:rStyle w:val="1046"/>
                <w:rFonts w:ascii="Arial" w:hAnsi="Arial" w:eastAsia="Tahoma" w:cs="Arial"/>
                <w:b/>
              </w:rPr>
              <w:t xml:space="preserve">Estudios realizados posterior a la graduación</w:t>
            </w:r>
            <w:r>
              <w:tab/>
            </w:r>
            <w:r>
              <w:fldChar w:fldCharType="begin"/>
            </w:r>
            <w:r>
              <w:instrText xml:space="preserve"> PAGEREF _Toc227597530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31D872E" w14:textId="17C93A5C">
          <w:pPr>
            <w:pStyle w:val="1050"/>
            <w:pBdr/>
            <w:tabs>
              <w:tab w:val="left" w:leader="none" w:pos="660"/>
              <w:tab w:val="right" w:leader="dot" w:pos="8777"/>
            </w:tabs>
            <w:spacing/>
            <w:ind/>
            <w:rPr>
              <w:rFonts w:asciiTheme="minorHAnsi" w:hAnsiTheme="minorHAnsi" w:eastAsiaTheme="minorEastAsia" w:cstheme="minorBidi"/>
              <w:highlight w:val="none"/>
            </w:rPr>
          </w:pPr>
          <w:r/>
          <w:hyperlink w:tooltip="#_Toc227597531" w:anchor="_Toc227597531" w:history="1">
            <w:r>
              <w:rPr>
                <w:rStyle w:val="1046"/>
                <w:rFonts w:ascii="Arial" w:hAnsi="Arial" w:eastAsia="Tahoma" w:cs="Arial"/>
                <w:b/>
              </w:rPr>
              <w:t xml:space="preserve">8.2.</w:t>
            </w:r>
            <w:r>
              <w:rPr>
                <w:rFonts w:asciiTheme="minorHAnsi" w:hAnsiTheme="minorHAnsi" w:eastAsiaTheme="minorEastAsia" w:cstheme="minorBidi"/>
                <w:highlight w:val="none"/>
              </w:rPr>
              <w:tab/>
            </w:r>
            <w:r>
              <w:rPr>
                <w:rStyle w:val="1046"/>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_Toc227597531 \h </w:instrText>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ED7AD4E" w14:textId="5B7ED4F7">
          <w:pPr>
            <w:pStyle w:val="1050"/>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532" w:anchor="_Toc227597532" w:history="1">
            <w:r>
              <w:rPr>
                <w:rStyle w:val="1046"/>
                <w:rFonts w:ascii="Arial" w:hAnsi="Arial" w:eastAsia="Tahoma" w:cs="Arial"/>
                <w:b/>
                <w:highlight w:val="none"/>
              </w:rPr>
              <w:t xml:space="preserve">8.3.</w:t>
            </w:r>
            <w:r>
              <w:rPr>
                <w:rFonts w:asciiTheme="minorHAnsi" w:hAnsiTheme="minorHAnsi" w:eastAsiaTheme="minorEastAsia" w:cstheme="minorBidi"/>
                <w:highlight w:val="none"/>
              </w:rPr>
              <w:tab/>
            </w:r>
            <w:r>
              <w:rPr>
                <w:rStyle w:val="1046"/>
                <w:rFonts w:ascii="Arial" w:hAnsi="Arial" w:eastAsia="Tahoma" w:cs="Arial"/>
                <w:b/>
                <w:highlight w:val="none"/>
              </w:rPr>
              <w:t xml:space="preserve">Escriba el nombre de la institución en donde cursa o cursó sus estudios posteriores (Pregunta - F3)</w:t>
            </w:r>
            <w:r>
              <w:tab/>
            </w:r>
            <w:r>
              <w:fldChar w:fldCharType="begin"/>
            </w:r>
            <w:r>
              <w:instrText xml:space="preserve"> PAGEREF _Toc227597532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32048A8" w14:textId="6FEBABC8">
          <w:pPr>
            <w:pStyle w:val="1050"/>
            <w:pBdr/>
            <w:tabs>
              <w:tab w:val="left" w:leader="none" w:pos="660"/>
              <w:tab w:val="right" w:leader="dot" w:pos="8777"/>
            </w:tabs>
            <w:spacing/>
            <w:ind/>
            <w:rPr>
              <w:rFonts w:asciiTheme="minorHAnsi" w:hAnsiTheme="minorHAnsi" w:eastAsiaTheme="minorEastAsia" w:cstheme="minorBidi"/>
            </w:rPr>
          </w:pPr>
          <w:r/>
          <w:hyperlink w:tooltip="#_Toc227597533" w:anchor="_Toc227597533" w:history="1">
            <w:r>
              <w:rPr>
                <w:rStyle w:val="1046"/>
                <w:rFonts w:ascii="Arial" w:hAnsi="Arial" w:eastAsia="Tahoma" w:cs="Arial"/>
                <w:b/>
              </w:rPr>
              <w:t xml:space="preserve">8.4.</w:t>
            </w:r>
            <w:r>
              <w:rPr>
                <w:rFonts w:asciiTheme="minorHAnsi" w:hAnsiTheme="minorHAnsi" w:eastAsiaTheme="minorEastAsia" w:cstheme="minorBidi"/>
              </w:rPr>
              <w:tab/>
            </w:r>
            <w:r>
              <w:rPr>
                <w:rStyle w:val="1046"/>
                <w:rFonts w:ascii="Arial" w:hAnsi="Arial" w:eastAsia="Tahoma" w:cs="Arial"/>
                <w:b/>
              </w:rPr>
              <w:t xml:space="preserve">Apoyo Institucional para estudios de posgrado</w:t>
            </w:r>
            <w:r>
              <w:tab/>
            </w:r>
            <w:r>
              <w:fldChar w:fldCharType="begin"/>
            </w:r>
            <w:r>
              <w:instrText xml:space="preserve"> PAGEREF _Toc227597533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8FF4CE" w14:textId="24145FF3">
          <w:pPr>
            <w:pStyle w:val="1050"/>
            <w:pBdr/>
            <w:tabs>
              <w:tab w:val="left" w:leader="none" w:pos="660"/>
              <w:tab w:val="right" w:leader="dot" w:pos="8777"/>
            </w:tabs>
            <w:spacing/>
            <w:ind/>
            <w:rPr>
              <w:rFonts w:asciiTheme="minorHAnsi" w:hAnsiTheme="minorHAnsi" w:eastAsiaTheme="minorEastAsia" w:cstheme="minorBidi"/>
            </w:rPr>
          </w:pPr>
          <w:r/>
          <w:hyperlink w:tooltip="#_Toc227597534" w:anchor="_Toc227597534" w:history="1">
            <w:r>
              <w:rPr>
                <w:rStyle w:val="1046"/>
                <w:rFonts w:ascii="Arial" w:hAnsi="Arial" w:eastAsia="Tahoma" w:cs="Arial"/>
                <w:b/>
              </w:rPr>
              <w:t xml:space="preserve">8.5.</w:t>
            </w:r>
            <w:r>
              <w:rPr>
                <w:rFonts w:asciiTheme="minorHAnsi" w:hAnsiTheme="minorHAnsi" w:eastAsiaTheme="minorEastAsia" w:cstheme="minorBidi"/>
              </w:rPr>
              <w:tab/>
            </w:r>
            <w:r>
              <w:rPr>
                <w:rStyle w:val="1046"/>
                <w:rFonts w:ascii="Arial" w:hAnsi="Arial" w:eastAsia="Tahoma" w:cs="Arial"/>
                <w:b/>
              </w:rPr>
              <w:t xml:space="preserve">¿En qué conocimientos y/o habilidades requeriría mayor capacitación o actualización el graduado para mejorar su desempeño profesional? (</w:t>
            </w:r>
            <w:r>
              <w:rPr>
                <w:rStyle w:val="1046"/>
                <w:rFonts w:ascii="Arial" w:hAnsi="Arial" w:eastAsia="Tahoma" w:cs="Arial"/>
                <w:b/>
                <w:highlight w:val="magenta"/>
              </w:rPr>
              <w:t xml:space="preserve">Encuesta de empleadores – Pregunta E1</w:t>
            </w:r>
            <w:r>
              <w:rPr>
                <w:rStyle w:val="1046"/>
                <w:rFonts w:ascii="Arial" w:hAnsi="Arial" w:eastAsia="Tahoma" w:cs="Arial"/>
                <w:b/>
              </w:rPr>
              <w:t xml:space="preserve">)</w:t>
            </w:r>
            <w:r>
              <w:tab/>
            </w:r>
            <w:r>
              <w:fldChar w:fldCharType="begin"/>
            </w:r>
            <w:r>
              <w:instrText xml:space="preserve"> PAGEREF _Toc227597534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5AF36EB" w14:textId="29B6E6BC">
          <w:pPr>
            <w:pStyle w:val="1050"/>
            <w:pBdr/>
            <w:tabs>
              <w:tab w:val="left" w:leader="none" w:pos="440"/>
              <w:tab w:val="right" w:leader="dot" w:pos="8777"/>
            </w:tabs>
            <w:spacing/>
            <w:ind/>
            <w:rPr>
              <w:rFonts w:asciiTheme="minorHAnsi" w:hAnsiTheme="minorHAnsi" w:eastAsiaTheme="minorEastAsia" w:cstheme="minorBidi"/>
            </w:rPr>
          </w:pPr>
          <w:r/>
          <w:hyperlink w:tooltip="#_Toc227597535" w:anchor="_Toc227597535" w:history="1">
            <w:r>
              <w:rPr>
                <w:rStyle w:val="1046"/>
                <w:rFonts w:ascii="Arial" w:hAnsi="Arial" w:eastAsia="Tahoma" w:cs="Arial"/>
                <w:b/>
              </w:rPr>
              <w:t xml:space="preserve">9.</w:t>
            </w:r>
            <w:r>
              <w:rPr>
                <w:rFonts w:asciiTheme="minorHAnsi" w:hAnsiTheme="minorHAnsi" w:eastAsiaTheme="minorEastAsia" w:cstheme="minorBidi"/>
              </w:rPr>
              <w:tab/>
            </w:r>
            <w:r>
              <w:rPr>
                <w:rStyle w:val="1046"/>
                <w:rFonts w:ascii="Arial" w:hAnsi="Arial" w:eastAsia="Tahoma" w:cs="Arial"/>
                <w:b/>
              </w:rPr>
              <w:t xml:space="preserve">VALORACIÓN DE LA DEMANDA DE PROFESIONALES</w:t>
            </w:r>
            <w:r>
              <w:tab/>
            </w:r>
            <w:r>
              <w:fldChar w:fldCharType="begin"/>
            </w:r>
            <w:r>
              <w:instrText xml:space="preserve"> PAGEREF _Toc227597535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DDA82B1" w14:textId="5204CCAF">
          <w:pPr>
            <w:pStyle w:val="1050"/>
            <w:pBdr/>
            <w:tabs>
              <w:tab w:val="left" w:leader="none" w:pos="660"/>
              <w:tab w:val="right" w:leader="dot" w:pos="8777"/>
            </w:tabs>
            <w:spacing/>
            <w:ind/>
            <w:rPr>
              <w:rFonts w:asciiTheme="minorHAnsi" w:hAnsiTheme="minorHAnsi" w:eastAsiaTheme="minorEastAsia" w:cstheme="minorBidi"/>
            </w:rPr>
          </w:pPr>
          <w:r/>
          <w:hyperlink w:tooltip="#_Toc227597536" w:anchor="_Toc227597536" w:history="1">
            <w:r>
              <w:rPr>
                <w:rStyle w:val="1046"/>
                <w:rFonts w:ascii="Arial" w:hAnsi="Arial" w:eastAsia="Tahoma" w:cs="Arial"/>
                <w:b/>
              </w:rPr>
              <w:t xml:space="preserve">9.1.</w:t>
            </w:r>
            <w:r>
              <w:rPr>
                <w:rFonts w:asciiTheme="minorHAnsi" w:hAnsiTheme="minorHAnsi" w:eastAsiaTheme="minorEastAsia" w:cstheme="minorBidi"/>
              </w:rPr>
              <w:tab/>
            </w:r>
            <w:r>
              <w:rPr>
                <w:rStyle w:val="1046"/>
                <w:rFonts w:ascii="Arial" w:hAnsi="Arial" w:eastAsia="Tahoma" w:cs="Arial"/>
                <w:b/>
              </w:rPr>
              <w:t xml:space="preserve">Percepción de los Graduados sobre la demanda</w:t>
            </w:r>
            <w:r>
              <w:tab/>
            </w:r>
            <w:r>
              <w:fldChar w:fldCharType="begin"/>
            </w:r>
            <w:r>
              <w:instrText xml:space="preserve"> PAGEREF _Toc227597536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2D4AD22" w14:textId="5FC60081">
          <w:pPr>
            <w:pStyle w:val="1050"/>
            <w:pBdr/>
            <w:tabs>
              <w:tab w:val="left" w:leader="none" w:pos="660"/>
              <w:tab w:val="right" w:leader="dot" w:pos="8777"/>
            </w:tabs>
            <w:spacing/>
            <w:ind/>
            <w:rPr>
              <w:rFonts w:asciiTheme="minorHAnsi" w:hAnsiTheme="minorHAnsi" w:eastAsiaTheme="minorEastAsia" w:cstheme="minorBidi"/>
            </w:rPr>
          </w:pPr>
          <w:r/>
          <w:hyperlink w:tooltip="#_Toc227597537" w:anchor="_Toc227597537" w:history="1">
            <w:r>
              <w:rPr>
                <w:rStyle w:val="1046"/>
                <w:rFonts w:ascii="Arial" w:hAnsi="Arial" w:eastAsia="Tahoma" w:cs="Arial"/>
                <w:b/>
              </w:rPr>
              <w:t xml:space="preserve">9.2.</w:t>
            </w:r>
            <w:r>
              <w:rPr>
                <w:rFonts w:asciiTheme="minorHAnsi" w:hAnsiTheme="minorHAnsi" w:eastAsiaTheme="minorEastAsia" w:cstheme="minorBidi"/>
              </w:rPr>
              <w:tab/>
            </w:r>
            <w:r>
              <w:rPr>
                <w:rStyle w:val="1046"/>
                <w:rFonts w:ascii="Arial" w:hAnsi="Arial" w:eastAsia="Tahoma" w:cs="Arial"/>
                <w:b/>
              </w:rPr>
              <w:t xml:space="preserve">Percepción de los Empleadores sobre la demanda</w:t>
            </w:r>
            <w:r>
              <w:tab/>
            </w:r>
            <w:r>
              <w:fldChar w:fldCharType="begin"/>
            </w:r>
            <w:r>
              <w:instrText xml:space="preserve"> PAGEREF _Toc227597537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02D813" w14:textId="53639718">
          <w:pPr>
            <w:pStyle w:val="1050"/>
            <w:pBdr/>
            <w:tabs>
              <w:tab w:val="left" w:leader="none" w:pos="660"/>
              <w:tab w:val="right" w:leader="dot" w:pos="8777"/>
            </w:tabs>
            <w:spacing/>
            <w:ind/>
            <w:rPr>
              <w:rFonts w:asciiTheme="minorHAnsi" w:hAnsiTheme="minorHAnsi" w:eastAsiaTheme="minorEastAsia" w:cstheme="minorBidi"/>
            </w:rPr>
          </w:pPr>
          <w:r/>
          <w:hyperlink w:tooltip="#_Toc227597538" w:anchor="_Toc227597538" w:history="1">
            <w:r>
              <w:rPr>
                <w:rStyle w:val="1046"/>
                <w:rFonts w:ascii="Arial" w:hAnsi="Arial" w:eastAsia="Tahoma" w:cs="Arial"/>
                <w:b/>
              </w:rPr>
              <w:t xml:space="preserve">10.</w:t>
            </w:r>
            <w:r>
              <w:rPr>
                <w:rFonts w:asciiTheme="minorHAnsi" w:hAnsiTheme="minorHAnsi" w:eastAsiaTheme="minorEastAsia" w:cstheme="minorBidi"/>
              </w:rPr>
              <w:tab/>
            </w:r>
            <w:r>
              <w:rPr>
                <w:rStyle w:val="1046"/>
                <w:rFonts w:ascii="Arial" w:hAnsi="Arial" w:eastAsia="Tahoma" w:cs="Arial"/>
                <w:b/>
              </w:rPr>
              <w:t xml:space="preserve">CONCLUSIONES</w:t>
            </w:r>
            <w:r>
              <w:tab/>
            </w:r>
            <w:r>
              <w:fldChar w:fldCharType="begin"/>
            </w:r>
            <w:r>
              <w:instrText xml:space="preserve"> PAGEREF _Toc227597538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C28523B" w14:textId="248F0A46">
          <w:pPr>
            <w:pStyle w:val="1050"/>
            <w:pBdr/>
            <w:tabs>
              <w:tab w:val="left" w:leader="none" w:pos="660"/>
              <w:tab w:val="right" w:leader="dot" w:pos="8777"/>
            </w:tabs>
            <w:spacing/>
            <w:ind/>
            <w:rPr>
              <w:rFonts w:asciiTheme="minorHAnsi" w:hAnsiTheme="minorHAnsi" w:eastAsiaTheme="minorEastAsia" w:cstheme="minorBidi"/>
            </w:rPr>
          </w:pPr>
          <w:r/>
          <w:hyperlink w:tooltip="#_Toc227597539" w:anchor="_Toc227597539" w:history="1">
            <w:r>
              <w:rPr>
                <w:rStyle w:val="1046"/>
                <w:rFonts w:ascii="Arial" w:hAnsi="Arial" w:eastAsia="Tahoma" w:cs="Arial"/>
                <w:b/>
              </w:rPr>
              <w:t xml:space="preserve">11.</w:t>
            </w:r>
            <w:r>
              <w:rPr>
                <w:rFonts w:asciiTheme="minorHAnsi" w:hAnsiTheme="minorHAnsi" w:eastAsiaTheme="minorEastAsia" w:cstheme="minorBidi"/>
              </w:rPr>
              <w:tab/>
            </w:r>
            <w:r>
              <w:rPr>
                <w:rStyle w:val="1046"/>
                <w:rFonts w:ascii="Arial" w:hAnsi="Arial" w:eastAsia="Tahoma" w:cs="Arial"/>
                <w:b/>
              </w:rPr>
              <w:t xml:space="preserve">RECOMENDACIONES</w:t>
            </w:r>
            <w:r>
              <w:tab/>
            </w:r>
            <w:r>
              <w:fldChar w:fldCharType="begin"/>
            </w:r>
            <w:r>
              <w:instrText xml:space="preserve"> PAGEREF _Toc227597539 \h </w:instrText>
            </w:r>
            <w:r>
              <w:fldChar w:fldCharType="separate"/>
            </w:r>
            <w:r>
              <w:t xml:space="preserve">23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1E768B1" w14:textId="7F85799D">
          <w:pPr>
            <w:pStyle w:val="1050"/>
            <w:pBdr/>
            <w:tabs>
              <w:tab w:val="left" w:leader="none" w:pos="660"/>
              <w:tab w:val="right" w:leader="dot" w:pos="8777"/>
            </w:tabs>
            <w:spacing/>
            <w:ind/>
            <w:rPr>
              <w:rFonts w:asciiTheme="minorHAnsi" w:hAnsiTheme="minorHAnsi" w:eastAsiaTheme="minorEastAsia" w:cstheme="minorBidi"/>
            </w:rPr>
          </w:pPr>
          <w:r/>
          <w:hyperlink w:tooltip="#_Toc227597540" w:anchor="_Toc227597540" w:history="1">
            <w:r>
              <w:rPr>
                <w:rStyle w:val="1046"/>
                <w:rFonts w:ascii="Arial" w:hAnsi="Arial" w:eastAsia="Tahoma" w:cs="Arial"/>
                <w:b/>
              </w:rPr>
              <w:t xml:space="preserve">12.</w:t>
            </w:r>
            <w:r>
              <w:rPr>
                <w:rFonts w:asciiTheme="minorHAnsi" w:hAnsiTheme="minorHAnsi" w:eastAsiaTheme="minorEastAsia" w:cstheme="minorBidi"/>
              </w:rPr>
              <w:tab/>
            </w:r>
            <w:r>
              <w:rPr>
                <w:rStyle w:val="1046"/>
                <w:rFonts w:ascii="Arial" w:hAnsi="Arial" w:eastAsia="Tahoma" w:cs="Arial"/>
                <w:b/>
              </w:rPr>
              <w:t xml:space="preserve">PLAN DE MEJORAS</w:t>
            </w:r>
            <w:r>
              <w:tab/>
            </w:r>
            <w:r>
              <w:fldChar w:fldCharType="begin"/>
            </w:r>
            <w:r>
              <w:instrText xml:space="preserve"> PAGEREF _Toc227597540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A81E2D" w14:textId="075AA451">
          <w:pPr>
            <w:pStyle w:val="1050"/>
            <w:pBdr/>
            <w:tabs>
              <w:tab w:val="left" w:leader="none" w:pos="880"/>
              <w:tab w:val="right" w:leader="dot" w:pos="8777"/>
            </w:tabs>
            <w:spacing/>
            <w:ind/>
            <w:rPr>
              <w:rFonts w:asciiTheme="minorHAnsi" w:hAnsiTheme="minorHAnsi" w:eastAsiaTheme="minorEastAsia" w:cstheme="minorBidi"/>
            </w:rPr>
          </w:pPr>
          <w:r/>
          <w:hyperlink w:tooltip="#_Toc227597541" w:anchor="_Toc227597541" w:history="1">
            <w:r>
              <w:rPr>
                <w:rStyle w:val="1046"/>
                <w:rFonts w:ascii="Arial" w:hAnsi="Arial" w:eastAsia="Tahoma" w:cs="Arial"/>
                <w:b/>
              </w:rPr>
              <w:t xml:space="preserve">12.1.</w:t>
            </w:r>
            <w:r>
              <w:rPr>
                <w:rFonts w:asciiTheme="minorHAnsi" w:hAnsiTheme="minorHAnsi" w:eastAsiaTheme="minorEastAsia" w:cstheme="minorBidi"/>
              </w:rPr>
              <w:tab/>
            </w:r>
            <w:r>
              <w:rPr>
                <w:rStyle w:val="1046"/>
                <w:rFonts w:ascii="Arial" w:hAnsi="Arial" w:eastAsia="Tahoma" w:cs="Arial"/>
                <w:b/>
              </w:rPr>
              <w:t xml:space="preserve">Matriz del plan de mejoras</w:t>
            </w:r>
            <w:r>
              <w:tab/>
            </w:r>
            <w:r>
              <w:fldChar w:fldCharType="begin"/>
            </w:r>
            <w:r>
              <w:instrText xml:space="preserve"> PAGEREF _Toc227597541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9A6FF3" w14:textId="1DDBDAF3">
          <w:pPr>
            <w:pStyle w:val="1050"/>
            <w:pBdr/>
            <w:tabs>
              <w:tab w:val="left" w:leader="none" w:pos="660"/>
              <w:tab w:val="right" w:leader="dot" w:pos="8777"/>
            </w:tabs>
            <w:spacing/>
            <w:ind/>
            <w:rPr>
              <w:rFonts w:asciiTheme="minorHAnsi" w:hAnsiTheme="minorHAnsi" w:eastAsiaTheme="minorEastAsia" w:cstheme="minorBidi"/>
            </w:rPr>
          </w:pPr>
          <w:r/>
          <w:hyperlink w:tooltip="#_Toc227597542" w:anchor="_Toc227597542" w:history="1">
            <w:r>
              <w:rPr>
                <w:rStyle w:val="1046"/>
                <w:rFonts w:ascii="Arial" w:hAnsi="Arial" w:eastAsia="Tahoma" w:cs="Arial"/>
                <w:b/>
              </w:rPr>
              <w:t xml:space="preserve">13.</w:t>
            </w:r>
            <w:r>
              <w:rPr>
                <w:rFonts w:asciiTheme="minorHAnsi" w:hAnsiTheme="minorHAnsi" w:eastAsiaTheme="minorEastAsia" w:cstheme="minorBidi"/>
              </w:rPr>
              <w:tab/>
            </w:r>
            <w:r>
              <w:rPr>
                <w:rStyle w:val="1046"/>
                <w:rFonts w:ascii="Arial" w:hAnsi="Arial" w:eastAsia="Tahoma" w:cs="Arial"/>
                <w:b/>
              </w:rPr>
              <w:t xml:space="preserve">ANEXOS</w:t>
            </w:r>
            <w:r>
              <w:tab/>
            </w:r>
            <w:r>
              <w:fldChar w:fldCharType="begin"/>
            </w:r>
            <w:r>
              <w:instrText xml:space="preserve"> PAGEREF _Toc227597542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C5A1AF" w14:textId="1BFE50D1">
          <w:pPr>
            <w:pStyle w:val="1050"/>
            <w:pBdr/>
            <w:tabs>
              <w:tab w:val="left" w:leader="none" w:pos="880"/>
              <w:tab w:val="right" w:leader="dot" w:pos="8777"/>
            </w:tabs>
            <w:spacing/>
            <w:ind/>
            <w:rPr>
              <w:rFonts w:asciiTheme="minorHAnsi" w:hAnsiTheme="minorHAnsi" w:eastAsiaTheme="minorEastAsia" w:cstheme="minorBidi"/>
            </w:rPr>
          </w:pPr>
          <w:r/>
          <w:hyperlink w:tooltip="#_Toc227597543" w:anchor="_Toc227597543" w:history="1">
            <w:r>
              <w:rPr>
                <w:rStyle w:val="1046"/>
                <w:rFonts w:ascii="Arial" w:hAnsi="Arial" w:eastAsia="Tahoma" w:cs="Arial"/>
                <w:b/>
              </w:rPr>
              <w:t xml:space="preserve">13.1.</w:t>
            </w:r>
            <w:r>
              <w:rPr>
                <w:rFonts w:asciiTheme="minorHAnsi" w:hAnsiTheme="minorHAnsi" w:eastAsiaTheme="minorEastAsia" w:cstheme="minorBidi"/>
              </w:rPr>
              <w:tab/>
            </w:r>
            <w:r>
              <w:rPr>
                <w:rStyle w:val="1046"/>
                <w:rFonts w:ascii="Arial" w:hAnsi="Arial" w:eastAsia="Tahoma" w:cs="Arial"/>
                <w:b/>
              </w:rPr>
              <w:t xml:space="preserve">Evidencias de la socialización del “Informe de Seguimiento a Graduados y Empleabilidad, 2025”</w:t>
            </w:r>
            <w:r>
              <w:tab/>
            </w:r>
            <w:r>
              <w:fldChar w:fldCharType="begin"/>
            </w:r>
            <w:r>
              <w:instrText xml:space="preserve"> PAGEREF _Toc227597543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0D87956" w14:textId="3537BFE2">
          <w:pPr>
            <w:pStyle w:val="1050"/>
            <w:pBdr/>
            <w:tabs>
              <w:tab w:val="left" w:leader="none" w:pos="880"/>
              <w:tab w:val="right" w:leader="dot" w:pos="8777"/>
            </w:tabs>
            <w:spacing/>
            <w:ind/>
            <w:rPr>
              <w:rFonts w:asciiTheme="minorHAnsi" w:hAnsiTheme="minorHAnsi" w:eastAsiaTheme="minorEastAsia" w:cstheme="minorBidi"/>
            </w:rPr>
          </w:pPr>
          <w:r/>
          <w:hyperlink w:tooltip="#_Toc227597544" w:anchor="_Toc227597544" w:history="1">
            <w:r>
              <w:rPr>
                <w:rStyle w:val="1046"/>
                <w:rFonts w:ascii="Arial" w:hAnsi="Arial" w:eastAsia="Tahoma" w:cs="Arial"/>
                <w:b/>
              </w:rPr>
              <w:t xml:space="preserve">13.2.</w:t>
            </w:r>
            <w:r>
              <w:rPr>
                <w:rFonts w:asciiTheme="minorHAnsi" w:hAnsiTheme="minorHAnsi" w:eastAsiaTheme="minorEastAsia" w:cstheme="minorBidi"/>
              </w:rPr>
              <w:tab/>
            </w:r>
            <w:r>
              <w:rPr>
                <w:rStyle w:val="1046"/>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_Toc227597544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237872" w14:textId="5FA35239">
          <w:pPr>
            <w:pBdr/>
            <w:spacing/>
            <w:ind/>
            <w:rPr>
              <w:rFonts w:ascii="Arial" w:hAnsi="Arial" w:cs="Arial"/>
            </w:rPr>
          </w:pPr>
          <w:r>
            <w:rPr>
              <w:rFonts w:ascii="Arial" w:hAnsi="Arial" w:cs="Arial"/>
              <w:b/>
              <w:bCs/>
              <w:lang w:val="es-ES"/>
            </w:rPr>
            <w:fldChar w:fldCharType="end"/>
          </w:r>
          <w:r>
            <w:rPr>
              <w:rFonts w:ascii="Arial" w:hAnsi="Arial" w:cs="Arial"/>
            </w:rPr>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6EF1ACAF" w14:textId="61AF07F6">
      <w:pPr>
        <w:pStyle w:val="1029"/>
        <w:numPr>
          <w:ilvl w:val="0"/>
          <w:numId w:val="3"/>
        </w:numPr>
        <w:pBdr/>
        <w:shd w:val="clear" w:color="auto" w:fill="ffffff"/>
        <w:spacing/>
        <w:ind/>
        <w:jc w:val="both"/>
        <w:rPr>
          <w:rFonts w:ascii="Arial" w:hAnsi="Arial" w:eastAsia="Tahoma" w:cs="Arial"/>
          <w:b/>
          <w:color w:val="1959b7"/>
          <w:sz w:val="22"/>
          <w:szCs w:val="22"/>
        </w:rPr>
      </w:pPr>
      <w:r/>
      <w:bookmarkStart w:id="0" w:name="_Toc227597481"/>
      <w:r>
        <w:rPr>
          <w:rFonts w:ascii="Arial" w:hAnsi="Arial" w:eastAsia="Tahoma" w:cs="Arial"/>
          <w:b/>
          <w:color w:val="1959b7"/>
          <w:sz w:val="22"/>
          <w:szCs w:val="22"/>
        </w:rPr>
        <w:t xml:space="preserve">INFORMACIÓN GENERAL</w:t>
      </w:r>
      <w:bookmarkEnd w:id="0"/>
      <w:r>
        <w:rPr>
          <w:rFonts w:ascii="Arial" w:hAnsi="Arial" w:eastAsia="Tahoma" w:cs="Arial"/>
          <w:b/>
          <w:color w:val="1959b7"/>
          <w:sz w:val="22"/>
          <w:szCs w:val="22"/>
        </w:rPr>
      </w:r>
      <w:r>
        <w:rPr>
          <w:rFonts w:ascii="Arial" w:hAnsi="Arial" w:eastAsia="Tahoma" w:cs="Arial"/>
          <w:b/>
          <w:color w:val="1959b7"/>
          <w:sz w:val="22"/>
          <w:szCs w:val="22"/>
        </w:rPr>
      </w:r>
    </w:p>
    <w:tbl>
      <w:tblPr>
        <w:tblStyle w:val="111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91F5C4E">
            <w:pPr>
              <w:pBdr/>
              <w:spacing w:before="240"/>
              <w:ind/>
              <w:rPr>
                <w:rFonts w:ascii="Arial" w:hAnsi="Arial" w:eastAsia="Tahoma" w:cs="Arial"/>
                <w:b/>
                <w:color w:val="000000"/>
              </w:rPr>
            </w:pPr>
            <w:r>
              <w:rPr>
                <w:rFonts w:ascii="Arial" w:hAnsi="Arial" w:eastAsia="Tahoma" w:cs="Arial"/>
                <w:b/>
                <w:color w:val="000000"/>
              </w:rPr>
              <w:t xml:space="preserve">CONTABILIDAD Y AUDITORÍA</w:t>
            </w:r>
            <w:r>
              <w:rPr>
                <w:rFonts w:ascii="Arial" w:hAnsi="Arial" w:eastAsia="Tahoma" w:cs="Arial"/>
                <w:b/>
                <w:color w:val="000000"/>
              </w:rPr>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rPr>
            </w:pPr>
            <w:r>
              <w:rPr>
                <w:rFonts w:ascii="Arial" w:hAnsi="Arial" w:eastAsia="Tahoma" w:cs="Arial"/>
                <w:color w:val="000000"/>
              </w:rPr>
              <w:t xml:space="preserve">Total</w:t>
            </w:r>
            <w:r>
              <w:rPr>
                <w:rFonts w:ascii="Arial" w:hAnsi="Arial" w:eastAsia="Tahoma" w:cs="Arial"/>
                <w:color w:val="000000"/>
              </w:rPr>
              <w:t xml:space="preserve"> de graduados (Población):</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10ADC185">
            <w:pPr>
              <w:pBdr/>
              <w:spacing w:line="276" w:lineRule="auto"/>
              <w:ind/>
              <w:jc w:val="center"/>
              <w:rPr>
                <w:rFonts w:ascii="Arial" w:hAnsi="Arial" w:eastAsia="Tahoma" w:cs="Arial"/>
                <w:b/>
                <w:color w:val="000000"/>
              </w:rPr>
            </w:pPr>
            <w:r>
              <w:rPr>
                <w:rFonts w:ascii="Arial" w:hAnsi="Arial" w:eastAsia="Tahoma" w:cs="Arial"/>
                <w:b/>
                <w:color w:val="000000"/>
              </w:rPr>
              <w:t xml:space="preserve">6</w:t>
            </w:r>
            <w:r>
              <w:rPr>
                <w:rFonts w:ascii="Arial" w:hAnsi="Arial" w:eastAsia="Tahoma" w:cs="Arial"/>
                <w:b/>
                <w:color w:val="000000"/>
              </w:rPr>
              <w:t xml:space="preserve">4</w:t>
            </w:r>
            <w:r>
              <w:rPr>
                <w:rFonts w:ascii="Arial" w:hAnsi="Arial" w:eastAsia="Tahoma" w:cs="Arial"/>
                <w:b/>
                <w:color w:val="000000"/>
              </w:rPr>
            </w:r>
            <w:r>
              <w:rPr>
                <w:rFonts w:ascii="Arial" w:hAnsi="Arial" w:eastAsia="Tahoma" w:cs="Arial"/>
                <w:b/>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rPr>
            </w:pPr>
            <w:r>
              <w:rPr>
                <w:rFonts w:ascii="Arial" w:hAnsi="Arial" w:eastAsia="Tahoma" w:cs="Arial"/>
                <w:color w:val="000000"/>
              </w:rPr>
              <w:t xml:space="preserve">Graduados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70EF0BB3">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52</w:t>
            </w:r>
            <w:r>
              <w:rPr>
                <w:rFonts w:ascii="Arial" w:hAnsi="Arial" w:eastAsia="Tahoma" w:cs="Arial"/>
                <w:b/>
                <w:color w:val="000000"/>
                <w:highlight w:val="none"/>
              </w:rPr>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bl>
      <w:tblPr>
        <w:tblStyle w:val="1114"/>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4F83C0BE">
            <w:pPr>
              <w:pBdr/>
              <w:spacing/>
              <w:ind/>
              <w:rPr>
                <w:rFonts w:ascii="Arial" w:hAnsi="Arial" w:eastAsia="Tahoma" w:cs="Arial"/>
                <w:color w:val="000000"/>
              </w:rPr>
            </w:pPr>
            <w:r>
              <w:rPr>
                <w:rFonts w:ascii="Arial" w:hAnsi="Arial" w:eastAsia="Tahoma" w:cs="Arial"/>
                <w:color w:val="000000"/>
              </w:rPr>
              <w:t xml:space="preserve">Dra. Dunia </w:t>
            </w:r>
            <w:r>
              <w:rPr>
                <w:rFonts w:ascii="Arial" w:hAnsi="Arial" w:eastAsia="Tahoma" w:cs="Arial"/>
                <w:color w:val="000000"/>
              </w:rPr>
              <w:t xml:space="preserve">Yaguache</w:t>
            </w:r>
            <w:r>
              <w:rPr>
                <w:rFonts w:ascii="Arial" w:hAnsi="Arial" w:eastAsia="Tahoma" w:cs="Arial"/>
                <w:color w:val="000000"/>
              </w:rPr>
              <w:t xml:space="preserve"> Maza, mg. Sc.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B"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E" w14:textId="0338C229">
      <w:pPr>
        <w:pStyle w:val="1029"/>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597482"/>
      <w:r>
        <w:rPr>
          <w:rFonts w:ascii="Arial" w:hAnsi="Arial" w:eastAsia="Tahoma" w:cs="Arial"/>
          <w:b/>
          <w:color w:val="1959b7"/>
          <w:sz w:val="28"/>
          <w:szCs w:val="22"/>
        </w:rPr>
        <w:t xml:space="preserve">INTRODUCCIÓN</w:t>
      </w:r>
      <w:bookmarkEnd w:id="1"/>
      <w:r>
        <w:rPr>
          <w:rFonts w:ascii="Arial" w:hAnsi="Arial" w:eastAsia="Tahoma" w:cs="Arial"/>
          <w:b/>
          <w:color w:val="1959b7"/>
          <w:sz w:val="28"/>
          <w:szCs w:val="22"/>
        </w:rPr>
      </w:r>
      <w:r>
        <w:rPr>
          <w:rFonts w:ascii="Arial" w:hAnsi="Arial" w:eastAsia="Tahoma" w:cs="Arial"/>
          <w:b/>
          <w:color w:val="1959b7"/>
          <w:sz w:val="28"/>
          <w:szCs w:val="22"/>
        </w:rPr>
      </w:r>
    </w:p>
    <w:p w14:paraId="10BC7E47" w14:textId="6E11E6B3">
      <w:pPr>
        <w:pBdr/>
        <w:spacing w:after="240" w:before="240" w:line="240" w:lineRule="auto"/>
        <w:ind w:firstLine="360"/>
        <w:jc w:val="both"/>
        <w:rPr>
          <w:rFonts w:ascii="Arial" w:hAnsi="Arial" w:eastAsia="Tahoma" w:cs="Arial"/>
          <w:color w:val="000000"/>
          <w:highlight w:val="none"/>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w:t>
      </w:r>
      <w:r>
        <w:rPr>
          <w:rFonts w:ascii="Arial" w:hAnsi="Arial" w:eastAsia="Tahoma" w:cs="Arial"/>
          <w:color w:val="000000"/>
          <w:highlight w:val="none"/>
        </w:rPr>
        <w:t xml:space="preserve">de 202</w:t>
      </w:r>
      <w:r>
        <w:rPr>
          <w:rFonts w:ascii="Arial" w:hAnsi="Arial" w:eastAsia="Tahoma" w:cs="Arial"/>
          <w:color w:val="000000"/>
          <w:highlight w:val="none"/>
        </w:rPr>
        <w:t xml:space="preserve">7</w:t>
      </w:r>
      <w:r>
        <w:rPr>
          <w:rFonts w:ascii="Arial" w:hAnsi="Arial" w:eastAsia="Tahoma" w:cs="Arial"/>
          <w:color w:val="000000"/>
          <w:highlight w:val="none"/>
        </w:rPr>
        <w:t xml:space="preserve">.</w:t>
      </w:r>
      <w:r>
        <w:rPr>
          <w:rFonts w:ascii="Arial" w:hAnsi="Arial" w:eastAsia="Tahoma" w:cs="Arial"/>
          <w:color w:val="000000"/>
          <w:highlight w:val="none"/>
        </w:rPr>
      </w:r>
      <w:r>
        <w:rPr>
          <w:rFonts w:ascii="Arial" w:hAnsi="Arial" w:eastAsia="Tahoma" w:cs="Arial"/>
          <w:color w:val="000000"/>
          <w:highlight w:val="none"/>
        </w:rPr>
      </w:r>
    </w:p>
    <w:p w14:paraId="6EF1ACF2" w14:textId="0E8841CC">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highlight w:val="none"/>
        </w:rPr>
        <w:t xml:space="preserve">En este marco, la Carrera de</w:t>
      </w:r>
      <w:r>
        <w:rPr>
          <w:rFonts w:ascii="Arial" w:hAnsi="Arial" w:eastAsia="Tahoma" w:cs="Arial"/>
          <w:color w:val="000000"/>
          <w:highlight w:val="none"/>
        </w:rPr>
        <w:t xml:space="preserve"> </w:t>
      </w:r>
      <w:r>
        <w:rPr>
          <w:rFonts w:ascii="Arial" w:hAnsi="Arial" w:eastAsia="Tahoma" w:cs="Arial"/>
          <w:color w:val="000000"/>
          <w:highlight w:val="none"/>
        </w:rPr>
        <w:t xml:space="preserve">Contabilidad y Auditoría</w:t>
      </w:r>
      <w:r>
        <w:rPr>
          <w:rFonts w:ascii="Arial" w:hAnsi="Arial" w:eastAsia="Tahoma" w:cs="Arial"/>
          <w:color w:val="000000"/>
          <w:highlight w:val="none"/>
        </w:rPr>
        <w:t xml:space="preserve">,</w:t>
      </w:r>
      <w:r>
        <w:rPr>
          <w:rFonts w:ascii="Arial" w:hAnsi="Arial" w:eastAsia="Tahoma" w:cs="Arial"/>
          <w:color w:val="000000"/>
          <w:highlight w:val="none"/>
        </w:rPr>
        <w:t xml:space="preserve"> </w:t>
      </w:r>
      <w:r>
        <w:rPr>
          <w:rFonts w:ascii="Arial" w:hAnsi="Arial" w:eastAsia="Tahoma" w:cs="Arial"/>
          <w:color w:val="000000"/>
          <w:highlight w:val="none"/>
        </w:rPr>
        <w:t xml:space="preserve">aplicó encuestas a graduados y empleadores entre </w:t>
      </w:r>
      <w:r>
        <w:rPr>
          <w:rFonts w:ascii="Arial" w:hAnsi="Arial" w:eastAsia="Tahoma" w:cs="Arial"/>
          <w:color w:val="000000"/>
          <w:highlight w:val="none"/>
        </w:rPr>
        <w:t xml:space="preserve">febrero</w:t>
      </w:r>
      <w:r>
        <w:rPr>
          <w:rFonts w:ascii="Arial" w:hAnsi="Arial" w:eastAsia="Tahoma" w:cs="Arial"/>
          <w:color w:val="000000"/>
          <w:highlight w:val="none"/>
        </w:rPr>
        <w:t xml:space="preserve"> y </w:t>
      </w:r>
      <w:r>
        <w:rPr>
          <w:rFonts w:ascii="Arial" w:hAnsi="Arial" w:eastAsia="Tahoma" w:cs="Arial"/>
          <w:color w:val="000000"/>
          <w:highlight w:val="none"/>
        </w:rPr>
        <w:t xml:space="preserve">mayo</w:t>
      </w:r>
      <w:r>
        <w:rPr>
          <w:rFonts w:ascii="Arial" w:hAnsi="Arial" w:eastAsia="Tahoma" w:cs="Arial"/>
          <w:color w:val="000000"/>
          <w:highlight w:val="none"/>
        </w:rPr>
        <w:t xml:space="preserve"> de 202</w:t>
      </w:r>
      <w:r>
        <w:rPr>
          <w:rFonts w:ascii="Arial" w:hAnsi="Arial" w:eastAsia="Tahoma" w:cs="Arial"/>
          <w:color w:val="000000"/>
          <w:highlight w:val="none"/>
        </w:rPr>
        <w:t xml:space="preserve">6</w:t>
      </w:r>
      <w:r>
        <w:rPr>
          <w:rFonts w:ascii="Arial" w:hAnsi="Arial" w:eastAsia="Tahoma" w:cs="Arial"/>
          <w:color w:val="000000"/>
          <w:highlight w:val="none"/>
        </w:rPr>
        <w:t xml:space="preserve">, con el objetivo de obtener información actualizada sobre </w:t>
      </w:r>
      <w:r>
        <w:rPr>
          <w:rFonts w:ascii="Arial" w:hAnsi="Arial" w:eastAsia="Tahoma" w:cs="Arial"/>
          <w:color w:val="000000"/>
          <w:highlight w:val="none"/>
        </w:rPr>
        <w:t xml:space="preserve">satisfacción, las necesidades de formación continua y </w:t>
      </w:r>
      <w:r>
        <w:rPr>
          <w:rFonts w:ascii="Arial" w:hAnsi="Arial" w:eastAsia="Tahoma" w:cs="Arial"/>
          <w:color w:val="000000"/>
          <w:highlight w:val="none"/>
        </w:rPr>
        <w:t xml:space="preserve">empleabilidad, El informe resultante </w:t>
      </w:r>
      <w:r>
        <w:rPr>
          <w:rFonts w:ascii="Arial" w:hAnsi="Arial" w:eastAsia="Tahoma" w:cs="Arial"/>
          <w:color w:val="000000"/>
          <w:highlight w:val="none"/>
        </w:rPr>
        <w:t xml:space="preserve">evalúa su nivel de satisfacción con la formación recibida, </w:t>
      </w:r>
      <w:r>
        <w:rPr>
          <w:rFonts w:ascii="Arial" w:hAnsi="Arial" w:eastAsia="Tahoma" w:cs="Arial"/>
          <w:color w:val="000000"/>
          <w:highlight w:val="none"/>
        </w:rPr>
        <w:t xml:space="preserve">analiza la situación laboral, el emprendimiento y la continuidad de estudios de los graduados, e identifica acciones de mejora. El documento incluye introducció</w:t>
      </w:r>
      <w:r>
        <w:rPr>
          <w:rFonts w:ascii="Arial" w:hAnsi="Arial" w:eastAsia="Tahoma" w:cs="Arial"/>
          <w:color w:val="000000"/>
        </w:rPr>
        <w:t xml:space="preserve">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highlight w:val="yellow"/>
        </w:rPr>
      </w:r>
      <w:r>
        <w:rPr>
          <w:rFonts w:ascii="Arial" w:hAnsi="Arial" w:eastAsia="Tahoma" w:cs="Arial"/>
          <w:color w:val="000000"/>
          <w:highlight w:val="yellow"/>
        </w:rPr>
      </w:r>
    </w:p>
    <w:p w14:paraId="6EF1ACF3" w14:textId="3D9C0DBC">
      <w:pPr>
        <w:pStyle w:val="1029"/>
        <w:numPr>
          <w:ilvl w:val="0"/>
          <w:numId w:val="3"/>
        </w:numPr>
        <w:pBdr/>
        <w:shd w:val="clear" w:color="auto" w:fill="ffffff"/>
        <w:spacing/>
        <w:ind/>
        <w:jc w:val="both"/>
        <w:rPr>
          <w:rFonts w:ascii="Arial" w:hAnsi="Arial" w:eastAsia="Tahoma" w:cs="Arial"/>
          <w:b/>
          <w:color w:val="1959b7"/>
          <w:sz w:val="28"/>
          <w:szCs w:val="22"/>
        </w:rPr>
      </w:pPr>
      <w:r/>
      <w:bookmarkStart w:id="3" w:name="_Toc227597483"/>
      <w:r>
        <w:rPr>
          <w:rFonts w:ascii="Arial" w:hAnsi="Arial" w:eastAsia="Tahoma" w:cs="Arial"/>
          <w:b/>
          <w:color w:val="1959b7"/>
          <w:sz w:val="28"/>
          <w:szCs w:val="22"/>
        </w:rPr>
        <w:t xml:space="preserve">METODOLOGÍA</w:t>
      </w:r>
      <w:bookmarkEnd w:id="3"/>
      <w:r>
        <w:rPr>
          <w:rFonts w:ascii="Arial" w:hAnsi="Arial" w:eastAsia="Tahoma" w:cs="Arial"/>
          <w:b/>
          <w:color w:val="1959b7"/>
          <w:sz w:val="28"/>
          <w:szCs w:val="22"/>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r>
        <w:rPr>
          <w:rFonts w:ascii="Arial" w:hAnsi="Arial" w:eastAsia="Tahoma" w:cs="Arial"/>
          <w:color w:val="000000"/>
        </w:rPr>
      </w:r>
    </w:p>
    <w:p w14:paraId="6EF1ACF5"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4" w:name="_Toc227597484"/>
      <w:r>
        <w:rPr>
          <w:rFonts w:ascii="Arial" w:hAnsi="Arial" w:eastAsia="Tahoma" w:cs="Arial"/>
          <w:b/>
          <w:color w:val="1959b7"/>
          <w:sz w:val="24"/>
          <w:szCs w:val="24"/>
        </w:rPr>
        <w:t xml:space="preserve">Método</w:t>
      </w:r>
      <w:bookmarkEnd w:id="4"/>
      <w:r>
        <w:rPr>
          <w:rFonts w:ascii="Arial" w:hAnsi="Arial" w:eastAsia="Tahoma" w:cs="Arial"/>
          <w:b/>
          <w:color w:val="1959b7"/>
          <w:sz w:val="24"/>
          <w:szCs w:val="24"/>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r>
        <w:rPr>
          <w:rFonts w:ascii="Arial" w:hAnsi="Arial" w:eastAsia="Tahoma" w:cs="Arial"/>
          <w:color w:val="000000"/>
        </w:rPr>
      </w:r>
    </w:p>
    <w:p w14:paraId="6EF1ACF7"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5" w:name="_Toc227597485"/>
      <w:r>
        <w:rPr>
          <w:rFonts w:ascii="Arial" w:hAnsi="Arial" w:eastAsia="Tahoma" w:cs="Arial"/>
          <w:b/>
          <w:color w:val="1959b7"/>
          <w:sz w:val="24"/>
          <w:szCs w:val="24"/>
        </w:rPr>
        <w:t xml:space="preserve">Procedimiento</w:t>
      </w:r>
      <w:bookmarkEnd w:id="5"/>
      <w:r>
        <w:rPr>
          <w:rFonts w:ascii="Arial" w:hAnsi="Arial" w:eastAsia="Tahoma" w:cs="Arial"/>
          <w:b/>
          <w:color w:val="1959b7"/>
          <w:sz w:val="24"/>
          <w:szCs w:val="24"/>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r>
        <w:rPr>
          <w:rFonts w:ascii="Arial" w:hAnsi="Arial" w:eastAsia="Tahoma" w:cs="Arial"/>
          <w:color w:val="000000"/>
        </w:rPr>
      </w:r>
    </w:p>
    <w:p w14:paraId="6EF1ACFE"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8" w:name="_Toc227597486"/>
      <w:r>
        <w:rPr>
          <w:rFonts w:ascii="Arial" w:hAnsi="Arial" w:eastAsia="Tahoma" w:cs="Arial"/>
          <w:b/>
          <w:color w:val="1959b7"/>
          <w:sz w:val="24"/>
          <w:szCs w:val="24"/>
        </w:rPr>
        <w:t xml:space="preserve">Población y muestra</w:t>
      </w:r>
      <w:bookmarkEnd w:id="8"/>
      <w:r>
        <w:rPr>
          <w:rFonts w:ascii="Arial" w:hAnsi="Arial" w:eastAsia="Tahoma" w:cs="Arial"/>
          <w:b/>
          <w:color w:val="1959b7"/>
          <w:sz w:val="24"/>
          <w:szCs w:val="24"/>
        </w:rPr>
      </w:r>
      <w:r>
        <w:rPr>
          <w:rFonts w:ascii="Arial" w:hAnsi="Arial" w:eastAsia="Tahoma" w:cs="Arial"/>
          <w:b/>
          <w:color w:val="1959b7"/>
          <w:sz w:val="24"/>
          <w:szCs w:val="24"/>
        </w:rPr>
      </w:r>
    </w:p>
    <w:p w14:paraId="6EF1ACFF" w14:textId="65313040">
      <w:pPr>
        <w:pBdr/>
        <w:spacing w:after="240" w:before="240" w:line="240" w:lineRule="auto"/>
        <w:ind w:firstLine="567"/>
        <w:jc w:val="both"/>
        <w:rPr>
          <w:rFonts w:ascii="Arial" w:hAnsi="Arial" w:eastAsia="Tahoma" w:cs="Arial"/>
          <w:color w:val="000000"/>
          <w:highlight w:val="none"/>
        </w:rPr>
      </w:pPr>
      <w:r>
        <w:rPr>
          <w:rFonts w:ascii="Arial" w:hAnsi="Arial" w:eastAsia="Tahoma" w:cs="Arial"/>
          <w:color w:val="000000"/>
        </w:rPr>
        <w:t xml:space="preserve">En la  recolección de datos estadísticos para los estudios de seguimiento a graduados coh</w:t>
      </w:r>
      <w:r>
        <w:rPr>
          <w:rFonts w:ascii="Arial" w:hAnsi="Arial" w:eastAsia="Tahoma" w:cs="Arial"/>
          <w:color w:val="000000"/>
          <w:highlight w:val="none"/>
        </w:rPr>
        <w:t xml:space="preserve">orte 202</w:t>
      </w:r>
      <w:r>
        <w:rPr>
          <w:rFonts w:ascii="Arial" w:hAnsi="Arial" w:eastAsia="Tahoma" w:cs="Arial"/>
          <w:color w:val="000000"/>
          <w:highlight w:val="none"/>
        </w:rPr>
        <w:t xml:space="preserve">3 </w:t>
      </w:r>
      <w:r>
        <w:rPr>
          <w:rFonts w:ascii="Arial" w:hAnsi="Arial" w:eastAsia="Tahoma" w:cs="Arial"/>
          <w:color w:val="000000"/>
          <w:highlight w:val="none"/>
        </w:rPr>
        <w:t xml:space="preserve">se tiene un total de </w:t>
      </w:r>
      <w:r>
        <w:rPr>
          <w:rFonts w:ascii="Arial" w:hAnsi="Arial" w:eastAsia="Tahoma" w:cs="Arial"/>
          <w:b/>
          <w:color w:val="000000"/>
          <w:highlight w:val="none"/>
        </w:rPr>
        <w:t xml:space="preserve">6</w:t>
      </w:r>
      <w:r>
        <w:rPr>
          <w:rFonts w:ascii="Arial" w:hAnsi="Arial" w:eastAsia="Tahoma" w:cs="Arial"/>
          <w:b/>
          <w:color w:val="000000"/>
          <w:highlight w:val="none"/>
        </w:rPr>
        <w:t xml:space="preserve">4</w:t>
      </w:r>
      <w:r>
        <w:rPr>
          <w:rFonts w:ascii="Arial" w:hAnsi="Arial" w:eastAsia="Tahoma" w:cs="Arial"/>
          <w:b/>
          <w:color w:val="000000"/>
          <w:highlight w:val="none"/>
        </w:rPr>
        <w:t xml:space="preserve">.</w:t>
      </w:r>
      <w:r>
        <w:rPr>
          <w:rFonts w:ascii="Arial" w:hAnsi="Arial" w:eastAsia="Tahoma" w:cs="Arial"/>
          <w:color w:val="000000"/>
          <w:highlight w:val="none"/>
        </w:rPr>
      </w:r>
      <w:r>
        <w:rPr>
          <w:rFonts w:ascii="Arial" w:hAnsi="Arial" w:eastAsia="Tahoma" w:cs="Arial"/>
          <w:color w:val="000000"/>
          <w:highlight w:val="none"/>
        </w:rPr>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t xml:space="preserve">Para determinar la cantidad de graduados que se debe reunirse o encuestarse, se aplicado la técnica del muestreo por conglomerados.</w:t>
      </w:r>
      <w:r>
        <w:rPr>
          <w:rFonts w:ascii="Arial" w:hAnsi="Arial" w:eastAsia="Tahoma" w:cs="Arial"/>
          <w:color w:val="000000"/>
          <w:highlight w:val="none"/>
        </w:rPr>
      </w:r>
      <w:r>
        <w:rPr>
          <w:rFonts w:ascii="Arial" w:hAnsi="Arial" w:eastAsia="Tahoma" w:cs="Arial"/>
          <w:color w:val="000000"/>
          <w:highlight w:val="none"/>
        </w:rPr>
      </w:r>
    </w:p>
    <w:p w14:paraId="6EF1AD01" w14:textId="1B2CEF59">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none"/>
        </w:rPr>
        <w:t xml:space="preserve">La muestra para la carrera </w:t>
      </w:r>
      <w:r>
        <w:rPr>
          <w:rFonts w:ascii="Arial" w:hAnsi="Arial" w:eastAsia="Tahoma" w:cs="Arial"/>
          <w:color w:val="000000"/>
          <w:highlight w:val="none"/>
        </w:rPr>
        <w:t xml:space="preserve">de </w:t>
      </w:r>
      <w:r>
        <w:rPr>
          <w:rFonts w:ascii="Arial" w:hAnsi="Arial" w:eastAsia="Tahoma" w:cs="Arial"/>
          <w:color w:val="000000"/>
          <w:highlight w:val="none"/>
        </w:rPr>
        <w:t xml:space="preserve">Contabilidad y Auditoría</w:t>
      </w:r>
      <w:r>
        <w:rPr>
          <w:rFonts w:ascii="Arial" w:hAnsi="Arial" w:eastAsia="Tahoma" w:cs="Arial"/>
          <w:color w:val="000000"/>
          <w:highlight w:val="none"/>
        </w:rPr>
        <w:t xml:space="preserve"> fue de </w:t>
      </w:r>
      <w:r>
        <w:rPr>
          <w:rFonts w:ascii="Arial" w:hAnsi="Arial" w:eastAsia="Tahoma" w:cs="Arial"/>
          <w:b/>
          <w:color w:val="000000"/>
          <w:highlight w:val="none"/>
        </w:rPr>
        <w:t xml:space="preserve">5</w:t>
      </w:r>
      <w:r>
        <w:rPr>
          <w:rFonts w:ascii="Arial" w:hAnsi="Arial" w:eastAsia="Tahoma" w:cs="Arial"/>
          <w:b/>
          <w:color w:val="000000"/>
          <w:highlight w:val="none"/>
        </w:rPr>
        <w:t xml:space="preserve">2</w:t>
      </w:r>
      <w:r>
        <w:rPr>
          <w:rFonts w:ascii="Arial" w:hAnsi="Arial" w:eastAsia="Tahoma" w:cs="Arial"/>
          <w:color w:val="000000"/>
          <w:highlight w:val="none"/>
        </w:rPr>
        <w:t xml:space="preserve">, misma que cumple con las características descritas por (Gutiérrez González &amp; </w:t>
      </w:r>
      <w:r>
        <w:rPr>
          <w:rFonts w:ascii="Arial" w:hAnsi="Arial" w:eastAsia="Tahoma" w:cs="Arial"/>
          <w:color w:val="000000"/>
          <w:highlight w:val="none"/>
        </w:rPr>
        <w:t xml:space="preserve">Panteleeva</w:t>
      </w:r>
      <w:r>
        <w:rPr>
          <w:rFonts w:ascii="Arial" w:hAnsi="Arial" w:eastAsia="Tahoma" w:cs="Arial"/>
          <w:color w:val="000000"/>
          <w:highlight w:val="none"/>
        </w:rPr>
        <w:t xml:space="preserve">) </w:t>
      </w:r>
      <w:r>
        <w:rPr>
          <w:rFonts w:ascii="Arial" w:hAnsi="Arial" w:eastAsia="Tahoma" w:cs="Arial"/>
          <w:color w:val="000000"/>
          <w:highlight w:val="none"/>
          <w:vertAlign w:val="superscript"/>
        </w:rPr>
        <w:footnoteReference w:id="2"/>
      </w:r>
      <w:r>
        <w:rPr>
          <w:rFonts w:ascii="Arial" w:hAnsi="Arial" w:eastAsia="Tahoma" w:cs="Arial"/>
          <w:color w:val="000000"/>
          <w:highlight w:val="none"/>
        </w:rPr>
        <w:t xml:space="preserve"> como ser </w:t>
      </w:r>
      <w:r>
        <w:rPr>
          <w:rFonts w:ascii="Arial" w:hAnsi="Arial" w:eastAsia="Tahoma" w:cs="Arial"/>
          <w:b/>
          <w:color w:val="000000"/>
          <w:highlight w:val="none"/>
        </w:rPr>
        <w:t xml:space="preserve">representativa</w:t>
      </w:r>
      <w:r>
        <w:rPr>
          <w:rFonts w:ascii="Arial" w:hAnsi="Arial" w:eastAsia="Tahoma" w:cs="Arial"/>
          <w:color w:val="000000"/>
          <w:highlight w:val="none"/>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highlight w:val="none"/>
        </w:rPr>
        <w:t xml:space="preserve">adecuada y válida</w:t>
      </w:r>
      <w:r>
        <w:rPr>
          <w:rFonts w:ascii="Arial" w:hAnsi="Arial" w:eastAsia="Tahoma" w:cs="Arial"/>
          <w:color w:val="000000"/>
          <w:highlight w:val="none"/>
        </w:rPr>
        <w:t xml:space="preserve"> ya que se ha considerado un 5% de error respecto a la población; y , </w:t>
      </w:r>
      <w:r>
        <w:rPr>
          <w:rFonts w:ascii="Arial" w:hAnsi="Arial" w:eastAsia="Tahoma" w:cs="Arial"/>
          <w:b/>
          <w:color w:val="000000"/>
          <w:highlight w:val="none"/>
        </w:rPr>
        <w:t xml:space="preserve">confiabilidad</w:t>
      </w:r>
      <w:r>
        <w:rPr>
          <w:rFonts w:ascii="Arial" w:hAnsi="Arial" w:eastAsia="Tahoma" w:cs="Arial"/>
          <w:color w:val="000000"/>
          <w:highlight w:val="none"/>
        </w:rPr>
        <w:t xml:space="preserve"> ya </w:t>
      </w:r>
      <w:r>
        <w:rPr>
          <w:rFonts w:ascii="Arial" w:hAnsi="Arial" w:eastAsia="Tahoma" w:cs="Arial"/>
          <w:color w:val="000000"/>
        </w:rPr>
        <w:t xml:space="preserve">que la muestra se obtuvo mediante la fórmula para  poblaciones finitas, con un 90% de nivel de confianza.</w:t>
      </w:r>
      <w:r>
        <w:rPr>
          <w:rFonts w:ascii="Arial" w:hAnsi="Arial" w:eastAsia="Tahoma" w:cs="Arial"/>
          <w:color w:val="000000"/>
        </w:rPr>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r>
        <w:rPr>
          <w:rFonts w:ascii="Arial" w:hAnsi="Arial" w:eastAsia="Tahoma" w:cs="Arial"/>
          <w:color w:val="000000"/>
        </w:rPr>
      </w:r>
    </w:p>
    <w:tbl>
      <w:tblPr>
        <w:tblStyle w:val="1115"/>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r>
              <w:rPr>
                <w:rFonts w:ascii="Arial" w:hAnsi="Arial" w:cs="Arial"/>
                <w:b/>
                <w:i/>
              </w:rPr>
            </w:r>
          </w:p>
          <w:p w14:paraId="6EF1AD04" w14:textId="14B85DB6">
            <w:pPr>
              <w:pBdr/>
              <w:spacing w:after="240" w:before="240"/>
              <w:ind/>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Cambria Math"/>
                      <w:highlight w:val="none"/>
                    </w:rPr>
                  </m:ctrlPr>
                </m:fPr>
                <m:num>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0,5*0,5*64</m:t>
                  </m:r>
                </m:num>
                <m:den>
                  <m:d>
                    <m:dPr>
                      <m:ctrlPr>
                        <w:rPr>
                          <w:rFonts w:ascii="Cambria Math" w:hAnsi="Cambria Math" w:eastAsia="Cambria Math" w:cs="Cambria Math"/>
                          <w:highlight w:val="none"/>
                        </w:rPr>
                      </m:ctrlPr>
                    </m:dPr>
                    <m:e>
                      <m:r>
                        <w:rPr>
                          <w:rFonts w:ascii="Cambria Math" w:hAnsi="Cambria Math" w:eastAsia="Cambria Math" w:cs="Arial"/>
                          <w:highlight w:val="none"/>
                        </w:rPr>
                        <m:rPr/>
                        <m:t>64-1</m:t>
                      </m:r>
                    </m:e>
                  </m:d>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240" w:before="240"/>
              <w:ind/>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2E1FBAD6">
            <w:pPr>
              <w:pBdr/>
              <w:spacing w:after="240" w:before="240"/>
              <w:ind/>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5</w:t>
            </w:r>
            <w:r>
              <w:rPr>
                <w:rFonts w:ascii="Arial" w:hAnsi="Arial" w:eastAsia="Arial" w:cs="Arial"/>
                <w:highlight w:val="none"/>
              </w:rPr>
              <w:t xml:space="preserve">2</w:t>
            </w:r>
            <w:r>
              <w:rPr>
                <w:rFonts w:ascii="Arial" w:hAnsi="Arial" w:eastAsia="Tahoma" w:cs="Arial"/>
                <w:color w:val="000000"/>
                <w:highlight w:val="none"/>
              </w:rPr>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6" w14:textId="6D7D1D2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w:t>
      </w:r>
      <w:r>
        <w:rPr>
          <w:rFonts w:ascii="Arial" w:hAnsi="Arial" w:eastAsia="Tahoma" w:cs="Arial"/>
          <w:color w:val="000000"/>
          <w:highlight w:val="none"/>
        </w:rPr>
        <w:t xml:space="preserve">fue de </w:t>
      </w:r>
      <w:r>
        <w:rPr>
          <w:rFonts w:ascii="Arial" w:hAnsi="Arial" w:eastAsia="Tahoma" w:cs="Arial"/>
          <w:b/>
          <w:color w:val="000000"/>
          <w:highlight w:val="none"/>
        </w:rPr>
        <w:t xml:space="preserve">52</w:t>
      </w:r>
      <w:r>
        <w:rPr>
          <w:rFonts w:ascii="Arial" w:hAnsi="Arial" w:eastAsia="Tahoma" w:cs="Arial"/>
          <w:b/>
          <w:color w:val="000000"/>
          <w:highlight w:val="none"/>
        </w:rPr>
        <w:t xml:space="preserve">.</w:t>
      </w:r>
      <w:r>
        <w:rPr>
          <w:rFonts w:ascii="Arial" w:hAnsi="Arial" w:eastAsia="Tahoma" w:cs="Arial"/>
          <w:b/>
          <w:color w:val="000000"/>
        </w:rPr>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Pr>
          <w:rFonts w:ascii="Arial" w:hAnsi="Arial" w:eastAsia="Tahoma" w:cs="Arial"/>
          <w:color w:val="000000"/>
          <w:u w:val="single"/>
        </w:rPr>
      </w:r>
      <w:r>
        <w:rPr>
          <w:rFonts w:ascii="Arial" w:hAnsi="Arial" w:eastAsia="Tahoma" w:cs="Arial"/>
          <w:color w:val="000000"/>
          <w:u w:val="single"/>
        </w:rPr>
      </w:r>
    </w:p>
    <w:p w14:paraId="6EF1AD18"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9" w:name="_Toc227597487"/>
      <w:r>
        <w:rPr>
          <w:rFonts w:ascii="Arial" w:hAnsi="Arial" w:eastAsia="Tahoma" w:cs="Arial"/>
          <w:b/>
          <w:color w:val="1959b7"/>
          <w:sz w:val="24"/>
          <w:szCs w:val="24"/>
        </w:rPr>
        <w:t xml:space="preserve">Escala de valoración de variables</w:t>
      </w:r>
      <w:bookmarkEnd w:id="9"/>
      <w:r>
        <w:rPr>
          <w:rFonts w:ascii="Arial" w:hAnsi="Arial" w:eastAsia="Tahoma" w:cs="Arial"/>
          <w:b/>
          <w:color w:val="1959b7"/>
          <w:sz w:val="24"/>
          <w:szCs w:val="24"/>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r>
        <w:rPr>
          <w:rFonts w:ascii="Arial" w:hAnsi="Arial" w:eastAsia="Tahoma" w:cs="Arial"/>
          <w:i/>
          <w:color w:val="000000"/>
        </w:rPr>
      </w:r>
    </w:p>
    <w:tbl>
      <w:tblPr>
        <w:tblStyle w:val="1117"/>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r>
        <w:rPr>
          <w:rFonts w:ascii="Arial" w:hAnsi="Arial" w:eastAsia="Tahoma" w:cs="Arial"/>
          <w:color w:val="000000"/>
        </w:rPr>
      </w:r>
    </w:p>
    <w:p w14:paraId="6EF1AD30" w14:textId="35D77F85">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11" w:name="_Toc227597488"/>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Fonts w:ascii="Arial" w:hAnsi="Arial" w:eastAsia="Tahoma" w:cs="Arial"/>
          <w:b/>
          <w:color w:val="1959b7"/>
          <w:sz w:val="24"/>
          <w:szCs w:val="24"/>
        </w:rPr>
      </w:r>
      <w:r>
        <w:rPr>
          <w:rFonts w:ascii="Arial" w:hAnsi="Arial" w:eastAsia="Tahoma" w:cs="Arial"/>
          <w:b/>
          <w:color w:val="1959b7"/>
          <w:sz w:val="24"/>
          <w:szCs w:val="24"/>
        </w:rPr>
      </w:r>
    </w:p>
    <w:p w14:paraId="3AC54988"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r>
      <w:r>
        <w:rPr>
          <w:rFonts w:ascii="Arial" w:hAnsi="Arial" w:eastAsia="Tahoma" w:cs="Arial"/>
          <w:color w:val="000000"/>
          <w:highlight w:val="none"/>
        </w:rPr>
        <w:t xml:space="preserve">L</w:t>
      </w:r>
      <w:r>
        <w:rPr>
          <w:rFonts w:ascii="Arial" w:hAnsi="Arial" w:eastAsia="Tahoma" w:cs="Arial"/>
          <w:color w:val="000000"/>
          <w:highlight w:val="none"/>
        </w:rPr>
        <w:t xml:space="preserve">a cohorte 2023 (52 graduados) exhibe una mayor participación femenina (82,69%) frente a la masculina (17,31%). Destacan los solteros (65,38%), factor que, sumado a la concentración en edades entre 26 y 30 años (67,31%) y 31 a 35 años (28,85%), denota una p</w:t>
      </w:r>
      <w:r>
        <w:rPr>
          <w:rFonts w:ascii="Arial" w:hAnsi="Arial" w:eastAsia="Tahoma" w:cs="Arial"/>
          <w:color w:val="000000"/>
          <w:highlight w:val="none"/>
        </w:rPr>
        <w:t xml:space="preserve">oblación adulta joven. Los segmentos etarios restantes poseen mínima representación y no se registran graduados mayores de 40 años. En síntesis, constituye una cohorte con dominancia femenina, principalmente soltera y en etapa de consolidación profesional.</w:t>
      </w:r>
      <w:r>
        <w:rPr>
          <w:rFonts w:ascii="Arial" w:hAnsi="Arial" w:eastAsia="Tahoma" w:cs="Arial"/>
          <w:color w:val="000000"/>
          <w:highlight w:val="none"/>
        </w:rPr>
      </w:r>
      <w:r>
        <w:rPr>
          <w:rFonts w:ascii="Arial" w:hAnsi="Arial" w:eastAsia="Tahoma" w:cs="Arial"/>
          <w:color w:val="000000"/>
          <w:highlight w:val="none"/>
        </w:rPr>
      </w:r>
    </w:p>
    <w:tbl>
      <w:tblPr>
        <w:tblStyle w:val="1142"/>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3DA2B947"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26AAAE96"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52</w:t>
            </w:r>
            <w:r>
              <w:rPr>
                <w:rFonts w:ascii="Arial" w:hAnsi="Arial" w:eastAsia="Times New Roman" w:cs="Arial"/>
                <w:color w:val="000000"/>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5C011F9"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r>
              <w:rPr>
                <w:rFonts w:ascii="Arial" w:hAnsi="Arial" w:eastAsia="Times New Roman" w:cs="Arial"/>
                <w:color w:val="000000"/>
              </w:rPr>
            </w:r>
          </w:p>
        </w:tc>
        <w:tc>
          <w:tcPr>
            <w:tcBorders>
              <w:top w:val="single" w:color="b4c6e7" w:themeColor="accent1" w:themeTint="66" w:sz="4" w:space="0"/>
            </w:tcBorders>
            <w:tcW w:w="2175" w:type="pct"/>
            <w:vAlign w:val="center"/>
          </w:tcPr>
          <w:p w14:paraId="147E5DE5"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4EE4C4E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945" w:type="pct"/>
          </w:tcPr>
          <w:p w14:paraId="396299ED"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763303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33D962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7021BCE9">
            <w:pPr>
              <w:pBdr/>
              <w:spacing/>
              <w:ind/>
              <w:jc w:val="center"/>
              <w:rPr/>
            </w:pPr>
            <w:r>
              <w:rPr>
                <w:rFonts w:ascii="Calibri" w:hAnsi="Calibri" w:eastAsia="Calibri" w:cs="Calibri"/>
                <w:b w:val="0"/>
                <w:i w:val="0"/>
                <w:strike w:val="0"/>
                <w:color w:val="000000"/>
                <w:sz w:val="22"/>
                <w:u w:val="none"/>
                <w:vertAlign w:val="baseline"/>
              </w:rPr>
              <w:t xml:space="preserve">9</w:t>
            </w:r>
            <w:r/>
          </w:p>
        </w:tc>
        <w:tc>
          <w:tcPr>
            <w:tcBorders/>
            <w:tcW w:w="945" w:type="pct"/>
            <w:noWrap/>
          </w:tcPr>
          <w:p w14:paraId="4278C1BC">
            <w:pPr>
              <w:pBdr/>
              <w:spacing/>
              <w:ind/>
              <w:jc w:val="right"/>
              <w:rPr/>
            </w:pPr>
            <w:r>
              <w:rPr>
                <w:rFonts w:ascii="Calibri" w:hAnsi="Calibri" w:eastAsia="Calibri" w:cs="Calibri"/>
                <w:b w:val="0"/>
                <w:i w:val="0"/>
                <w:strike w:val="0"/>
                <w:color w:val="000000"/>
                <w:sz w:val="22"/>
                <w:u w:val="none"/>
                <w:vertAlign w:val="baseline"/>
              </w:rPr>
              <w:t xml:space="preserve">17,31%</w:t>
            </w:r>
            <w:r/>
          </w:p>
        </w:tc>
      </w:tr>
      <w:tr>
        <w:trPr>
          <w:trHeight w:val="204"/>
        </w:trPr>
        <w:tc>
          <w:tcPr>
            <w:tcBorders>
              <w:bottom w:val="single" w:color="b4c6e7" w:themeColor="accent1" w:themeTint="66" w:sz="4" w:space="0"/>
            </w:tcBorders>
            <w:tcW w:w="1016" w:type="pct"/>
            <w:vMerge w:val="continue"/>
          </w:tcPr>
          <w:p w14:paraId="2C765E9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418D58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44E8FEED">
            <w:pPr>
              <w:pBdr/>
              <w:spacing/>
              <w:ind/>
              <w:jc w:val="center"/>
              <w:rPr/>
            </w:pPr>
            <w:r>
              <w:rPr>
                <w:rFonts w:ascii="Calibri" w:hAnsi="Calibri" w:eastAsia="Calibri" w:cs="Calibri"/>
                <w:b w:val="0"/>
                <w:i w:val="0"/>
                <w:strike w:val="0"/>
                <w:color w:val="000000"/>
                <w:sz w:val="22"/>
                <w:u w:val="none"/>
                <w:vertAlign w:val="baseline"/>
              </w:rPr>
              <w:t xml:space="preserve">43</w:t>
            </w:r>
            <w:r/>
          </w:p>
        </w:tc>
        <w:tc>
          <w:tcPr>
            <w:tcBorders/>
            <w:tcW w:w="945" w:type="pct"/>
            <w:noWrap/>
          </w:tcPr>
          <w:p w14:paraId="16823C20">
            <w:pPr>
              <w:pBdr/>
              <w:spacing/>
              <w:ind/>
              <w:jc w:val="right"/>
              <w:rPr/>
            </w:pPr>
            <w:r>
              <w:rPr>
                <w:rFonts w:ascii="Calibri" w:hAnsi="Calibri" w:eastAsia="Calibri" w:cs="Calibri"/>
                <w:b w:val="0"/>
                <w:i w:val="0"/>
                <w:strike w:val="0"/>
                <w:color w:val="000000"/>
                <w:sz w:val="22"/>
                <w:u w:val="none"/>
                <w:vertAlign w:val="baseline"/>
              </w:rPr>
              <w:t xml:space="preserve">82,69%</w:t>
            </w:r>
            <w:r/>
          </w:p>
        </w:tc>
      </w:tr>
      <w:tr>
        <w:trPr>
          <w:trHeight w:val="408"/>
        </w:trPr>
        <w:tc>
          <w:tcPr>
            <w:tcBorders>
              <w:bottom w:val="single" w:color="b4c6e7" w:themeColor="accent1" w:themeTint="66" w:sz="4" w:space="0"/>
            </w:tcBorders>
            <w:tcW w:w="1016" w:type="pct"/>
            <w:vMerge w:val="continue"/>
          </w:tcPr>
          <w:p w14:paraId="2251E50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3ACBBE25"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354A564D"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7FDD9F09"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551DB4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0572D1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17694BAE">
            <w:pPr>
              <w:pBdr/>
              <w:spacing/>
              <w:ind/>
              <w:jc w:val="center"/>
              <w:rPr/>
            </w:pPr>
            <w:r>
              <w:rPr>
                <w:rFonts w:ascii="Calibri" w:hAnsi="Calibri" w:eastAsia="Calibri" w:cs="Calibri"/>
                <w:b w:val="0"/>
                <w:i w:val="0"/>
                <w:strike w:val="0"/>
                <w:color w:val="000000"/>
                <w:sz w:val="22"/>
                <w:u w:val="none"/>
                <w:vertAlign w:val="baseline"/>
              </w:rPr>
              <w:t xml:space="preserve">34</w:t>
            </w:r>
            <w:r/>
          </w:p>
        </w:tc>
        <w:tc>
          <w:tcPr>
            <w:tcBorders/>
            <w:tcW w:w="945" w:type="pct"/>
            <w:noWrap/>
          </w:tcPr>
          <w:p w14:paraId="38EA609D">
            <w:pPr>
              <w:pBdr/>
              <w:spacing/>
              <w:ind/>
              <w:jc w:val="right"/>
              <w:rPr/>
            </w:pPr>
            <w:r>
              <w:rPr>
                <w:rFonts w:ascii="Calibri" w:hAnsi="Calibri" w:eastAsia="Calibri" w:cs="Calibri"/>
                <w:b w:val="0"/>
                <w:i w:val="0"/>
                <w:strike w:val="0"/>
                <w:color w:val="000000"/>
                <w:sz w:val="22"/>
                <w:u w:val="none"/>
                <w:vertAlign w:val="baseline"/>
              </w:rPr>
              <w:t xml:space="preserve">65,38%</w:t>
            </w:r>
            <w:r/>
          </w:p>
        </w:tc>
      </w:tr>
      <w:tr>
        <w:trPr>
          <w:trHeight w:val="204"/>
        </w:trPr>
        <w:tc>
          <w:tcPr>
            <w:tcBorders>
              <w:bottom w:val="single" w:color="b4c6e7" w:themeColor="accent1" w:themeTint="66" w:sz="4" w:space="0"/>
            </w:tcBorders>
            <w:tcW w:w="1016" w:type="pct"/>
            <w:vMerge w:val="continue"/>
          </w:tcPr>
          <w:p w14:paraId="69D0BF9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852D4C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3BD19328">
            <w:pPr>
              <w:pBdr/>
              <w:spacing/>
              <w:ind/>
              <w:jc w:val="center"/>
              <w:rPr/>
            </w:pPr>
            <w:r>
              <w:rPr>
                <w:rFonts w:ascii="Calibri" w:hAnsi="Calibri" w:eastAsia="Calibri" w:cs="Calibri"/>
                <w:b w:val="0"/>
                <w:i w:val="0"/>
                <w:strike w:val="0"/>
                <w:color w:val="000000"/>
                <w:sz w:val="22"/>
                <w:u w:val="none"/>
                <w:vertAlign w:val="baseline"/>
              </w:rPr>
              <w:t xml:space="preserve">10</w:t>
            </w:r>
            <w:r/>
          </w:p>
        </w:tc>
        <w:tc>
          <w:tcPr>
            <w:tcBorders/>
            <w:tcW w:w="945" w:type="pct"/>
            <w:noWrap/>
          </w:tcPr>
          <w:p w14:paraId="18FD6737">
            <w:pPr>
              <w:pBdr/>
              <w:spacing/>
              <w:ind/>
              <w:jc w:val="right"/>
              <w:rPr/>
            </w:pPr>
            <w:r>
              <w:rPr>
                <w:rFonts w:ascii="Calibri" w:hAnsi="Calibri" w:eastAsia="Calibri" w:cs="Calibri"/>
                <w:b w:val="0"/>
                <w:i w:val="0"/>
                <w:strike w:val="0"/>
                <w:color w:val="000000"/>
                <w:sz w:val="22"/>
                <w:u w:val="none"/>
                <w:vertAlign w:val="baseline"/>
              </w:rPr>
              <w:t xml:space="preserve">19,23%</w:t>
            </w:r>
            <w:r/>
          </w:p>
        </w:tc>
      </w:tr>
      <w:tr>
        <w:trPr>
          <w:trHeight w:val="204"/>
        </w:trPr>
        <w:tc>
          <w:tcPr>
            <w:tcBorders>
              <w:bottom w:val="single" w:color="b4c6e7" w:themeColor="accent1" w:themeTint="66" w:sz="4" w:space="0"/>
            </w:tcBorders>
            <w:tcW w:w="1016" w:type="pct"/>
            <w:vMerge w:val="continue"/>
          </w:tcPr>
          <w:p w14:paraId="6DAF8DD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2E1A4B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09BF5855">
            <w:pPr>
              <w:pBdr/>
              <w:spacing/>
              <w:ind/>
              <w:jc w:val="center"/>
              <w:rPr/>
            </w:pPr>
            <w:r>
              <w:rPr>
                <w:rFonts w:ascii="Calibri" w:hAnsi="Calibri" w:eastAsia="Calibri" w:cs="Calibri"/>
                <w:b w:val="0"/>
                <w:i w:val="0"/>
                <w:strike w:val="0"/>
                <w:color w:val="000000"/>
                <w:sz w:val="22"/>
                <w:u w:val="none"/>
                <w:vertAlign w:val="baseline"/>
              </w:rPr>
              <w:t xml:space="preserve">1</w:t>
            </w:r>
            <w:r/>
          </w:p>
        </w:tc>
        <w:tc>
          <w:tcPr>
            <w:tcBorders/>
            <w:tcW w:w="945" w:type="pct"/>
            <w:noWrap/>
          </w:tcPr>
          <w:p w14:paraId="2EDAC47F">
            <w:pPr>
              <w:pBdr/>
              <w:spacing/>
              <w:ind/>
              <w:jc w:val="right"/>
              <w:rPr/>
            </w:pPr>
            <w:r>
              <w:rPr>
                <w:rFonts w:ascii="Calibri" w:hAnsi="Calibri" w:eastAsia="Calibri" w:cs="Calibri"/>
                <w:b w:val="0"/>
                <w:i w:val="0"/>
                <w:strike w:val="0"/>
                <w:color w:val="000000"/>
                <w:sz w:val="22"/>
                <w:u w:val="none"/>
                <w:vertAlign w:val="baseline"/>
              </w:rPr>
              <w:t xml:space="preserve">1,92%</w:t>
            </w:r>
            <w:r/>
          </w:p>
        </w:tc>
      </w:tr>
      <w:tr>
        <w:trPr>
          <w:trHeight w:val="204"/>
        </w:trPr>
        <w:tc>
          <w:tcPr>
            <w:tcBorders>
              <w:bottom w:val="single" w:color="b4c6e7" w:themeColor="accent1" w:themeTint="66" w:sz="4" w:space="0"/>
            </w:tcBorders>
            <w:tcW w:w="1016" w:type="pct"/>
            <w:vMerge w:val="continue"/>
          </w:tcPr>
          <w:p w14:paraId="321880D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7112FCC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739D35A9">
            <w:pPr>
              <w:pBdr/>
              <w:spacing/>
              <w:ind/>
              <w:jc w:val="center"/>
              <w:rPr/>
            </w:pPr>
            <w:r>
              <w:rPr>
                <w:rFonts w:ascii="Calibri" w:hAnsi="Calibri" w:eastAsia="Calibri" w:cs="Calibri"/>
                <w:b w:val="0"/>
                <w:i w:val="0"/>
                <w:strike w:val="0"/>
                <w:color w:val="000000"/>
                <w:sz w:val="22"/>
                <w:u w:val="none"/>
                <w:vertAlign w:val="baseline"/>
              </w:rPr>
              <w:t xml:space="preserve">1</w:t>
            </w:r>
            <w:r/>
          </w:p>
        </w:tc>
        <w:tc>
          <w:tcPr>
            <w:tcBorders/>
            <w:tcW w:w="945" w:type="pct"/>
            <w:noWrap/>
          </w:tcPr>
          <w:p w14:paraId="5C1D2A02">
            <w:pPr>
              <w:pBdr/>
              <w:spacing/>
              <w:ind/>
              <w:jc w:val="right"/>
              <w:rPr/>
            </w:pPr>
            <w:r>
              <w:rPr>
                <w:rFonts w:ascii="Calibri" w:hAnsi="Calibri" w:eastAsia="Calibri" w:cs="Calibri"/>
                <w:b w:val="0"/>
                <w:i w:val="0"/>
                <w:strike w:val="0"/>
                <w:color w:val="000000"/>
                <w:sz w:val="22"/>
                <w:u w:val="none"/>
                <w:vertAlign w:val="baseline"/>
              </w:rPr>
              <w:t xml:space="preserve">1,92%</w:t>
            </w:r>
            <w:r/>
          </w:p>
        </w:tc>
      </w:tr>
      <w:tr>
        <w:trPr>
          <w:trHeight w:val="204"/>
        </w:trPr>
        <w:tc>
          <w:tcPr>
            <w:tcBorders>
              <w:bottom w:val="single" w:color="b4c6e7" w:themeColor="accent1" w:themeTint="66" w:sz="4" w:space="0"/>
            </w:tcBorders>
            <w:tcW w:w="1016" w:type="pct"/>
            <w:vMerge w:val="continue"/>
          </w:tcPr>
          <w:p w14:paraId="19A248F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1D6FBB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15927574">
            <w:pPr>
              <w:pBdr/>
              <w:spacing/>
              <w:ind/>
              <w:jc w:val="center"/>
              <w:rPr/>
            </w:pPr>
            <w:r>
              <w:rPr>
                <w:rFonts w:ascii="Calibri" w:hAnsi="Calibri" w:eastAsia="Calibri" w:cs="Calibri"/>
                <w:b w:val="0"/>
                <w:i w:val="0"/>
                <w:strike w:val="0"/>
                <w:color w:val="000000"/>
                <w:sz w:val="22"/>
                <w:u w:val="none"/>
                <w:vertAlign w:val="baseline"/>
              </w:rPr>
              <w:t xml:space="preserve">6</w:t>
            </w:r>
            <w:r/>
          </w:p>
        </w:tc>
        <w:tc>
          <w:tcPr>
            <w:tcBorders/>
            <w:tcW w:w="945" w:type="pct"/>
            <w:noWrap/>
          </w:tcPr>
          <w:p w14:paraId="687CD043">
            <w:pPr>
              <w:pBdr/>
              <w:spacing/>
              <w:ind/>
              <w:jc w:val="right"/>
              <w:rPr/>
            </w:pPr>
            <w:r>
              <w:rPr>
                <w:rFonts w:ascii="Calibri" w:hAnsi="Calibri" w:eastAsia="Calibri" w:cs="Calibri"/>
                <w:b w:val="0"/>
                <w:i w:val="0"/>
                <w:strike w:val="0"/>
                <w:color w:val="000000"/>
                <w:sz w:val="22"/>
                <w:u w:val="none"/>
                <w:vertAlign w:val="baseline"/>
              </w:rPr>
              <w:t xml:space="preserve">11,54%</w:t>
            </w:r>
            <w:r/>
          </w:p>
        </w:tc>
      </w:tr>
      <w:tr>
        <w:trPr>
          <w:trHeight w:val="408"/>
        </w:trPr>
        <w:tc>
          <w:tcPr>
            <w:tcBorders>
              <w:bottom w:val="single" w:color="b4c6e7" w:themeColor="accent1" w:themeTint="66" w:sz="4" w:space="0"/>
            </w:tcBorders>
            <w:tcW w:w="1016" w:type="pct"/>
            <w:vMerge w:val="continue"/>
          </w:tcPr>
          <w:p w14:paraId="78EAB05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E7BDD42"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50E41D4B"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5A44AACC"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57A5A28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858590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2DB019DB">
            <w:pPr>
              <w:pBdr/>
              <w:spacing/>
              <w:ind/>
              <w:jc w:val="center"/>
              <w:rPr/>
            </w:pPr>
            <w:r>
              <w:rPr>
                <w:rFonts w:ascii="Calibri" w:hAnsi="Calibri" w:eastAsia="Calibri" w:cs="Calibri"/>
                <w:b w:val="0"/>
                <w:i w:val="0"/>
                <w:strike w:val="0"/>
                <w:color w:val="000000"/>
                <w:sz w:val="22"/>
                <w:u w:val="none"/>
                <w:vertAlign w:val="baseline"/>
              </w:rPr>
              <w:t xml:space="preserve">1</w:t>
            </w:r>
            <w:r/>
          </w:p>
        </w:tc>
        <w:tc>
          <w:tcPr>
            <w:tcBorders/>
            <w:tcW w:w="945" w:type="pct"/>
            <w:noWrap/>
          </w:tcPr>
          <w:p w14:paraId="11E6AFBF">
            <w:pPr>
              <w:pBdr/>
              <w:spacing/>
              <w:ind/>
              <w:jc w:val="right"/>
              <w:rPr/>
            </w:pPr>
            <w:r>
              <w:rPr>
                <w:rFonts w:ascii="Calibri" w:hAnsi="Calibri" w:eastAsia="Calibri" w:cs="Calibri"/>
                <w:b w:val="0"/>
                <w:i w:val="0"/>
                <w:strike w:val="0"/>
                <w:color w:val="000000"/>
                <w:sz w:val="22"/>
                <w:u w:val="none"/>
                <w:vertAlign w:val="baseline"/>
              </w:rPr>
              <w:t xml:space="preserve">1,92%</w:t>
            </w:r>
            <w:r/>
          </w:p>
        </w:tc>
      </w:tr>
      <w:tr>
        <w:trPr>
          <w:trHeight w:val="204"/>
        </w:trPr>
        <w:tc>
          <w:tcPr>
            <w:tcBorders>
              <w:bottom w:val="single" w:color="b4c6e7" w:themeColor="accent1" w:themeTint="66" w:sz="4" w:space="0"/>
            </w:tcBorders>
            <w:tcW w:w="1016" w:type="pct"/>
            <w:vMerge w:val="continue"/>
          </w:tcPr>
          <w:p w14:paraId="6DB9B13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7D05F5A"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2212B23C">
            <w:pPr>
              <w:pBdr/>
              <w:spacing/>
              <w:ind/>
              <w:jc w:val="center"/>
              <w:rPr/>
            </w:pPr>
            <w:r>
              <w:rPr>
                <w:rFonts w:ascii="Calibri" w:hAnsi="Calibri" w:eastAsia="Calibri" w:cs="Calibri"/>
                <w:b w:val="0"/>
                <w:i w:val="0"/>
                <w:strike w:val="0"/>
                <w:color w:val="000000"/>
                <w:sz w:val="22"/>
                <w:u w:val="none"/>
                <w:vertAlign w:val="baseline"/>
              </w:rPr>
              <w:t xml:space="preserve">35</w:t>
            </w:r>
            <w:r/>
          </w:p>
        </w:tc>
        <w:tc>
          <w:tcPr>
            <w:tcBorders/>
            <w:tcW w:w="945" w:type="pct"/>
            <w:noWrap/>
          </w:tcPr>
          <w:p w14:paraId="481E24F7">
            <w:pPr>
              <w:pBdr/>
              <w:spacing/>
              <w:ind/>
              <w:jc w:val="right"/>
              <w:rPr/>
            </w:pPr>
            <w:r>
              <w:rPr>
                <w:rFonts w:ascii="Calibri" w:hAnsi="Calibri" w:eastAsia="Calibri" w:cs="Calibri"/>
                <w:b w:val="0"/>
                <w:i w:val="0"/>
                <w:strike w:val="0"/>
                <w:color w:val="000000"/>
                <w:sz w:val="22"/>
                <w:u w:val="none"/>
                <w:vertAlign w:val="baseline"/>
              </w:rPr>
              <w:t xml:space="preserve">67,31%</w:t>
            </w:r>
            <w:r/>
          </w:p>
        </w:tc>
      </w:tr>
      <w:tr>
        <w:trPr>
          <w:trHeight w:val="204"/>
        </w:trPr>
        <w:tc>
          <w:tcPr>
            <w:tcBorders>
              <w:bottom w:val="single" w:color="b4c6e7" w:themeColor="accent1" w:themeTint="66" w:sz="4" w:space="0"/>
            </w:tcBorders>
            <w:tcW w:w="1016" w:type="pct"/>
            <w:vMerge w:val="continue"/>
          </w:tcPr>
          <w:p w14:paraId="3002529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4281DF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5373E272">
            <w:pPr>
              <w:pBdr/>
              <w:spacing/>
              <w:ind/>
              <w:jc w:val="center"/>
              <w:rPr/>
            </w:pPr>
            <w:r>
              <w:rPr>
                <w:rFonts w:ascii="Calibri" w:hAnsi="Calibri" w:eastAsia="Calibri" w:cs="Calibri"/>
                <w:b w:val="0"/>
                <w:i w:val="0"/>
                <w:strike w:val="0"/>
                <w:color w:val="000000"/>
                <w:sz w:val="22"/>
                <w:u w:val="none"/>
                <w:vertAlign w:val="baseline"/>
              </w:rPr>
              <w:t xml:space="preserve">15</w:t>
            </w:r>
            <w:r/>
          </w:p>
        </w:tc>
        <w:tc>
          <w:tcPr>
            <w:tcBorders/>
            <w:tcW w:w="945" w:type="pct"/>
            <w:noWrap/>
          </w:tcPr>
          <w:p w14:paraId="5C529F8E">
            <w:pPr>
              <w:pBdr/>
              <w:spacing/>
              <w:ind/>
              <w:jc w:val="right"/>
              <w:rPr/>
            </w:pPr>
            <w:r>
              <w:rPr>
                <w:rFonts w:ascii="Calibri" w:hAnsi="Calibri" w:eastAsia="Calibri" w:cs="Calibri"/>
                <w:b w:val="0"/>
                <w:i w:val="0"/>
                <w:strike w:val="0"/>
                <w:color w:val="000000"/>
                <w:sz w:val="22"/>
                <w:u w:val="none"/>
                <w:vertAlign w:val="baseline"/>
              </w:rPr>
              <w:t xml:space="preserve">28,85%</w:t>
            </w:r>
            <w:r/>
          </w:p>
        </w:tc>
      </w:tr>
      <w:tr>
        <w:trPr>
          <w:trHeight w:val="204"/>
        </w:trPr>
        <w:tc>
          <w:tcPr>
            <w:tcBorders>
              <w:bottom w:val="single" w:color="b4c6e7" w:themeColor="accent1" w:themeTint="66" w:sz="4" w:space="0"/>
            </w:tcBorders>
            <w:tcW w:w="1016" w:type="pct"/>
            <w:vMerge w:val="continue"/>
          </w:tcPr>
          <w:p w14:paraId="66519BF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3D99C5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3D28E264">
            <w:pPr>
              <w:pBdr/>
              <w:spacing/>
              <w:ind/>
              <w:jc w:val="center"/>
              <w:rPr/>
            </w:pPr>
            <w:r>
              <w:rPr>
                <w:rFonts w:ascii="Calibri" w:hAnsi="Calibri" w:eastAsia="Calibri" w:cs="Calibri"/>
                <w:b w:val="0"/>
                <w:i w:val="0"/>
                <w:strike w:val="0"/>
                <w:color w:val="000000"/>
                <w:sz w:val="22"/>
                <w:u w:val="none"/>
                <w:vertAlign w:val="baseline"/>
              </w:rPr>
              <w:t xml:space="preserve">1</w:t>
            </w:r>
            <w:r/>
          </w:p>
        </w:tc>
        <w:tc>
          <w:tcPr>
            <w:tcBorders/>
            <w:tcW w:w="945" w:type="pct"/>
            <w:noWrap/>
          </w:tcPr>
          <w:p w14:paraId="30318BA2">
            <w:pPr>
              <w:pBdr/>
              <w:spacing/>
              <w:ind/>
              <w:jc w:val="right"/>
              <w:rPr/>
            </w:pPr>
            <w:r>
              <w:rPr>
                <w:rFonts w:ascii="Calibri" w:hAnsi="Calibri" w:eastAsia="Calibri" w:cs="Calibri"/>
                <w:b w:val="0"/>
                <w:i w:val="0"/>
                <w:strike w:val="0"/>
                <w:color w:val="000000"/>
                <w:sz w:val="22"/>
                <w:u w:val="none"/>
                <w:vertAlign w:val="baseline"/>
              </w:rPr>
              <w:t xml:space="preserve">1,92%</w:t>
            </w:r>
            <w:r/>
          </w:p>
        </w:tc>
      </w:tr>
      <w:tr>
        <w:trPr>
          <w:trHeight w:val="204"/>
        </w:trPr>
        <w:tc>
          <w:tcPr>
            <w:tcBorders>
              <w:bottom w:val="single" w:color="b4c6e7" w:themeColor="accent1" w:themeTint="66" w:sz="4" w:space="0"/>
            </w:tcBorders>
            <w:tcW w:w="1016" w:type="pct"/>
            <w:vMerge w:val="continue"/>
          </w:tcPr>
          <w:p w14:paraId="3237A2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1B5F6095"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35045970">
            <w:pPr>
              <w:pBdr/>
              <w:spacing/>
              <w:ind/>
              <w:jc w:val="center"/>
              <w:rPr/>
            </w:pPr>
            <w:r>
              <w:rPr>
                <w:rFonts w:ascii="Calibri" w:hAnsi="Calibri" w:eastAsia="Calibri" w:cs="Calibri"/>
                <w:b w:val="0"/>
                <w:i w:val="0"/>
                <w:strike w:val="0"/>
                <w:color w:val="000000"/>
                <w:sz w:val="22"/>
                <w:u w:val="none"/>
                <w:vertAlign w:val="baseline"/>
              </w:rPr>
              <w:t xml:space="preserve">0</w:t>
            </w:r>
            <w:r/>
          </w:p>
        </w:tc>
        <w:tc>
          <w:tcPr>
            <w:tcBorders/>
            <w:tcW w:w="945" w:type="pct"/>
            <w:noWrap/>
          </w:tcPr>
          <w:p w14:paraId="62777ACE">
            <w:pPr>
              <w:pBdr/>
              <w:spacing/>
              <w:ind/>
              <w:jc w:val="right"/>
              <w:rPr/>
            </w:pPr>
            <w:r>
              <w:rPr>
                <w:rFonts w:ascii="Calibri" w:hAnsi="Calibri" w:eastAsia="Calibri" w:cs="Calibri"/>
                <w:b w:val="0"/>
                <w:i w:val="0"/>
                <w:strike w:val="0"/>
                <w:color w:val="000000"/>
                <w:sz w:val="22"/>
                <w:u w:val="none"/>
                <w:vertAlign w:val="baseline"/>
              </w:rPr>
              <w:t xml:space="preserve">0,00%</w:t>
            </w:r>
            <w:r/>
          </w:p>
        </w:tc>
      </w:tr>
      <w:tr>
        <w:trPr>
          <w:trHeight w:val="204"/>
        </w:trPr>
        <w:tc>
          <w:tcPr>
            <w:tcBorders>
              <w:bottom w:val="single" w:color="b4c6e7" w:themeColor="accent1" w:themeTint="66" w:sz="4" w:space="0"/>
            </w:tcBorders>
            <w:tcW w:w="1016" w:type="pct"/>
            <w:vMerge w:val="continue"/>
          </w:tcPr>
          <w:p w14:paraId="38697D4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1F7E5E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14:paraId="5A45741A">
            <w:pPr>
              <w:pBdr/>
              <w:spacing/>
              <w:ind/>
              <w:jc w:val="center"/>
              <w:rPr/>
            </w:pPr>
            <w:r>
              <w:rPr>
                <w:rFonts w:ascii="Calibri" w:hAnsi="Calibri" w:eastAsia="Calibri" w:cs="Calibri"/>
                <w:b w:val="0"/>
                <w:i w:val="0"/>
                <w:strike w:val="0"/>
                <w:color w:val="000000"/>
                <w:sz w:val="22"/>
                <w:u w:val="none"/>
                <w:vertAlign w:val="baseline"/>
              </w:rPr>
              <w:t xml:space="preserve">0</w:t>
            </w:r>
            <w:r/>
          </w:p>
        </w:tc>
        <w:tc>
          <w:tcPr>
            <w:tcBorders/>
            <w:tcW w:w="945" w:type="pct"/>
            <w:noWrap/>
          </w:tcPr>
          <w:p w14:paraId="3D38140A">
            <w:pPr>
              <w:pBdr/>
              <w:spacing/>
              <w:ind/>
              <w:jc w:val="right"/>
              <w:rPr/>
            </w:pPr>
            <w:r>
              <w:rPr>
                <w:rFonts w:ascii="Calibri" w:hAnsi="Calibri" w:eastAsia="Calibri" w:cs="Calibri"/>
                <w:b w:val="0"/>
                <w:i w:val="0"/>
                <w:strike w:val="0"/>
                <w:color w:val="000000"/>
                <w:sz w:val="22"/>
                <w:u w:val="none"/>
                <w:vertAlign w:val="baseline"/>
              </w:rPr>
              <w:t xml:space="preserve">0,00%</w:t>
            </w:r>
            <w:r/>
          </w:p>
        </w:tc>
      </w:tr>
    </w:tbl>
    <w:p w14:paraId="3388E2A9"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83" w14:textId="2A379A5C">
      <w:pPr>
        <w:pStyle w:val="1029"/>
        <w:numPr>
          <w:ilvl w:val="0"/>
          <w:numId w:val="3"/>
        </w:numPr>
        <w:pBdr/>
        <w:shd w:val="clear" w:color="auto" w:fill="ffffff"/>
        <w:spacing/>
        <w:ind/>
        <w:jc w:val="both"/>
        <w:rPr>
          <w:rFonts w:ascii="Arial" w:hAnsi="Arial" w:eastAsia="Tahoma" w:cs="Arial"/>
          <w:b/>
          <w:color w:val="1959b7"/>
          <w:sz w:val="28"/>
          <w:szCs w:val="28"/>
        </w:rPr>
      </w:pPr>
      <w:r/>
      <w:bookmarkStart w:id="12" w:name="_Toc227597489"/>
      <w:r>
        <w:rPr>
          <w:rFonts w:ascii="Arial" w:hAnsi="Arial" w:eastAsia="Tahoma" w:cs="Arial"/>
          <w:b/>
          <w:color w:val="1959b7"/>
          <w:sz w:val="28"/>
          <w:szCs w:val="28"/>
        </w:rPr>
        <w:t xml:space="preserve">SEGUIMIENTO A GRADUADOS</w:t>
      </w:r>
      <w:bookmarkEnd w:id="12"/>
      <w:r>
        <w:rPr>
          <w:rFonts w:ascii="Arial" w:hAnsi="Arial" w:eastAsia="Tahoma" w:cs="Arial"/>
          <w:b/>
          <w:color w:val="1959b7"/>
          <w:sz w:val="28"/>
          <w:szCs w:val="28"/>
        </w:rPr>
      </w:r>
      <w:r>
        <w:rPr>
          <w:rFonts w:ascii="Arial" w:hAnsi="Arial" w:eastAsia="Tahoma" w:cs="Arial"/>
          <w:b/>
          <w:color w:val="1959b7"/>
          <w:sz w:val="28"/>
          <w:szCs w:val="28"/>
        </w:rPr>
      </w:r>
    </w:p>
    <w:p w14:paraId="6EF1AD84"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13" w:name="_Toc227597490"/>
      <w:r>
        <w:rPr>
          <w:rFonts w:ascii="Arial" w:hAnsi="Arial" w:eastAsia="Tahoma" w:cs="Arial"/>
          <w:b/>
          <w:color w:val="1959b7"/>
          <w:sz w:val="24"/>
          <w:szCs w:val="24"/>
        </w:rPr>
        <w:t xml:space="preserve">Caracterización de la carrera (objeto, campo de estudio y perfil de egreso)</w:t>
      </w:r>
      <w:bookmarkEnd w:id="13"/>
      <w:r>
        <w:rPr>
          <w:rFonts w:ascii="Arial" w:hAnsi="Arial" w:eastAsia="Tahoma" w:cs="Arial"/>
          <w:b/>
          <w:color w:val="1959b7"/>
          <w:sz w:val="24"/>
          <w:szCs w:val="24"/>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9E8375F"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r>
        <w:rPr>
          <w:rFonts w:ascii="Arial" w:hAnsi="Arial" w:eastAsia="Tahoma" w:cs="Arial"/>
          <w:color w:val="000000"/>
        </w:rPr>
      </w:r>
    </w:p>
    <w:p w14:paraId="57A55814"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 Describe los procedimien</w:t>
      </w:r>
      <w:r>
        <w:rPr>
          <w:rFonts w:ascii="Arial" w:hAnsi="Arial" w:eastAsia="Tahoma" w:cs="Arial"/>
          <w:color w:val="000000"/>
        </w:rPr>
        <w:t xml:space="preserve">tos metodológicos de la contabilidad para diseñar, implementar, dirigir, ejecutar y asesorar en sistemas y procesos contables a empresas privadas, sobre la base de los principios y normas contables, mediante la utilización de las herramientas informáticas.</w:t>
      </w:r>
      <w:r>
        <w:rPr>
          <w:rFonts w:ascii="Arial" w:hAnsi="Arial" w:eastAsia="Tahoma" w:cs="Arial"/>
          <w:color w:val="000000"/>
        </w:rPr>
      </w:r>
      <w:r>
        <w:rPr>
          <w:rFonts w:ascii="Arial" w:hAnsi="Arial" w:eastAsia="Tahoma" w:cs="Arial"/>
          <w:color w:val="000000"/>
        </w:rPr>
      </w:r>
    </w:p>
    <w:p w14:paraId="62F4FC7B" w14:textId="53E15558">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 Emplea concept</w:t>
      </w:r>
      <w:r>
        <w:rPr>
          <w:rFonts w:ascii="Arial" w:hAnsi="Arial" w:eastAsia="Tahoma" w:cs="Arial"/>
          <w:color w:val="000000"/>
        </w:rPr>
        <w:t xml:space="preserve">os, principios y teoremas de las de matemáticas financieras, estadística, microeconomía, legislación tributaria y societaria, legislación laboral y seguridad social y más campos relacionadas, para generar soluciones a problemas contables, financieros y de </w:t>
      </w:r>
      <w:r>
        <w:rPr>
          <w:rFonts w:ascii="Arial" w:hAnsi="Arial" w:eastAsia="Tahoma" w:cs="Arial"/>
          <w:color w:val="000000"/>
        </w:rPr>
        <w:t xml:space="preserve">auditoría.</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D8A" w14:textId="4FBD5D58">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7491"/>
      <w:r>
        <w:rPr>
          <w:rFonts w:ascii="Arial" w:hAnsi="Arial" w:eastAsia="Tahoma" w:cs="Arial"/>
          <w:b/>
          <w:color w:val="1959b7"/>
          <w:sz w:val="24"/>
          <w:szCs w:val="24"/>
        </w:rPr>
        <w:t xml:space="preserve">Valoración sobre las necesidades de formación</w:t>
      </w:r>
      <w:bookmarkEnd w:id="14"/>
      <w:r>
        <w:rPr>
          <w:rFonts w:ascii="Arial" w:hAnsi="Arial" w:eastAsia="Tahoma" w:cs="Arial"/>
          <w:b/>
          <w:color w:val="1959b7"/>
          <w:sz w:val="24"/>
          <w:szCs w:val="24"/>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p>
    <w:p w14:paraId="09CFA9F6" w14:textId="77777777">
      <w:pPr>
        <w:pBdr/>
        <w:spacing w:after="60" w:before="60"/>
        <w:ind/>
        <w:rPr/>
      </w:pPr>
      <w:r/>
      <w:r/>
    </w:p>
    <w:p w14:paraId="7EB7FDEF" w14:textId="127D4B4F">
      <w:pPr>
        <w:pStyle w:val="1029"/>
        <w:numPr>
          <w:ilvl w:val="2"/>
          <w:numId w:val="3"/>
        </w:numPr>
        <w:pBdr/>
        <w:shd w:val="clear" w:color="auto" w:fill="ffffff"/>
        <w:spacing/>
        <w:ind/>
        <w:jc w:val="both"/>
        <w:rPr>
          <w:rFonts w:ascii="Arial" w:hAnsi="Arial" w:eastAsia="Tahoma" w:cs="Arial"/>
          <w:b/>
          <w:color w:val="1959b7"/>
          <w:sz w:val="22"/>
          <w:szCs w:val="22"/>
        </w:rPr>
      </w:pPr>
      <w:r/>
      <w:bookmarkStart w:id="15" w:name="_Toc227597492"/>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Pr>
          <w:rFonts w:ascii="Arial" w:hAnsi="Arial" w:eastAsia="Tahoma" w:cs="Arial"/>
          <w:b/>
          <w:color w:val="1959b7"/>
          <w:sz w:val="22"/>
          <w:szCs w:val="22"/>
        </w:rPr>
      </w:r>
      <w:r>
        <w:rPr>
          <w:rFonts w:ascii="Arial" w:hAnsi="Arial" w:eastAsia="Tahoma" w:cs="Arial"/>
          <w:b/>
          <w:color w:val="1959b7"/>
          <w:sz w:val="22"/>
          <w:szCs w:val="22"/>
        </w:rPr>
      </w:r>
    </w:p>
    <w:p w14:paraId="2E822EFE">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67,31% de los graduados (35 personas) evidencia interés en formarse y  actualizarse profesionalmente, mientras que el 32,69% restante (17  individuos) no manifiesta dicha intención. Esta proporción constata una  inclinación mayoritaria hacia la capacita</w:t>
      </w:r>
      <w:r>
        <w:rPr>
          <w:rFonts w:ascii="Arial" w:hAnsi="Arial" w:eastAsia="Arial" w:cs="Arial"/>
        </w:rPr>
        <w:t xml:space="preserve">ción continua, factor  estructural para el fortalecimiento competitivo de su perfil en el  mercado laboral.</w:t>
      </w:r>
      <w:r>
        <w:rPr>
          <w:rFonts w:ascii="Arial" w:hAnsi="Arial" w:cs="Arial"/>
        </w:rPr>
      </w:r>
      <w:r>
        <w:rPr>
          <w:rFonts w:ascii="Arial" w:hAnsi="Arial" w:cs="Arial"/>
        </w:rPr>
      </w:r>
    </w:p>
    <w:p w14:paraId="4EA1B7CF" w14:textId="77777777">
      <w:pPr>
        <w:pBdr/>
        <w:spacing w:after="60" w:before="60"/>
        <w:ind/>
        <w:rPr/>
      </w:pPr>
      <w:r/>
      <w:r/>
    </w:p>
    <w:p w14:paraId="2D155E89" w14:textId="26D105DC">
      <w:pPr>
        <w:pStyle w:val="1029"/>
        <w:numPr>
          <w:ilvl w:val="2"/>
          <w:numId w:val="3"/>
        </w:numPr>
        <w:pBdr/>
        <w:shd w:val="clear" w:color="auto" w:fill="ffffff"/>
        <w:spacing/>
        <w:ind/>
        <w:jc w:val="both"/>
        <w:rPr>
          <w:rFonts w:ascii="Arial" w:hAnsi="Arial" w:eastAsia="Tahoma" w:cs="Arial"/>
          <w:b/>
          <w:color w:val="1959b7"/>
          <w:sz w:val="22"/>
          <w:szCs w:val="22"/>
        </w:rPr>
      </w:pPr>
      <w:r/>
      <w:bookmarkStart w:id="16" w:name="_Toc227597493"/>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Pr>
          <w:rFonts w:ascii="Arial" w:hAnsi="Arial" w:eastAsia="Tahoma" w:cs="Arial"/>
          <w:b/>
          <w:color w:val="1959b7"/>
          <w:sz w:val="22"/>
          <w:szCs w:val="22"/>
        </w:rPr>
      </w:r>
      <w:r>
        <w:rPr>
          <w:rFonts w:ascii="Arial" w:hAnsi="Arial" w:eastAsia="Tahoma" w:cs="Arial"/>
          <w:b/>
          <w:color w:val="1959b7"/>
          <w:sz w:val="22"/>
          <w:szCs w:val="22"/>
        </w:rPr>
      </w:r>
    </w:p>
    <w:p w14:paraId="3708722B" w14:textId="1B699A8B">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al tipo de capacitación de mayor interés, la maestría se  consolida como la opción principal, captando la preferencia del 57,69%  de los graduados (30 individuos). En un segundo nivel de demanda se  ubican los cursos de certificación de competenci</w:t>
      </w:r>
      <w:r>
        <w:rPr>
          <w:rFonts w:ascii="Arial" w:hAnsi="Arial" w:eastAsia="Arial" w:cs="Arial"/>
        </w:rPr>
        <w:t xml:space="preserve">as laborales (23,08%) y  las especializaciones (21,15%). Posteriormente, se registran los  simposios, congresos y seminarios (19,23%), seguidos por el interés en  programas de doctorado (15,38%). Las opciones con menor acogida  corresponden a los cursos e-</w:t>
      </w:r>
      <w:r>
        <w:rPr>
          <w:rFonts w:ascii="Arial" w:hAnsi="Arial" w:eastAsia="Arial" w:cs="Arial"/>
        </w:rPr>
        <w:t xml:space="preserve">learning y diplomados (ambos con 9,62%),  registrando el límite inferior en los cursos autoinstruccionales tipo  MOOC (3,85%). Esta distribución confirma una demanda estructural  orientada a la formación de cuarto nivel y a la certificación aplicada,  just</w:t>
      </w:r>
      <w:r>
        <w:rPr>
          <w:rFonts w:ascii="Arial" w:hAnsi="Arial" w:eastAsia="Arial" w:cs="Arial"/>
        </w:rPr>
        <w:t xml:space="preserve">ificando estratégicamente la necesidad de que la Universidad  Nacional de Loja escale su oferta de posgrados en el área contable.</w:t>
      </w:r>
      <w:r>
        <w:rPr>
          <w:rFonts w:ascii="Arial" w:hAnsi="Arial" w:cs="Arial"/>
        </w:rPr>
      </w:r>
      <w:r>
        <w:rPr>
          <w:rFonts w:ascii="Arial" w:hAnsi="Arial" w:cs="Arial"/>
        </w:rPr>
      </w:r>
    </w:p>
    <w:p w14:paraId="5A1099F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772CCA82">
            <w:pPr>
              <w:pBdr/>
              <w:spacing w:after="0" w:line="240" w:lineRule="auto"/>
              <w:ind/>
              <w:contextualSpacing w:val="true"/>
              <w:rPr>
                <w:rFonts w:ascii="Arial" w:hAnsi="Arial" w:cs="Arial"/>
              </w:rPr>
            </w:pPr>
            <w:r>
              <w:rPr>
                <w:rFonts w:ascii="Arial" w:hAnsi="Arial" w:cs="Arial"/>
                <w:color w:val="000000"/>
              </w:rPr>
              <w:t xml:space="preserve">Simposios, congresos, seminarios, talleres de actualización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602589B">
            <w:pPr>
              <w:pBdr/>
              <w:spacing/>
              <w:ind/>
              <w:jc w:val="center"/>
              <w:rPr/>
            </w:pPr>
            <w:r>
              <w:rPr>
                <w:rFonts w:ascii="Arial" w:hAnsi="Arial" w:eastAsia="Arial" w:cs="Arial"/>
                <w:b w:val="0"/>
                <w:i w:val="0"/>
                <w:strike w:val="0"/>
                <w:color w:val="000000"/>
                <w:sz w:val="20"/>
                <w:u w:val="none"/>
                <w:vertAlign w:val="baseline"/>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A01C3D1">
            <w:pPr>
              <w:pBdr/>
              <w:spacing/>
              <w:ind/>
              <w:jc w:val="center"/>
              <w:rPr/>
            </w:pPr>
            <w:r>
              <w:rPr>
                <w:rFonts w:ascii="Arial" w:hAnsi="Arial" w:eastAsia="Arial" w:cs="Arial"/>
                <w:b w:val="0"/>
                <w:i w:val="0"/>
                <w:strike w:val="0"/>
                <w:color w:val="000000"/>
                <w:sz w:val="20"/>
                <w:u w:val="none"/>
                <w:vertAlign w:val="baseline"/>
              </w:rPr>
              <w:t xml:space="preserve">19,23%</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1FDAA955">
            <w:pPr>
              <w:pBdr/>
              <w:spacing w:after="0" w:line="240" w:lineRule="auto"/>
              <w:ind/>
              <w:contextualSpacing w:val="true"/>
              <w:rPr>
                <w:rFonts w:ascii="Arial" w:hAnsi="Arial" w:cs="Arial"/>
              </w:rPr>
            </w:pPr>
            <w:r>
              <w:rPr>
                <w:rFonts w:ascii="Arial" w:hAnsi="Arial" w:cs="Arial"/>
                <w:color w:val="000000"/>
              </w:rPr>
              <w:t xml:space="preserve">Cursos de certificación de competencias laborales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CC5E521">
            <w:pPr>
              <w:pBdr/>
              <w:spacing/>
              <w:ind/>
              <w:jc w:val="center"/>
              <w:rPr/>
            </w:pPr>
            <w:r>
              <w:rPr>
                <w:rFonts w:ascii="Arial" w:hAnsi="Arial" w:eastAsia="Arial" w:cs="Arial"/>
                <w:b w:val="0"/>
                <w:i w:val="0"/>
                <w:strike w:val="0"/>
                <w:color w:val="000000"/>
                <w:sz w:val="20"/>
                <w:u w:val="none"/>
                <w:vertAlign w:val="baseline"/>
              </w:rPr>
              <w:t xml:space="preserve">12</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3B3854A">
            <w:pPr>
              <w:pBdr/>
              <w:spacing/>
              <w:ind/>
              <w:jc w:val="center"/>
              <w:rPr/>
            </w:pPr>
            <w:r>
              <w:rPr>
                <w:rFonts w:ascii="Arial" w:hAnsi="Arial" w:eastAsia="Arial" w:cs="Arial"/>
                <w:b w:val="0"/>
                <w:i w:val="0"/>
                <w:strike w:val="0"/>
                <w:color w:val="000000"/>
                <w:sz w:val="20"/>
                <w:u w:val="none"/>
                <w:vertAlign w:val="baseline"/>
              </w:rPr>
              <w:t xml:space="preserve">23,08%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4617CB71">
            <w:pPr>
              <w:pBdr/>
              <w:spacing w:after="0" w:line="240" w:lineRule="auto"/>
              <w:ind/>
              <w:contextualSpacing w:val="true"/>
              <w:rPr>
                <w:rFonts w:ascii="Arial" w:hAnsi="Arial" w:cs="Arial"/>
              </w:rPr>
            </w:pPr>
            <w:r>
              <w:rPr>
                <w:rFonts w:ascii="Arial" w:hAnsi="Arial" w:cs="Arial"/>
                <w:color w:val="000000"/>
              </w:rPr>
              <w:t xml:space="preserve">Cursos </w:t>
            </w:r>
            <w:r>
              <w:rPr>
                <w:rFonts w:ascii="Arial" w:hAnsi="Arial" w:cs="Arial"/>
                <w:color w:val="000000"/>
              </w:rPr>
              <w:t xml:space="preserve">autoinstruccionales</w:t>
            </w:r>
            <w:r>
              <w:rPr>
                <w:rFonts w:ascii="Arial" w:hAnsi="Arial" w:cs="Arial"/>
                <w:color w:val="000000"/>
              </w:rPr>
              <w:t xml:space="preserve"> (MOOC)</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4262C8">
            <w:pPr>
              <w:pBdr/>
              <w:spacing/>
              <w:ind/>
              <w:jc w:val="center"/>
              <w:rPr/>
            </w:pPr>
            <w:r>
              <w:rPr>
                <w:rFonts w:ascii="Arial" w:hAnsi="Arial" w:eastAsia="Arial" w:cs="Arial"/>
                <w:b w:val="0"/>
                <w:i w:val="0"/>
                <w:strike w:val="0"/>
                <w:color w:val="000000"/>
                <w:sz w:val="20"/>
                <w:u w:val="none"/>
                <w:vertAlign w:val="baseline"/>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0155751">
            <w:pPr>
              <w:pBdr/>
              <w:spacing/>
              <w:ind/>
              <w:jc w:val="center"/>
              <w:rPr/>
            </w:pPr>
            <w:r>
              <w:rPr>
                <w:rFonts w:ascii="Arial" w:hAnsi="Arial" w:eastAsia="Arial" w:cs="Arial"/>
                <w:b w:val="0"/>
                <w:i w:val="0"/>
                <w:strike w:val="0"/>
                <w:color w:val="000000"/>
                <w:sz w:val="20"/>
                <w:u w:val="none"/>
                <w:vertAlign w:val="baseline"/>
              </w:rPr>
              <w:t xml:space="preserve">3,85%</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6E71F0AE">
            <w:pPr>
              <w:pBdr/>
              <w:spacing w:after="0" w:line="240" w:lineRule="auto"/>
              <w:ind/>
              <w:contextualSpacing w:val="true"/>
              <w:rPr>
                <w:rFonts w:ascii="Arial" w:hAnsi="Arial" w:cs="Arial"/>
              </w:rPr>
            </w:pPr>
            <w:r>
              <w:rPr>
                <w:rFonts w:ascii="Arial" w:hAnsi="Arial" w:cs="Arial"/>
                <w:color w:val="000000"/>
              </w:rPr>
              <w:t xml:space="preserve">Cursos e-learning (con tutorías)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9998FC5">
            <w:pPr>
              <w:pBdr/>
              <w:spacing/>
              <w:ind/>
              <w:jc w:val="center"/>
              <w:rPr/>
            </w:pPr>
            <w:r>
              <w:rPr>
                <w:rFonts w:ascii="Arial" w:hAnsi="Arial" w:eastAsia="Arial" w:cs="Arial"/>
                <w:b w:val="0"/>
                <w:i w:val="0"/>
                <w:strike w:val="0"/>
                <w:color w:val="000000"/>
                <w:sz w:val="20"/>
                <w:u w:val="none"/>
                <w:vertAlign w:val="baseline"/>
              </w:rPr>
              <w:t xml:space="preserve">5</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38CD7D4">
            <w:pPr>
              <w:pBdr/>
              <w:spacing/>
              <w:ind/>
              <w:jc w:val="center"/>
              <w:rPr/>
            </w:pPr>
            <w:r>
              <w:rPr>
                <w:rFonts w:ascii="Arial" w:hAnsi="Arial" w:eastAsia="Arial" w:cs="Arial"/>
                <w:b w:val="0"/>
                <w:i w:val="0"/>
                <w:strike w:val="0"/>
                <w:color w:val="000000"/>
                <w:sz w:val="20"/>
                <w:u w:val="none"/>
                <w:vertAlign w:val="baseline"/>
              </w:rPr>
              <w:t xml:space="preserve">9,62%</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288FC4CF">
            <w:pPr>
              <w:pBdr/>
              <w:spacing w:after="0" w:line="240" w:lineRule="auto"/>
              <w:ind/>
              <w:contextualSpacing w:val="true"/>
              <w:rPr>
                <w:rFonts w:ascii="Arial" w:hAnsi="Arial" w:cs="Arial"/>
              </w:rPr>
            </w:pPr>
            <w:r>
              <w:rPr>
                <w:rFonts w:ascii="Arial" w:hAnsi="Arial" w:cs="Arial"/>
                <w:color w:val="000000"/>
              </w:rPr>
              <w:t xml:space="preserve">Diplomados</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6553658">
            <w:pPr>
              <w:pBdr/>
              <w:spacing/>
              <w:ind/>
              <w:jc w:val="center"/>
              <w:rPr/>
            </w:pPr>
            <w:r>
              <w:rPr>
                <w:rFonts w:ascii="Arial" w:hAnsi="Arial" w:eastAsia="Arial" w:cs="Arial"/>
                <w:b w:val="0"/>
                <w:i w:val="0"/>
                <w:strike w:val="0"/>
                <w:color w:val="000000"/>
                <w:sz w:val="20"/>
                <w:u w:val="none"/>
                <w:vertAlign w:val="baseline"/>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82D191B">
            <w:pPr>
              <w:pBdr/>
              <w:spacing/>
              <w:ind/>
              <w:jc w:val="center"/>
              <w:rPr/>
            </w:pPr>
            <w:r>
              <w:rPr>
                <w:rFonts w:ascii="Arial" w:hAnsi="Arial" w:eastAsia="Arial" w:cs="Arial"/>
                <w:b w:val="0"/>
                <w:i w:val="0"/>
                <w:strike w:val="0"/>
                <w:color w:val="000000"/>
                <w:sz w:val="20"/>
                <w:u w:val="none"/>
                <w:vertAlign w:val="baseline"/>
              </w:rPr>
              <w:t xml:space="preserve">9,62%</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32E17882">
            <w:pPr>
              <w:pBdr/>
              <w:spacing w:after="0" w:line="240" w:lineRule="auto"/>
              <w:ind/>
              <w:contextualSpacing w:val="true"/>
              <w:rPr>
                <w:rFonts w:ascii="Arial" w:hAnsi="Arial" w:cs="Arial"/>
              </w:rPr>
            </w:pPr>
            <w:r>
              <w:rPr>
                <w:rFonts w:ascii="Arial" w:hAnsi="Arial" w:cs="Arial"/>
                <w:color w:val="000000"/>
              </w:rPr>
              <w:t xml:space="preserve">Especializaciones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68DDA11">
            <w:pPr>
              <w:pBdr/>
              <w:spacing/>
              <w:ind/>
              <w:jc w:val="center"/>
              <w:rPr/>
            </w:pPr>
            <w:r>
              <w:rPr>
                <w:rFonts w:ascii="Arial" w:hAnsi="Arial" w:eastAsia="Arial" w:cs="Arial"/>
                <w:b w:val="0"/>
                <w:i w:val="0"/>
                <w:strike w:val="0"/>
                <w:color w:val="000000"/>
                <w:sz w:val="20"/>
                <w:u w:val="none"/>
                <w:vertAlign w:val="baseline"/>
              </w:rPr>
              <w:t xml:space="preserve">11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3742AFB">
            <w:pPr>
              <w:pBdr/>
              <w:spacing/>
              <w:ind/>
              <w:jc w:val="center"/>
              <w:rPr/>
            </w:pPr>
            <w:r>
              <w:rPr>
                <w:rFonts w:ascii="Arial" w:hAnsi="Arial" w:eastAsia="Arial" w:cs="Arial"/>
                <w:b w:val="0"/>
                <w:i w:val="0"/>
                <w:strike w:val="0"/>
                <w:color w:val="000000"/>
                <w:sz w:val="20"/>
                <w:u w:val="none"/>
                <w:vertAlign w:val="baseline"/>
              </w:rPr>
              <w:t xml:space="preserve">21,15%</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3187684F">
            <w:pPr>
              <w:pBdr/>
              <w:spacing w:after="0" w:line="240" w:lineRule="auto"/>
              <w:ind/>
              <w:contextualSpacing w:val="true"/>
              <w:rPr>
                <w:rFonts w:ascii="Arial" w:hAnsi="Arial" w:cs="Arial"/>
              </w:rPr>
            </w:pPr>
            <w:r>
              <w:rPr>
                <w:rFonts w:ascii="Arial" w:hAnsi="Arial" w:cs="Arial"/>
                <w:color w:val="000000"/>
              </w:rPr>
              <w:t xml:space="preserve">Maestría</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1DC1508">
            <w:pPr>
              <w:pBdr/>
              <w:spacing/>
              <w:ind/>
              <w:jc w:val="center"/>
              <w:rPr/>
            </w:pPr>
            <w:r>
              <w:rPr>
                <w:rFonts w:ascii="Arial" w:hAnsi="Arial" w:eastAsia="Arial" w:cs="Arial"/>
                <w:b w:val="0"/>
                <w:i w:val="0"/>
                <w:strike w:val="0"/>
                <w:color w:val="000000"/>
                <w:sz w:val="20"/>
                <w:u w:val="none"/>
                <w:vertAlign w:val="baseline"/>
              </w:rPr>
              <w:t xml:space="preserve">30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E04A479">
            <w:pPr>
              <w:pBdr/>
              <w:spacing/>
              <w:ind/>
              <w:jc w:val="center"/>
              <w:rPr/>
            </w:pPr>
            <w:r>
              <w:rPr>
                <w:rFonts w:ascii="Arial" w:hAnsi="Arial" w:eastAsia="Arial" w:cs="Arial"/>
                <w:b w:val="0"/>
                <w:i w:val="0"/>
                <w:strike w:val="0"/>
                <w:color w:val="000000"/>
                <w:sz w:val="20"/>
                <w:u w:val="none"/>
                <w:vertAlign w:val="baseline"/>
              </w:rPr>
              <w:t xml:space="preserve">57,69%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0D63D990">
            <w:pPr>
              <w:pBdr/>
              <w:spacing w:after="0" w:line="240" w:lineRule="auto"/>
              <w:ind/>
              <w:contextualSpacing w:val="true"/>
              <w:rPr>
                <w:rFonts w:ascii="Arial" w:hAnsi="Arial" w:cs="Arial"/>
              </w:rPr>
            </w:pPr>
            <w:r>
              <w:rPr>
                <w:rFonts w:ascii="Arial" w:hAnsi="Arial" w:cs="Arial"/>
                <w:color w:val="000000"/>
              </w:rPr>
              <w:t xml:space="preserve">Doctorado (Ph.D.)</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845A06F">
            <w:pPr>
              <w:pBdr/>
              <w:spacing/>
              <w:ind/>
              <w:jc w:val="center"/>
              <w:rPr/>
            </w:pPr>
            <w:r>
              <w:rPr>
                <w:rFonts w:ascii="Arial" w:hAnsi="Arial" w:eastAsia="Arial" w:cs="Arial"/>
                <w:b w:val="0"/>
                <w:i w:val="0"/>
                <w:strike w:val="0"/>
                <w:color w:val="000000"/>
                <w:sz w:val="20"/>
                <w:u w:val="none"/>
                <w:vertAlign w:val="baseline"/>
              </w:rPr>
              <w:t xml:space="preserve">8</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13125">
            <w:pPr>
              <w:pBdr/>
              <w:spacing/>
              <w:ind/>
              <w:jc w:val="center"/>
              <w:rPr/>
            </w:pPr>
            <w:r>
              <w:rPr>
                <w:rFonts w:ascii="Arial" w:hAnsi="Arial" w:eastAsia="Arial" w:cs="Arial"/>
                <w:b w:val="0"/>
                <w:i w:val="0"/>
                <w:strike w:val="0"/>
                <w:color w:val="000000"/>
                <w:sz w:val="20"/>
                <w:u w:val="none"/>
                <w:vertAlign w:val="baseline"/>
              </w:rPr>
              <w:t xml:space="preserve">15,38%</w:t>
            </w:r>
            <w:r/>
          </w:p>
        </w:tc>
      </w:tr>
    </w:tbl>
    <w:p w14:paraId="401D83BE" w14:textId="77777777">
      <w:pPr>
        <w:pBdr/>
        <w:spacing w:after="60" w:before="60"/>
        <w:ind/>
        <w:rPr/>
      </w:pPr>
      <w:r/>
      <w:r/>
    </w:p>
    <w:p w14:paraId="4753F2B4" w14:textId="4941D6F3">
      <w:pPr>
        <w:pStyle w:val="1029"/>
        <w:numPr>
          <w:ilvl w:val="2"/>
          <w:numId w:val="3"/>
        </w:numPr>
        <w:pBdr/>
        <w:shd w:val="clear" w:color="auto" w:fill="ffffff"/>
        <w:spacing/>
        <w:ind/>
        <w:jc w:val="both"/>
        <w:rPr>
          <w:rFonts w:ascii="Arial" w:hAnsi="Arial" w:eastAsia="Tahoma" w:cs="Arial"/>
          <w:b/>
          <w:color w:val="1959b7"/>
          <w:sz w:val="22"/>
          <w:szCs w:val="22"/>
        </w:rPr>
      </w:pPr>
      <w:r/>
      <w:bookmarkStart w:id="17" w:name="_Toc227597494"/>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Pr>
          <w:rFonts w:ascii="Arial" w:hAnsi="Arial" w:eastAsia="Tahoma" w:cs="Arial"/>
          <w:b/>
          <w:color w:val="1959b7"/>
          <w:sz w:val="22"/>
          <w:szCs w:val="22"/>
        </w:rPr>
      </w:r>
      <w:r>
        <w:rPr>
          <w:rFonts w:ascii="Arial" w:hAnsi="Arial" w:eastAsia="Tahoma" w:cs="Arial"/>
          <w:b/>
          <w:color w:val="1959b7"/>
          <w:sz w:val="22"/>
          <w:szCs w:val="22"/>
        </w:rPr>
      </w:r>
    </w:p>
    <w:p w14:paraId="26E508A1">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 la modalidad de capacitación preferida, el formato en línea y  los casos sin preferencia declarada (no mostrada) concentran la mayor  densidad de la muestra, con un 32,69% cada uno (17 graduados). En un  segundo estrato se ubican la educación a </w:t>
      </w:r>
      <w:r>
        <w:rPr>
          <w:rFonts w:ascii="Arial" w:hAnsi="Arial" w:eastAsia="Arial" w:cs="Arial"/>
        </w:rPr>
        <w:t xml:space="preserve">distancia (15,38%) y la  modalidad semipresencial (13,46%). Finalmente, la formación presencial  queda relegada a una participación marginal del 5,77% (3 individuos).  Este vector de distribución evidencia un rechazo estructural a la  rigidez física y una </w:t>
      </w:r>
      <w:r>
        <w:rPr>
          <w:rFonts w:ascii="Arial" w:hAnsi="Arial" w:eastAsia="Arial" w:cs="Arial"/>
        </w:rPr>
        <w:t xml:space="preserve">demanda explícita por flexibilidad geográfica y  asincronía, comportamiento estadísticamente coherente con perfiles ya  integrados a la dinámica laboral y con alta necesidad de optimización de  tiempo.</w:t>
      </w:r>
      <w:r>
        <w:rPr>
          <w:rFonts w:ascii="Arial" w:hAnsi="Arial" w:cs="Arial"/>
        </w:rPr>
      </w:r>
      <w:r>
        <w:rPr>
          <w:rFonts w:ascii="Arial" w:hAnsi="Arial" w:cs="Arial"/>
        </w:rPr>
      </w:r>
    </w:p>
    <w:p w14:paraId="7A92C5B1" w14:textId="77777777">
      <w:pPr>
        <w:pBdr/>
        <w:spacing w:after="80" w:before="80" w:line="276" w:lineRule="auto"/>
        <w:ind/>
        <w:jc w:val="both"/>
        <w:rPr/>
      </w:pPr>
      <w:r>
        <w:rPr>
          <w:rFonts w:ascii="Arial" w:hAnsi="Arial" w:eastAsia="Arial" w:cs="Arial"/>
          <w:highlight w:val="yellow"/>
        </w:rPr>
      </w:r>
      <w:r/>
    </w:p>
    <w:p w14:paraId="606BE7BB" w14:textId="7AB30F5C">
      <w:pPr>
        <w:pStyle w:val="1029"/>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18" w:name="_Toc227597495"/>
      <w:r>
        <w:rPr>
          <w:rFonts w:ascii="Arial" w:hAnsi="Arial" w:eastAsia="Tahoma" w:cs="Arial"/>
          <w:b/>
          <w:color w:val="1959b7"/>
          <w:sz w:val="22"/>
          <w:szCs w:val="22"/>
          <w:highlight w:val="none"/>
        </w:rPr>
        <w:t xml:space="preserve">¿Qué temáticas específicas de capacitación o actualización le gustaría recibir?</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F6</w:t>
      </w:r>
      <w:bookmarkEnd w:id="18"/>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589A18B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revelan que la demanda de capacitación continua de la cohorte está fuertemente orientada a las áreas de cumplimiento regulatorio y finanzas corporativas, destacándose tres núcleos de interés principal:</w:t>
      </w:r>
      <w:r>
        <w:rPr>
          <w:rFonts w:ascii="Arial" w:hAnsi="Arial" w:cs="Arial"/>
          <w:sz w:val="22"/>
          <w:szCs w:val="20"/>
        </w:rPr>
      </w:r>
      <w:r>
        <w:rPr>
          <w:rFonts w:ascii="Arial" w:hAnsi="Arial" w:cs="Arial"/>
          <w:sz w:val="22"/>
          <w:szCs w:val="20"/>
        </w:rPr>
      </w:r>
    </w:p>
    <w:p w14:paraId="26AF7524">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Tributación y Regulación Fiscal:</w:t>
      </w:r>
      <w:r>
        <w:rPr>
          <w:rFonts w:ascii="Arial" w:hAnsi="Arial" w:eastAsia="Arial" w:cs="Arial"/>
          <w:color w:val="000000"/>
          <w:sz w:val="22"/>
          <w:szCs w:val="20"/>
        </w:rPr>
        <w:t xml:space="preserve"> Es el área de mayor demanda, con solicitudes específicas en actualización tributaria, retenciones, revisiones fiscales, auditoría forense y tributación avanzada. Se enfatiza la necesidad de un enfoque empírico ("cercano a la realidad con ejercicios reales</w:t>
      </w:r>
      <w:r>
        <w:rPr>
          <w:rFonts w:ascii="Arial" w:hAnsi="Arial" w:eastAsia="Arial" w:cs="Arial"/>
          <w:color w:val="000000"/>
          <w:sz w:val="22"/>
          <w:szCs w:val="20"/>
        </w:rPr>
        <w:t xml:space="preserve">"), lo que sugiere una brecha entre la teoría normativa enseñada</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y la casuística de las declaraciones y conciliaciones exigidas por entidades de control (SRI, Superintendencias).</w:t>
      </w:r>
      <w:r>
        <w:rPr>
          <w:rFonts w:ascii="Arial" w:hAnsi="Arial" w:cs="Arial"/>
          <w:sz w:val="22"/>
          <w:szCs w:val="20"/>
        </w:rPr>
      </w:r>
      <w:r>
        <w:rPr>
          <w:rFonts w:ascii="Arial" w:hAnsi="Arial" w:cs="Arial"/>
          <w:sz w:val="22"/>
          <w:szCs w:val="20"/>
        </w:rPr>
      </w:r>
    </w:p>
    <w:p w14:paraId="62D8B520">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Contabilidad y Auditoría:</w:t>
      </w:r>
      <w:r>
        <w:rPr>
          <w:rFonts w:ascii="Arial" w:hAnsi="Arial" w:eastAsia="Arial" w:cs="Arial"/>
          <w:color w:val="000000"/>
          <w:sz w:val="22"/>
          <w:szCs w:val="20"/>
        </w:rPr>
        <w:t xml:space="preserve"> Los graduados demandan profundización en los ejes centrales de la profesión, requiriendo actualización en auditoría, contabilidad de costos y procesos contables integrales.</w:t>
      </w:r>
      <w:r>
        <w:rPr>
          <w:rFonts w:ascii="Arial" w:hAnsi="Arial" w:cs="Arial"/>
          <w:sz w:val="22"/>
          <w:szCs w:val="20"/>
        </w:rPr>
      </w:r>
      <w:r>
        <w:rPr>
          <w:rFonts w:ascii="Arial" w:hAnsi="Arial" w:cs="Arial"/>
          <w:sz w:val="22"/>
          <w:szCs w:val="20"/>
        </w:rPr>
      </w:r>
    </w:p>
    <w:p w14:paraId="36E83F00">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Gestión Financiera y Empresarial:</w:t>
      </w:r>
      <w:r>
        <w:rPr>
          <w:rFonts w:ascii="Arial" w:hAnsi="Arial" w:eastAsia="Arial" w:cs="Arial"/>
          <w:color w:val="000000"/>
          <w:sz w:val="22"/>
          <w:szCs w:val="20"/>
        </w:rPr>
        <w:t xml:space="preserve"> Existe un interés marcado por el análisis e interpretación financiera y el comercio exterior. Esto evidencia una transición del perfil: los graduados buscan superar el rol estrictamente operativo (teneduría de libros) para integrarse a la gestión gerencia</w:t>
      </w:r>
      <w:r>
        <w:rPr>
          <w:rFonts w:ascii="Arial" w:hAnsi="Arial" w:eastAsia="Arial" w:cs="Arial"/>
          <w:color w:val="000000"/>
          <w:sz w:val="22"/>
          <w:szCs w:val="20"/>
        </w:rPr>
        <w:t xml:space="preserve">l y la inteligencia de negocios empresarial.</w:t>
      </w:r>
      <w:r>
        <w:rPr>
          <w:rFonts w:ascii="Arial" w:hAnsi="Arial" w:cs="Arial"/>
          <w:sz w:val="22"/>
          <w:szCs w:val="20"/>
        </w:rPr>
      </w:r>
      <w:r>
        <w:rPr>
          <w:rFonts w:ascii="Arial" w:hAnsi="Arial" w:cs="Arial"/>
          <w:sz w:val="22"/>
          <w:szCs w:val="20"/>
        </w:rPr>
      </w:r>
    </w:p>
    <w:p w14:paraId="79AA67FD" w14:textId="77777777">
      <w:pPr>
        <w:pStyle w:val="1029"/>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597496"/>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0"/>
      <w:r>
        <w:rPr>
          <w:rFonts w:ascii="Arial" w:hAnsi="Arial" w:eastAsia="Tahoma" w:cs="Arial"/>
          <w:b/>
          <w:color w:val="1959b7"/>
          <w:sz w:val="22"/>
          <w:szCs w:val="22"/>
          <w:highlight w:val="magenta"/>
        </w:rPr>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1" w:name="_Hlk222395119"/>
      <w:r>
        <w:rPr>
          <w:rFonts w:ascii="Arial" w:hAnsi="Arial" w:eastAsia="Tahoma" w:cs="Arial"/>
          <w:highlight w:val="magenta"/>
        </w:rPr>
        <w:t xml:space="preserve">Conocimientos en …</w:t>
      </w:r>
      <w:bookmarkEnd w:id="21"/>
      <w:r>
        <w:rPr>
          <w:rFonts w:ascii="Arial" w:hAnsi="Arial" w:eastAsia="Tahoma" w:cs="Arial"/>
          <w:highlight w:val="magenta"/>
        </w:rPr>
      </w:r>
      <w:r>
        <w:rPr>
          <w:rFonts w:ascii="Arial" w:hAnsi="Arial" w:eastAsia="Tahoma" w:cs="Arial"/>
          <w:highlight w:val="magenta"/>
        </w:rPr>
      </w:r>
    </w:p>
    <w:p w14:paraId="6BD96CEA" w14:textId="3F2619A3">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22" w:name="_Toc227597497"/>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Fonts w:ascii="Arial" w:hAnsi="Arial" w:eastAsia="Tahoma" w:cs="Arial"/>
          <w:b/>
          <w:color w:val="1959b7"/>
          <w:sz w:val="24"/>
          <w:szCs w:val="24"/>
        </w:rPr>
      </w:r>
      <w:r>
        <w:rPr>
          <w:rFonts w:ascii="Arial" w:hAnsi="Arial" w:eastAsia="Tahoma" w:cs="Arial"/>
          <w:b/>
          <w:color w:val="1959b7"/>
          <w:sz w:val="24"/>
          <w:szCs w:val="24"/>
        </w:rPr>
      </w:r>
    </w:p>
    <w:p w14:paraId="646B2DA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El 59,62% de los graduados (31 individuos) define como estratégica la formación en un idioma extranjero para su desarrollo profesional, frente a un significativo 40,38% (21 personas) que descarta esta necesidad. Esta divergencia (cercana al 60/40) evidenci</w:t>
      </w:r>
      <w:r>
        <w:rPr>
          <w:rFonts w:ascii="Arial" w:hAnsi="Arial" w:eastAsia="Arial" w:cs="Arial"/>
          <w:color w:val="000000"/>
          <w:sz w:val="24"/>
        </w:rPr>
        <w:t xml:space="preserve">a una partición en la cohorte, sugiriendo que un volumen crítico del perfil contable proyecta su inserción laboral hacia marcos regulatorios o corporativos estrictamente domésticos, limitando su exposición a mercados globalizados.</w:t>
      </w:r>
      <w:r>
        <w:rPr>
          <w:rFonts w:ascii="Arial" w:hAnsi="Arial" w:cs="Arial"/>
        </w:rPr>
      </w:r>
      <w:r>
        <w:rPr>
          <w:rFonts w:ascii="Arial" w:hAnsi="Arial" w:cs="Arial"/>
        </w:rPr>
      </w:r>
    </w:p>
    <w:p w14:paraId="212EEA2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Respecto al vector de preferencias, el inglés mantiene la hegemonía estructural captando el 55,77% de la muestra total (29 graduados). El chino mandarín emerge como segunda alternativa de interés (7,69%), superando la tracción del francés (3,85%). Las opci</w:t>
      </w:r>
      <w:r>
        <w:rPr>
          <w:rFonts w:ascii="Arial" w:hAnsi="Arial" w:eastAsia="Arial" w:cs="Arial"/>
          <w:color w:val="000000"/>
          <w:sz w:val="24"/>
        </w:rPr>
        <w:t xml:space="preserve">ones restantes, como alemán, portugués y otras lenguas, registran una captura marginal del 1,92% cada una, confirmando una concentración asimétrica hacia el estándar de negocios occidental (inglés) y, secundariamente, asiático.</w:t>
      </w:r>
      <w:r>
        <w:rPr>
          <w:rFonts w:ascii="Arial" w:hAnsi="Arial" w:cs="Arial"/>
        </w:rPr>
      </w:r>
      <w:r>
        <w:rPr>
          <w:rFonts w:ascii="Arial" w:hAnsi="Arial" w:cs="Arial"/>
        </w:rPr>
      </w:r>
    </w:p>
    <w:p w14:paraId="646BE366" w14:textId="20A5859B">
      <w:pPr>
        <w:pBdr/>
        <w:spacing w:after="80" w:before="80" w:line="276" w:lineRule="auto"/>
        <w:ind/>
        <w:jc w:val="both"/>
        <w:rPr>
          <w:rFonts w:ascii="Arial" w:hAnsi="Arial" w:eastAsia="Arial" w:cs="Arial"/>
        </w:rPr>
      </w:pPr>
      <w:r>
        <w:rPr>
          <w:rFonts w:ascii="Arial" w:hAnsi="Arial" w:eastAsia="Arial" w:cs="Arial"/>
          <w:highlight w:val="yellow"/>
        </w:rPr>
      </w:r>
      <w:r>
        <w:rPr>
          <w:rFonts w:ascii="Arial" w:hAnsi="Arial" w:eastAsia="Arial" w:cs="Arial"/>
        </w:rPr>
      </w:r>
      <w:r>
        <w:rPr>
          <w:rFonts w:ascii="Arial" w:hAnsi="Arial" w:eastAsia="Arial" w:cs="Arial"/>
        </w:rPr>
      </w:r>
    </w:p>
    <w:p w14:paraId="38F7280A" w14:textId="4CBB3901">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23" w:name="_Toc227597498"/>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Pr>
          <w:rFonts w:ascii="Arial" w:hAnsi="Arial" w:eastAsia="Tahoma" w:cs="Arial"/>
          <w:b/>
          <w:color w:val="1959b7"/>
          <w:sz w:val="24"/>
          <w:szCs w:val="24"/>
        </w:rPr>
      </w:r>
      <w:r>
        <w:rPr>
          <w:rFonts w:ascii="Arial" w:hAnsi="Arial" w:eastAsia="Tahoma" w:cs="Arial"/>
          <w:b/>
          <w:color w:val="1959b7"/>
          <w:sz w:val="24"/>
          <w:szCs w:val="24"/>
        </w:rPr>
      </w:r>
    </w:p>
    <w:p w14:paraId="218BA38F">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rPr>
      </w:pPr>
      <w:r>
        <w:rPr>
          <w:rFonts w:ascii="Arial" w:hAnsi="Arial" w:eastAsia="Arial" w:cs="Arial"/>
          <w:highlight w:val="yellow"/>
        </w:rPr>
      </w:r>
      <w:r>
        <w:rPr>
          <w:rFonts w:ascii="Arial" w:hAnsi="Arial" w:eastAsia="Arial" w:cs="Arial"/>
        </w:rPr>
        <w:t xml:space="preserve">El 67,31% de los graduados (35 individuos) manifiesta interés explícito  en integrarse a las iniciativas promovidas por la Universidad Nacional  de Loja, estableciendo una base crítica de receptividad institucional.  En contraposición, un 32,69% de la mues</w:t>
      </w:r>
      <w:r>
        <w:rPr>
          <w:rFonts w:ascii="Arial" w:hAnsi="Arial" w:eastAsia="Arial" w:cs="Arial"/>
        </w:rPr>
        <w:t xml:space="preserve">tra (17 profesionales) no declara  afinidad o intención de participar en estas actividades. Esta  bifurcación evidencia una oportunidad estratégica: mientras el núcleo  afín representa un activo relacional para catalizar proyectos  colaborativos e investig</w:t>
      </w:r>
      <w:r>
        <w:rPr>
          <w:rFonts w:ascii="Arial" w:hAnsi="Arial" w:eastAsia="Arial" w:cs="Arial"/>
        </w:rPr>
        <w:t xml:space="preserve">ación conjunta, el tercio restante señala un  déficit de tracción que requerirá mecanismos de vinculación más  agresivos y focalizados para optimizar el retorno institucional de la  cohorte.</w:t>
      </w:r>
      <w:r>
        <w:rPr>
          <w:rFonts w:ascii="Arial" w:hAnsi="Arial" w:cs="Arial"/>
          <w:b/>
          <w:color w:val="000000"/>
        </w:rPr>
      </w:r>
      <w:r>
        <w:rPr>
          <w:rFonts w:ascii="Arial" w:hAnsi="Arial" w:cs="Arial"/>
          <w:b/>
          <w:color w:val="000000"/>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b/>
          <w:color w:val="000000"/>
        </w:rPr>
      </w:pPr>
      <w:r>
        <w:rPr>
          <w:rFonts w:ascii="Arial" w:hAnsi="Arial" w:eastAsia="Arial" w:cs="Arial"/>
          <w:highlight w:val="yellow"/>
        </w:rPr>
      </w:r>
      <w:r>
        <w:rPr>
          <w:rFonts w:ascii="Arial" w:hAnsi="Arial" w:eastAsia="Tahoma" w:cs="Arial"/>
          <w:b/>
          <w:color w:val="000000"/>
        </w:rPr>
      </w:r>
      <w:r>
        <w:rPr>
          <w:rFonts w:ascii="Arial" w:hAnsi="Arial" w:eastAsia="Tahoma" w:cs="Arial"/>
          <w:b/>
          <w:color w:val="000000"/>
        </w:rPr>
      </w:r>
    </w:p>
    <w:p w14:paraId="6EF1AE3A" w14:textId="76C6246C">
      <w:pPr>
        <w:pStyle w:val="1029"/>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4" w:name="_Toc227597499"/>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4"/>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7F2313CD" w14:textId="45590F40">
      <w:pPr>
        <w:pBdr/>
        <w:spacing w:after="240" w:before="240" w:line="240" w:lineRule="auto"/>
        <w:ind/>
        <w:jc w:val="both"/>
        <w:rPr>
          <w:rFonts w:ascii="Arial" w:hAnsi="Arial" w:eastAsia="Tahoma" w:cs="Arial"/>
          <w:color w:val="000000"/>
          <w:highlight w:val="none"/>
        </w:rPr>
      </w:pPr>
      <w:r>
        <w:rPr>
          <w:rFonts w:ascii="Arial" w:hAnsi="Arial" w:eastAsia="Tahoma" w:cs="Arial"/>
          <w:color w:val="000000"/>
          <w:highlight w:val="none"/>
        </w:rPr>
        <w:t xml:space="preserve">La carrera de </w:t>
      </w:r>
      <w:r>
        <w:rPr>
          <w:rFonts w:ascii="Arial" w:hAnsi="Arial" w:eastAsia="Tahoma" w:cs="Arial"/>
          <w:color w:val="000000"/>
          <w:highlight w:val="none"/>
        </w:rPr>
        <w:t xml:space="preserve">Contabilidad y Auditoría</w:t>
      </w:r>
      <w:r>
        <w:rPr>
          <w:rFonts w:ascii="Arial" w:hAnsi="Arial" w:eastAsia="Tahoma" w:cs="Arial"/>
          <w:color w:val="000000"/>
          <w:highlight w:val="none"/>
        </w:rPr>
        <w:t xml:space="preserve"> no tiene red de afiliación, todos los participantes no pertenecen a ninguna red.</w:t>
      </w:r>
      <w:r>
        <w:rPr>
          <w:rFonts w:ascii="Arial" w:hAnsi="Arial" w:eastAsia="Tahoma" w:cs="Arial"/>
          <w:color w:val="000000"/>
          <w:highlight w:val="none"/>
        </w:rPr>
      </w:r>
      <w:r>
        <w:rPr>
          <w:rFonts w:ascii="Arial" w:hAnsi="Arial" w:eastAsia="Tahoma" w:cs="Arial"/>
          <w:color w:val="000000"/>
          <w:highlight w:val="none"/>
        </w:rPr>
      </w:r>
    </w:p>
    <w:p w14:paraId="6EF1AE3D"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25" w:name="_Toc227597500"/>
      <w:r>
        <w:rPr>
          <w:rFonts w:ascii="Arial" w:hAnsi="Arial" w:eastAsia="Tahoma" w:cs="Arial"/>
          <w:b/>
          <w:color w:val="1959b7"/>
          <w:sz w:val="24"/>
          <w:szCs w:val="24"/>
        </w:rPr>
        <w:t xml:space="preserve">Valoración sobre la calidad de su formación</w:t>
      </w:r>
      <w:bookmarkEnd w:id="25"/>
      <w:r>
        <w:rPr>
          <w:rFonts w:ascii="Arial" w:hAnsi="Arial" w:eastAsia="Tahoma" w:cs="Arial"/>
          <w:b/>
          <w:color w:val="1959b7"/>
          <w:sz w:val="24"/>
          <w:szCs w:val="24"/>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0C2A6641" w14:textId="07AD6803">
      <w:pPr>
        <w:pBdr/>
        <w:spacing w:after="80" w:before="80" w:line="276" w:lineRule="auto"/>
        <w:ind/>
        <w:jc w:val="both"/>
        <w:rPr/>
      </w:pPr>
      <w:r>
        <w:rPr>
          <w:rFonts w:ascii="Arial" w:hAnsi="Arial" w:eastAsia="Arial" w:cs="Arial"/>
        </w:rPr>
        <w:t xml:space="preserve">Esta dimens</w:t>
      </w:r>
      <w:r>
        <w:rPr>
          <w:rFonts w:ascii="Arial" w:hAnsi="Arial" w:eastAsia="Arial" w:cs="Arial"/>
          <w:highlight w:val="none"/>
        </w:rPr>
        <w:t xml:space="preserve">ión evalúa la percepción de los graduados sobre la calidad de su proceso formativo en la carrera de </w:t>
      </w:r>
      <w:r>
        <w:rPr>
          <w:rFonts w:ascii="Arial" w:hAnsi="Arial" w:eastAsia="Arial" w:cs="Arial"/>
          <w:highlight w:val="none"/>
        </w:rPr>
        <w:t xml:space="preserve">Contabilidad y Auditoría</w:t>
      </w:r>
      <w:r>
        <w:rPr>
          <w:rFonts w:ascii="Arial" w:hAnsi="Arial" w:eastAsia="Arial" w:cs="Arial"/>
          <w:highlight w:val="none"/>
        </w:rPr>
        <w:t xml:space="preserve"> de la UNL, considerando la pertinencia del currículo, los procesos de enseñanza-aprendizaje, el cumplimiento del perfil de egreso y la calidad de los servicios institucionales.</w:t>
      </w:r>
      <w:r/>
    </w:p>
    <w:p w14:paraId="3B5BE99D" w14:textId="0FE2B86D">
      <w:pPr>
        <w:pStyle w:val="1029"/>
        <w:numPr>
          <w:ilvl w:val="2"/>
          <w:numId w:val="3"/>
        </w:numPr>
        <w:pBdr/>
        <w:shd w:val="clear" w:color="auto" w:fill="ffffff"/>
        <w:spacing/>
        <w:ind/>
        <w:jc w:val="both"/>
        <w:rPr>
          <w:rFonts w:ascii="Arial" w:hAnsi="Arial" w:eastAsia="Tahoma" w:cs="Arial"/>
          <w:b/>
          <w:color w:val="1959b7"/>
          <w:sz w:val="22"/>
          <w:szCs w:val="22"/>
        </w:rPr>
      </w:pPr>
      <w:r/>
      <w:bookmarkStart w:id="26" w:name="_Toc227597501"/>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Fonts w:ascii="Arial" w:hAnsi="Arial" w:eastAsia="Tahoma" w:cs="Arial"/>
          <w:b/>
          <w:color w:val="1959b7"/>
          <w:sz w:val="22"/>
          <w:szCs w:val="22"/>
        </w:rPr>
      </w:r>
      <w:r>
        <w:rPr>
          <w:rFonts w:ascii="Arial" w:hAnsi="Arial" w:eastAsia="Tahoma" w:cs="Arial"/>
          <w:b/>
          <w:color w:val="1959b7"/>
          <w:sz w:val="22"/>
          <w:szCs w:val="22"/>
        </w:rPr>
      </w:r>
    </w:p>
    <w:p w14:paraId="3BA36460">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evaluar la pertinencia del programa curricular y la aplicabilidad de  los conocimientos adquiridos, el 78,85% de la cohorte (41 graduados)  confirma la alineación estructural de su formación con las exigencias  del mercado laboral. En contraposición, un</w:t>
      </w:r>
      <w:r>
        <w:rPr>
          <w:rFonts w:ascii="Arial" w:hAnsi="Arial" w:eastAsia="Arial" w:cs="Arial"/>
        </w:rPr>
        <w:t xml:space="preserve"> estrato minoritario del  21,15% (11 individuos) reporta divergencias entre el currículo y sus  requerimientos operativos actuales. Esta asimetría positiva valida  empíricamente el núcleo del diseño curricular vigente, reorientando el  enfoque instituciona</w:t>
      </w:r>
      <w:r>
        <w:rPr>
          <w:rFonts w:ascii="Arial" w:hAnsi="Arial" w:eastAsia="Arial" w:cs="Arial"/>
        </w:rPr>
        <w:t xml:space="preserve">l: en lugar de reestructuraciones profundas, la  métrica exige optimizaciones tácticas focalizadas exclusivamente en  mitigar la fricción técnica detectada en este quintil discrepante.</w:t>
      </w:r>
      <w:r>
        <w:rPr>
          <w:rFonts w:ascii="Arial" w:hAnsi="Arial" w:cs="Arial"/>
        </w:rPr>
      </w:r>
      <w:r>
        <w:rPr>
          <w:rFonts w:ascii="Arial" w:hAnsi="Arial" w:cs="Arial"/>
        </w:rPr>
      </w:r>
    </w:p>
    <w:p w14:paraId="2B9D6AFF" w14:textId="77777777">
      <w:pPr>
        <w:pBdr/>
        <w:spacing w:after="80" w:before="80" w:line="276" w:lineRule="auto"/>
        <w:ind/>
        <w:jc w:val="both"/>
        <w:rPr/>
      </w:pPr>
      <w:r>
        <w:rPr>
          <w:rFonts w:ascii="Arial" w:hAnsi="Arial" w:eastAsia="Arial" w:cs="Arial"/>
          <w:highlight w:val="yellow"/>
        </w:rPr>
      </w:r>
      <w:r/>
    </w:p>
    <w:p w14:paraId="6EF1AE5A" w14:textId="4F067FCC">
      <w:pPr>
        <w:pStyle w:val="1029"/>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7" w:name="_Toc227597502"/>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7"/>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58675E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115C0B7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Times New Roman" w:hAnsi="Times New Roman" w:eastAsia="Times New Roman" w:cs="Times New Roman"/>
          <w:color w:val="000000"/>
          <w:sz w:val="24"/>
        </w:rPr>
        <w:t xml:space="preserve">A continuación se presenta un listado de elementos clave que los graduados sugieren que se </w:t>
      </w:r>
      <w:r>
        <w:rPr>
          <w:rFonts w:ascii="Arial" w:hAnsi="Arial" w:eastAsia="Arial" w:cs="Arial"/>
          <w:color w:val="000000"/>
          <w:sz w:val="22"/>
          <w:szCs w:val="20"/>
        </w:rPr>
        <w:t xml:space="preserve">agregue o cambie en el programa curricular, priorizando la tracción empírica sobre la carga teórica:</w:t>
      </w:r>
      <w:r>
        <w:rPr>
          <w:rFonts w:ascii="Arial" w:hAnsi="Arial" w:cs="Arial"/>
          <w:sz w:val="22"/>
          <w:szCs w:val="20"/>
        </w:rPr>
      </w:r>
      <w:r>
        <w:rPr>
          <w:rFonts w:ascii="Arial" w:hAnsi="Arial" w:cs="Arial"/>
          <w:sz w:val="22"/>
          <w:szCs w:val="20"/>
        </w:rPr>
      </w:r>
    </w:p>
    <w:p w14:paraId="7DCF70E2">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Sistemas Contables y Plataformas Institucionales:</w:t>
      </w:r>
      <w:r>
        <w:rPr>
          <w:rFonts w:ascii="Arial" w:hAnsi="Arial" w:eastAsia="Arial" w:cs="Arial"/>
          <w:color w:val="000000"/>
          <w:sz w:val="22"/>
          <w:szCs w:val="20"/>
        </w:rPr>
        <w:t xml:space="preserve"> Integración obligatoria y operativa de software contable (ERPs, sistemas de facturación) y portales gubernamentales reales (SRI, IESS, SUT). El mercado demanda ejecución digital inmediata, no abstracciones teóricas.</w:t>
      </w:r>
      <w:r>
        <w:rPr>
          <w:rFonts w:ascii="Arial" w:hAnsi="Arial" w:cs="Arial"/>
          <w:sz w:val="22"/>
          <w:szCs w:val="20"/>
        </w:rPr>
      </w:r>
      <w:r>
        <w:rPr>
          <w:rFonts w:ascii="Arial" w:hAnsi="Arial" w:cs="Arial"/>
          <w:sz w:val="22"/>
          <w:szCs w:val="20"/>
        </w:rPr>
      </w:r>
    </w:p>
    <w:p w14:paraId="59AABDB0">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Transformación de la Práctica en Aula:</w:t>
      </w:r>
      <w:r>
        <w:rPr>
          <w:rFonts w:ascii="Arial" w:hAnsi="Arial" w:eastAsia="Arial" w:cs="Arial"/>
          <w:color w:val="000000"/>
          <w:sz w:val="22"/>
          <w:szCs w:val="20"/>
        </w:rPr>
        <w:t xml:space="preserve"> Sustitución de simulaciones académicas y exceso de "consultas científicas" por resolución de casos reales, ejercicios basados en tributación aplicada y análisis financiero estratégico que reflejen la presión del entorno corporativo actual.</w:t>
      </w:r>
      <w:r>
        <w:rPr>
          <w:rFonts w:ascii="Arial" w:hAnsi="Arial" w:cs="Arial"/>
          <w:sz w:val="22"/>
          <w:szCs w:val="20"/>
        </w:rPr>
      </w:r>
      <w:r>
        <w:rPr>
          <w:rFonts w:ascii="Arial" w:hAnsi="Arial" w:cs="Arial"/>
          <w:sz w:val="22"/>
          <w:szCs w:val="20"/>
        </w:rPr>
      </w:r>
    </w:p>
    <w:p w14:paraId="7711BFA5">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Reestructuración de Prácticas Preprofesionales y Vinculación:</w:t>
      </w:r>
      <w:r>
        <w:rPr>
          <w:rFonts w:ascii="Arial" w:hAnsi="Arial" w:eastAsia="Arial" w:cs="Arial"/>
          <w:color w:val="000000"/>
          <w:sz w:val="22"/>
          <w:szCs w:val="20"/>
        </w:rPr>
        <w:t xml:space="preserve"> Asegurar convenios estrictos donde el alumno ejerza funciones exclusivas de Contabilidad y Auditoría (incluyendo sectores estratégicos como la minería), erradicando las pasantías en áreas no afines que destruyen la curva de aprendizaje y la empleabilidad </w:t>
      </w:r>
      <w:r>
        <w:rPr>
          <w:rFonts w:ascii="Arial" w:hAnsi="Arial" w:eastAsia="Arial" w:cs="Arial"/>
          <w:color w:val="000000"/>
          <w:sz w:val="22"/>
          <w:szCs w:val="20"/>
        </w:rPr>
        <w:t xml:space="preserve">temprana.</w:t>
      </w:r>
      <w:r>
        <w:rPr>
          <w:rFonts w:ascii="Arial" w:hAnsi="Arial" w:cs="Arial"/>
          <w:sz w:val="22"/>
          <w:szCs w:val="20"/>
        </w:rPr>
      </w:r>
      <w:r>
        <w:rPr>
          <w:rFonts w:ascii="Arial" w:hAnsi="Arial" w:cs="Arial"/>
          <w:sz w:val="22"/>
          <w:szCs w:val="20"/>
        </w:rPr>
      </w:r>
    </w:p>
    <w:p w14:paraId="6E0A2281">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Modernización de Infraestructura Tecnológica:</w:t>
      </w:r>
      <w:r>
        <w:rPr>
          <w:rFonts w:ascii="Arial" w:hAnsi="Arial" w:eastAsia="Arial" w:cs="Arial"/>
          <w:color w:val="000000"/>
          <w:sz w:val="22"/>
          <w:szCs w:val="20"/>
        </w:rPr>
        <w:t xml:space="preserve"> Inversión crítica en laboratorios y equipamiento físico que soporten la carga de programas informáticos actuales, garantizando una transición sin fricción desde la universidad hacia el escritorio corporativo.</w:t>
      </w:r>
      <w:r>
        <w:rPr>
          <w:rFonts w:ascii="Arial" w:hAnsi="Arial" w:cs="Arial"/>
          <w:sz w:val="22"/>
          <w:szCs w:val="20"/>
        </w:rPr>
      </w:r>
      <w:r>
        <w:rPr>
          <w:rFonts w:ascii="Arial" w:hAnsi="Arial" w:cs="Arial"/>
          <w:sz w:val="22"/>
          <w:szCs w:val="20"/>
        </w:rPr>
      </w:r>
    </w:p>
    <w:p w14:paraId="2D42DCF1" w14:textId="5C3D8580">
      <w:pPr>
        <w:pStyle w:val="1029"/>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597503"/>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Fonts w:ascii="Arial" w:hAnsi="Arial" w:eastAsia="Tahoma" w:cs="Arial"/>
          <w:b/>
          <w:color w:val="1959b7"/>
          <w:sz w:val="22"/>
          <w:szCs w:val="22"/>
        </w:rPr>
      </w:r>
      <w:r>
        <w:rPr>
          <w:rFonts w:ascii="Arial" w:hAnsi="Arial" w:eastAsia="Tahoma" w:cs="Arial"/>
          <w:b/>
          <w:color w:val="1959b7"/>
          <w:sz w:val="22"/>
          <w:szCs w:val="22"/>
        </w:rPr>
      </w:r>
    </w:p>
    <w:p w14:paraId="34B42A0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relación con la percepción del proceso de enseñanza-aprendizaje, los graduados valoran de manera especialmente positiva la secuencia y coherencia de las asignaturas del plan de estudios (92,31%) y la duración en horas de las asignaturas (86,54%). Tambié</w:t>
      </w:r>
      <w:r>
        <w:rPr>
          <w:rFonts w:ascii="Arial" w:hAnsi="Arial" w:eastAsia="Arial" w:cs="Arial"/>
          <w:color w:val="000000"/>
          <w:sz w:val="22"/>
          <w:szCs w:val="20"/>
        </w:rPr>
        <w:t xml:space="preserve">n presentan altos niveles de aceptación los recursos de enseñanza (82,69%), el sistema de evaluación y acreditación de aprendizajes (80,77%) y los contenidos abordados en las asignaturas (76,92%), junto con la actualización metodológica de los docentes y l</w:t>
      </w:r>
      <w:r>
        <w:rPr>
          <w:rFonts w:ascii="Arial" w:hAnsi="Arial" w:eastAsia="Arial" w:cs="Arial"/>
          <w:color w:val="000000"/>
          <w:sz w:val="22"/>
          <w:szCs w:val="20"/>
        </w:rPr>
        <w:t xml:space="preserve">a relación teoría‑práctica (ambas con 75,00%). La calidad de las prácticas en aula y laboratorios (61,54%) y de las prácticas preprofesionales (71,15%) registra porcentajes relativamente menores, aunque se mantienen en rangos mayoritariamente favorables.</w:t>
      </w:r>
      <w:r>
        <w:rPr>
          <w:rFonts w:ascii="Arial" w:hAnsi="Arial" w:cs="Arial"/>
          <w:sz w:val="22"/>
          <w:szCs w:val="20"/>
        </w:rPr>
      </w:r>
      <w:r>
        <w:rPr>
          <w:rFonts w:ascii="Arial" w:hAnsi="Arial" w:cs="Arial"/>
          <w:sz w:val="22"/>
          <w:szCs w:val="20"/>
        </w:rPr>
      </w:r>
    </w:p>
    <w:p w14:paraId="2C6858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estos resultados configuran un nivel de pertinencia elevado del proceso de enseñanza‑aprendizaje, con énfasis en la organización curricular y en los mecanismos de evaluación, y con márgenes de mejora concentrados en el fortalecimiento de los c</w:t>
      </w:r>
      <w:r>
        <w:rPr>
          <w:rFonts w:ascii="Arial" w:hAnsi="Arial" w:eastAsia="Arial" w:cs="Arial"/>
          <w:color w:val="000000"/>
          <w:sz w:val="22"/>
          <w:szCs w:val="20"/>
        </w:rPr>
        <w:t xml:space="preserve">omponentes prácticos y de aplicación profesional.</w:t>
      </w:r>
      <w:r>
        <w:rPr>
          <w:rFonts w:ascii="Arial" w:hAnsi="Arial" w:cs="Arial"/>
          <w:sz w:val="22"/>
          <w:szCs w:val="20"/>
        </w:rPr>
      </w:r>
      <w:r>
        <w:rPr>
          <w:rFonts w:ascii="Arial" w:hAnsi="Arial" w:cs="Arial"/>
          <w:sz w:val="22"/>
          <w:szCs w:val="20"/>
        </w:rPr>
      </w:r>
    </w:p>
    <w:p w14:paraId="461097D3" w14:textId="77777777">
      <w:pPr>
        <w:pBdr/>
        <w:spacing w:after="80" w:before="80" w:line="276" w:lineRule="auto"/>
        <w:ind/>
        <w:jc w:val="both"/>
        <w:rPr/>
      </w:pPr>
      <w:r>
        <w:rPr>
          <w:rFonts w:ascii="Arial" w:hAnsi="Arial" w:eastAsia="Arial" w:cs="Arial"/>
          <w:highlight w:val="yellow"/>
        </w:rPr>
      </w:r>
      <w:r/>
    </w:p>
    <w:p w14:paraId="00C98CBE" w14:textId="787AC826">
      <w:pPr>
        <w:pStyle w:val="1029"/>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597504"/>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Pr>
          <w:rFonts w:ascii="Arial" w:hAnsi="Arial" w:eastAsia="Tahoma" w:cs="Arial"/>
          <w:b/>
          <w:color w:val="1959b7"/>
          <w:sz w:val="22"/>
          <w:szCs w:val="22"/>
        </w:rPr>
      </w:r>
      <w:r>
        <w:rPr>
          <w:rFonts w:ascii="Arial" w:hAnsi="Arial" w:eastAsia="Tahoma" w:cs="Arial"/>
          <w:b/>
          <w:color w:val="1959b7"/>
          <w:sz w:val="22"/>
          <w:szCs w:val="22"/>
        </w:rPr>
      </w:r>
    </w:p>
    <w:p w14:paraId="4FF4B5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Al evaluar la pertinencia de los resultados de aprendizaje, la cohorte valida estructuralmente el modelo: el 61,54% (32 graduados) la califica como Buena y un 36,54% (19 individuos) como Regular, acotando el rezago crítico (Mala) a un marginal 1,92%.</w:t>
      </w:r>
      <w:r>
        <w:rPr>
          <w:rFonts w:ascii="Arial" w:hAnsi="Arial" w:cs="Arial"/>
          <w:sz w:val="22"/>
          <w:szCs w:val="20"/>
        </w:rPr>
      </w:r>
      <w:r>
        <w:rPr>
          <w:rFonts w:ascii="Arial" w:hAnsi="Arial" w:cs="Arial"/>
          <w:sz w:val="22"/>
          <w:szCs w:val="20"/>
        </w:rPr>
      </w:r>
    </w:p>
    <w:p w14:paraId="74C6390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Respecto al cumplimiento del perfil de egreso, la distribución sostiene un soporte primario del 51,92% (Buena), pero exhibe un volumen de fricción operativa significativo del 46,15% (Regular) y 1,92% (Mala). Si bien la arquitectura académica demuestra func</w:t>
      </w:r>
      <w:r>
        <w:rPr>
          <w:rFonts w:ascii="Arial" w:hAnsi="Arial" w:eastAsia="Arial" w:cs="Arial"/>
          <w:color w:val="000000"/>
          <w:sz w:val="22"/>
          <w:szCs w:val="20"/>
        </w:rPr>
        <w:t xml:space="preserve">ionalidad básica, el peso estadístico de la zona 'Regular' actúa como un indicador de divergencia: revela una brecha de eficiencia entre la conceptualización teórica del perfil de egreso y su tracción real en el mercado. Lejos de justificar complacencia, e</w:t>
      </w:r>
      <w:r>
        <w:rPr>
          <w:rFonts w:ascii="Arial" w:hAnsi="Arial" w:eastAsia="Arial" w:cs="Arial"/>
          <w:color w:val="000000"/>
          <w:sz w:val="22"/>
          <w:szCs w:val="20"/>
        </w:rPr>
        <w:t xml:space="preserve">sta asimetría exige una calibración táctica inmediata para capitalizar ese segmento hacia niveles óptimos de aplicabilidad.</w:t>
      </w:r>
      <w:r>
        <w:rPr>
          <w:rFonts w:ascii="Arial" w:hAnsi="Arial" w:cs="Arial"/>
          <w:sz w:val="22"/>
          <w:szCs w:val="20"/>
        </w:rPr>
      </w:r>
      <w:r>
        <w:rPr>
          <w:rFonts w:ascii="Arial" w:hAnsi="Arial" w:cs="Arial"/>
          <w:sz w:val="22"/>
          <w:szCs w:val="20"/>
        </w:rPr>
      </w:r>
    </w:p>
    <w:p w14:paraId="71ED828E" w14:textId="77777777">
      <w:pPr>
        <w:pBdr/>
        <w:spacing w:after="80" w:before="80" w:line="276" w:lineRule="auto"/>
        <w:ind/>
        <w:jc w:val="both"/>
        <w:rPr/>
      </w:pPr>
      <w:r>
        <w:rPr>
          <w:rFonts w:ascii="Arial" w:hAnsi="Arial" w:eastAsia="Arial" w:cs="Arial"/>
          <w:highlight w:val="yellow"/>
        </w:rPr>
      </w:r>
      <w:r/>
    </w:p>
    <w:p w14:paraId="6AD7D687" w14:textId="7E3A0571">
      <w:pPr>
        <w:pStyle w:val="1029"/>
        <w:numPr>
          <w:ilvl w:val="2"/>
          <w:numId w:val="3"/>
        </w:numPr>
        <w:pBdr/>
        <w:shd w:val="clear" w:color="auto" w:fill="ffffff"/>
        <w:spacing/>
        <w:ind w:hanging="709" w:left="1418"/>
        <w:jc w:val="both"/>
        <w:rPr>
          <w:rFonts w:ascii="Arial" w:hAnsi="Arial" w:eastAsia="Tahoma" w:cs="Arial"/>
          <w:b/>
          <w:color w:val="1959b7"/>
          <w:sz w:val="22"/>
          <w:szCs w:val="22"/>
        </w:rPr>
      </w:pPr>
      <w:r/>
      <w:bookmarkStart w:id="30" w:name="_Toc227597505"/>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Fonts w:ascii="Arial" w:hAnsi="Arial" w:eastAsia="Tahoma" w:cs="Arial"/>
          <w:b/>
          <w:color w:val="1959b7"/>
          <w:sz w:val="22"/>
          <w:szCs w:val="22"/>
        </w:rPr>
      </w:r>
      <w:r>
        <w:rPr>
          <w:rFonts w:ascii="Arial" w:hAnsi="Arial" w:eastAsia="Tahoma" w:cs="Arial"/>
          <w:b/>
          <w:color w:val="1959b7"/>
          <w:sz w:val="22"/>
          <w:szCs w:val="22"/>
        </w:rPr>
      </w:r>
    </w:p>
    <w:p w14:paraId="11B7394F" w14:textId="77777777">
      <w:pPr>
        <w:pBdr/>
        <w:spacing w:after="80" w:before="80" w:line="276" w:lineRule="auto"/>
        <w:ind/>
        <w:jc w:val="both"/>
        <w:rPr>
          <w:highlight w:val="magenta"/>
        </w:rPr>
      </w:pPr>
      <w:r>
        <w:rPr>
          <w:rFonts w:ascii="Arial" w:hAnsi="Arial" w:eastAsia="Arial" w:cs="Arial"/>
          <w:highlight w:val="magenta"/>
        </w:rPr>
        <w:t xml:space="preserve">El análisis de correlación entre el nivel de competencias aportado por la carrera y el nivel requerido por el mercado laboral (</w:t>
      </w:r>
      <w:r>
        <w:rPr>
          <w:rFonts w:ascii="Arial" w:hAnsi="Arial" w:eastAsia="Arial" w:cs="Arial"/>
          <w:b/>
          <w:highlight w:val="magenta"/>
        </w:rPr>
        <w:t xml:space="preserve">desde la perspectiva de los graduados</w:t>
      </w:r>
      <w:r>
        <w:rPr>
          <w:rFonts w:ascii="Arial" w:hAnsi="Arial" w:eastAsia="Arial" w:cs="Arial"/>
          <w:highlight w:val="magenta"/>
        </w:rPr>
        <w:t xml:space="preserve">) muestra que la mayoría de las competencias evaluadas prese</w:t>
      </w:r>
      <w:r>
        <w:rPr>
          <w:rFonts w:ascii="Arial" w:hAnsi="Arial" w:eastAsia="Arial" w:cs="Arial"/>
          <w:highlight w:val="magenta"/>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magenta"/>
        </w:rPr>
      </w:r>
      <w:r>
        <w:rPr>
          <w:highlight w:val="magenta"/>
        </w:rPr>
      </w:r>
    </w:p>
    <w:p w14:paraId="3D1E4253" w14:textId="1E4856B2">
      <w:pPr>
        <w:pBdr/>
        <w:spacing w:after="80" w:before="80" w:line="276" w:lineRule="auto"/>
        <w:ind/>
        <w:jc w:val="both"/>
        <w:rPr>
          <w:highlight w:val="magenta"/>
        </w:rPr>
      </w:pPr>
      <w:r>
        <w:rPr>
          <w:rFonts w:ascii="Arial" w:hAnsi="Arial" w:eastAsia="Arial" w:cs="Arial"/>
          <w:highlight w:val="magenta"/>
        </w:rPr>
        <w:t xml:space="preserve">No obstante, la capacidad para presentar resultados en público (0,331)</w:t>
      </w:r>
      <w:r>
        <w:rPr>
          <w:rFonts w:ascii="Arial" w:hAnsi="Arial" w:eastAsia="Arial" w:cs="Arial"/>
          <w:highlight w:val="magenta"/>
        </w:rPr>
        <w:t xml:space="preserve">, </w:t>
      </w:r>
      <w:r>
        <w:rPr>
          <w:rFonts w:ascii="Arial" w:hAnsi="Arial" w:eastAsia="Arial" w:cs="Arial"/>
          <w:highlight w:val="magenta"/>
        </w:rPr>
        <w:t xml:space="preserve">el uso de herramientas especializadas de la profesión (0,384) </w:t>
      </w:r>
      <w:r>
        <w:rPr>
          <w:rFonts w:ascii="Arial" w:hAnsi="Arial" w:eastAsia="Arial" w:cs="Arial"/>
          <w:highlight w:val="magenta"/>
        </w:rPr>
        <w:t xml:space="preserve">y la capacidad para el emprendimiento (0,432) </w:t>
      </w:r>
      <w:r>
        <w:rPr>
          <w:rFonts w:ascii="Arial" w:hAnsi="Arial" w:eastAsia="Arial" w:cs="Arial"/>
          <w:highlight w:val="magenta"/>
        </w:rPr>
        <w:t xml:space="preserve">presentan correlaciones Bajas, lo que indica que la formación en estas competencias no está alcanzando el nivel de suficiencia requerido en el ejercicio profesional.</w:t>
      </w:r>
      <w:r>
        <w:rPr>
          <w:highlight w:val="magenta"/>
        </w:rPr>
      </w:r>
      <w:r>
        <w:rPr>
          <w:highlight w:val="magenta"/>
        </w:rPr>
      </w:r>
    </w:p>
    <w:p w14:paraId="4CE32D96" w14:textId="77777777">
      <w:pPr>
        <w:pBdr/>
        <w:spacing w:after="80" w:before="80" w:line="276" w:lineRule="auto"/>
        <w:ind/>
        <w:jc w:val="both"/>
        <w:rPr>
          <w:highlight w:val="magenta"/>
        </w:rPr>
      </w:pPr>
      <w:r>
        <w:rPr>
          <w:rFonts w:ascii="Arial" w:hAnsi="Arial" w:eastAsia="Arial" w:cs="Arial"/>
          <w:highlight w:val="magenta"/>
        </w:rPr>
        <w:t xml:space="preserve">Desde la </w:t>
      </w:r>
      <w:r>
        <w:rPr>
          <w:rFonts w:ascii="Arial" w:hAnsi="Arial" w:eastAsia="Arial" w:cs="Arial"/>
          <w:b/>
          <w:highlight w:val="magenta"/>
        </w:rPr>
        <w:t xml:space="preserve">perspectiva de los empleadores</w:t>
      </w:r>
      <w:r>
        <w:rPr>
          <w:rFonts w:ascii="Arial" w:hAnsi="Arial" w:eastAsia="Arial" w:cs="Arial"/>
          <w:highlight w:val="magenta"/>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magenta"/>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highlight w:val="magenta"/>
        </w:rPr>
      </w:r>
      <w:r>
        <w:rPr>
          <w:highlight w:val="magenta"/>
        </w:rP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C1F423A">
            <w:pPr>
              <w:pBdr/>
              <w:spacing/>
              <w:ind/>
              <w:jc w:val="center"/>
              <w:rPr/>
            </w:pPr>
            <w:r>
              <w:rPr>
                <w:rFonts w:ascii="Arial" w:hAnsi="Arial" w:eastAsia="Arial" w:cs="Arial"/>
                <w:b w:val="0"/>
                <w:i w:val="0"/>
                <w:strike w:val="0"/>
                <w:color w:val="000000"/>
                <w:sz w:val="20"/>
                <w:u w:val="none"/>
                <w:vertAlign w:val="baseline"/>
              </w:rPr>
              <w:t xml:space="preserve">0,85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2109C319">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0,963</w:t>
            </w:r>
            <w:r>
              <w:rPr>
                <w:highlight w:val="magenta"/>
              </w:rPr>
            </w:r>
            <w:r>
              <w:rPr>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99D22A9">
            <w:pPr>
              <w:pBdr/>
              <w:spacing/>
              <w:ind/>
              <w:jc w:val="center"/>
              <w:rPr/>
            </w:pPr>
            <w:r>
              <w:rPr>
                <w:rFonts w:ascii="Arial" w:hAnsi="Arial" w:eastAsia="Arial" w:cs="Arial"/>
                <w:b w:val="0"/>
                <w:i w:val="0"/>
                <w:strike w:val="0"/>
                <w:color w:val="000000"/>
                <w:sz w:val="20"/>
                <w:u w:val="none"/>
                <w:vertAlign w:val="baseline"/>
              </w:rPr>
              <w:t xml:space="preserve">0,86</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B44BEE7">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0,963</w:t>
            </w:r>
            <w:r>
              <w:rPr>
                <w:highlight w:val="magenta"/>
              </w:rPr>
            </w:r>
            <w:r>
              <w:rPr>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E7CE7D9">
            <w:pPr>
              <w:pBdr/>
              <w:spacing/>
              <w:ind/>
              <w:jc w:val="center"/>
              <w:rPr/>
            </w:pPr>
            <w:r>
              <w:rPr>
                <w:rFonts w:ascii="Arial" w:hAnsi="Arial" w:eastAsia="Arial" w:cs="Arial"/>
                <w:b w:val="0"/>
                <w:i w:val="0"/>
                <w:strike w:val="0"/>
                <w:color w:val="000000"/>
                <w:sz w:val="20"/>
                <w:u w:val="none"/>
                <w:vertAlign w:val="baseline"/>
              </w:rPr>
              <w:t xml:space="preserve">0,86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860C5DA">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0,870</w:t>
            </w:r>
            <w:r>
              <w:rPr>
                <w:highlight w:val="magenta"/>
              </w:rPr>
            </w:r>
            <w:r>
              <w:rPr>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DAF18F7">
            <w:pPr>
              <w:pBdr/>
              <w:spacing/>
              <w:ind/>
              <w:jc w:val="center"/>
              <w:rPr/>
            </w:pPr>
            <w:r>
              <w:rPr>
                <w:rFonts w:ascii="Arial" w:hAnsi="Arial" w:eastAsia="Arial" w:cs="Arial"/>
                <w:b w:val="0"/>
                <w:i w:val="0"/>
                <w:strike w:val="0"/>
                <w:color w:val="000000"/>
                <w:sz w:val="20"/>
                <w:u w:val="none"/>
                <w:vertAlign w:val="baseline"/>
              </w:rPr>
              <w:t xml:space="preserve">0,86</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9CB6318">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0,870</w:t>
            </w:r>
            <w:r>
              <w:rPr>
                <w:highlight w:val="magenta"/>
              </w:rPr>
            </w:r>
            <w:r>
              <w:rPr>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5DAB5373">
            <w:pPr>
              <w:pBdr/>
              <w:spacing/>
              <w:ind/>
              <w:jc w:val="center"/>
              <w:rPr/>
            </w:pPr>
            <w:r>
              <w:rPr>
                <w:rFonts w:ascii="Arial" w:hAnsi="Arial" w:eastAsia="Arial" w:cs="Arial"/>
                <w:b w:val="0"/>
                <w:i w:val="0"/>
                <w:strike w:val="0"/>
                <w:color w:val="000000"/>
                <w:sz w:val="20"/>
                <w:u w:val="none"/>
                <w:vertAlign w:val="baseline"/>
              </w:rPr>
              <w:t xml:space="preserve">0,91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FD0C557">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0,904</w:t>
            </w:r>
            <w:r>
              <w:rPr>
                <w:highlight w:val="magenta"/>
              </w:rPr>
            </w:r>
            <w:r>
              <w:rPr>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4FCDF8D">
            <w:pPr>
              <w:pBdr/>
              <w:spacing/>
              <w:ind/>
              <w:jc w:val="center"/>
              <w:rPr/>
            </w:pPr>
            <w:r>
              <w:rPr>
                <w:rFonts w:ascii="Arial" w:hAnsi="Arial" w:eastAsia="Arial" w:cs="Arial"/>
                <w:b w:val="0"/>
                <w:i w:val="0"/>
                <w:strike w:val="0"/>
                <w:color w:val="000000"/>
                <w:sz w:val="20"/>
                <w:u w:val="none"/>
                <w:vertAlign w:val="baseline"/>
              </w:rPr>
              <w:t xml:space="preserve">0,89</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E1B924A">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0,894</w:t>
            </w:r>
            <w:r>
              <w:rPr>
                <w:highlight w:val="magenta"/>
              </w:rPr>
            </w:r>
            <w:r>
              <w:rPr>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17929B7">
            <w:pPr>
              <w:pBdr/>
              <w:spacing/>
              <w:ind/>
              <w:jc w:val="center"/>
              <w:rPr/>
            </w:pPr>
            <w:r>
              <w:rPr>
                <w:rFonts w:ascii="Arial" w:hAnsi="Arial" w:eastAsia="Arial" w:cs="Arial"/>
                <w:b w:val="0"/>
                <w:i w:val="0"/>
                <w:strike w:val="0"/>
                <w:color w:val="000000"/>
                <w:sz w:val="20"/>
                <w:u w:val="none"/>
                <w:vertAlign w:val="baseline"/>
              </w:rPr>
              <w:t xml:space="preserve">0,86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264925A">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0,809</w:t>
            </w:r>
            <w:r>
              <w:rPr>
                <w:highlight w:val="magenta"/>
              </w:rPr>
            </w:r>
            <w:r>
              <w:rPr>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21542E2">
            <w:pPr>
              <w:pBdr/>
              <w:spacing/>
              <w:ind/>
              <w:jc w:val="center"/>
              <w:rPr/>
            </w:pPr>
            <w:r>
              <w:rPr>
                <w:rFonts w:ascii="Arial" w:hAnsi="Arial" w:eastAsia="Arial" w:cs="Arial"/>
                <w:b w:val="0"/>
                <w:i w:val="0"/>
                <w:strike w:val="0"/>
                <w:color w:val="000000"/>
                <w:sz w:val="20"/>
                <w:u w:val="none"/>
                <w:vertAlign w:val="baseline"/>
              </w:rPr>
              <w:t xml:space="preserve">0,92</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077E840">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0,960</w:t>
            </w:r>
            <w:r>
              <w:rPr>
                <w:highlight w:val="magenta"/>
              </w:rPr>
            </w:r>
            <w:r>
              <w:rPr>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727E1300">
            <w:pPr>
              <w:pBdr/>
              <w:spacing/>
              <w:ind/>
              <w:jc w:val="center"/>
              <w:rPr/>
            </w:pPr>
            <w:r>
              <w:rPr>
                <w:rFonts w:ascii="Arial" w:hAnsi="Arial" w:eastAsia="Arial" w:cs="Arial"/>
                <w:b w:val="0"/>
                <w:i w:val="0"/>
                <w:strike w:val="0"/>
                <w:color w:val="000000"/>
                <w:sz w:val="20"/>
                <w:u w:val="none"/>
                <w:vertAlign w:val="baseline"/>
              </w:rPr>
              <w:t xml:space="preserve">0,94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052F644">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0,789</w:t>
            </w:r>
            <w:r>
              <w:rPr>
                <w:highlight w:val="magenta"/>
              </w:rPr>
            </w:r>
            <w:r>
              <w:rPr>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Alta</w:t>
            </w:r>
            <w:r>
              <w:rPr>
                <w:highlight w:val="magenta"/>
              </w:rPr>
            </w:r>
            <w:r>
              <w:rPr>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7D4EB0">
            <w:pPr>
              <w:pBdr/>
              <w:spacing/>
              <w:ind/>
              <w:jc w:val="center"/>
              <w:rPr/>
            </w:pPr>
            <w:r>
              <w:rPr>
                <w:rFonts w:ascii="Arial" w:hAnsi="Arial" w:eastAsia="Arial" w:cs="Arial"/>
                <w:b w:val="0"/>
                <w:i w:val="0"/>
                <w:strike w:val="0"/>
                <w:color w:val="000000"/>
                <w:sz w:val="20"/>
                <w:u w:val="none"/>
                <w:vertAlign w:val="baseline"/>
              </w:rPr>
              <w:t xml:space="preserve">0,93</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5503C9E">
            <w:pPr>
              <w:pBdr/>
              <w:spacing/>
              <w:ind/>
              <w:jc w:val="center"/>
              <w:rPr/>
            </w:pPr>
            <w:r>
              <w:rPr>
                <w:rFonts w:ascii="Arial" w:hAnsi="Arial" w:eastAsia="Arial" w:cs="Arial"/>
                <w:b w:val="0"/>
                <w:i w:val="0"/>
                <w:strike w:val="0"/>
                <w:color w:val="000000"/>
                <w:sz w:val="20"/>
                <w:u w:val="none"/>
                <w:vertAlign w:val="baseline"/>
              </w:rP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0,809</w:t>
            </w:r>
            <w:r>
              <w:rPr>
                <w:highlight w:val="magenta"/>
              </w:rPr>
            </w:r>
            <w:r>
              <w:rPr>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magenta"/>
              </w:rPr>
            </w:pPr>
            <w:r>
              <w:rPr>
                <w:rFonts w:ascii="Arial" w:hAnsi="Arial" w:eastAsia="Arial" w:cs="Arial"/>
                <w:sz w:val="20"/>
                <w:szCs w:val="20"/>
                <w:highlight w:val="magenta"/>
              </w:rPr>
              <w:t xml:space="preserve">Muy Alta</w:t>
            </w:r>
            <w:r>
              <w:rPr>
                <w:highlight w:val="magenta"/>
              </w:rPr>
            </w:r>
            <w:r>
              <w:rPr>
                <w:highlight w:val="magenta"/>
              </w:rPr>
            </w:r>
          </w:p>
        </w:tc>
      </w:tr>
    </w:tbl>
    <w:p w14:paraId="704B0619" w14:textId="01A9913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597506"/>
      <w:r>
        <w:rPr>
          <w:rFonts w:ascii="Arial" w:hAnsi="Arial" w:eastAsia="Tahoma" w:cs="Arial"/>
          <w:b/>
          <w:color w:val="1959b7"/>
          <w:sz w:val="24"/>
          <w:szCs w:val="24"/>
        </w:rPr>
        <w:t xml:space="preserve">Calidad de los Servicios Institucionales</w:t>
      </w:r>
      <w:bookmarkEnd w:id="31"/>
      <w:r>
        <w:rPr>
          <w:rFonts w:ascii="Arial" w:hAnsi="Arial" w:eastAsia="Tahoma" w:cs="Arial"/>
          <w:b/>
          <w:color w:val="1959b7"/>
          <w:sz w:val="24"/>
          <w:szCs w:val="24"/>
        </w:rPr>
      </w:r>
      <w:r>
        <w:rPr>
          <w:rFonts w:ascii="Arial" w:hAnsi="Arial" w:eastAsia="Tahoma" w:cs="Arial"/>
          <w:b/>
          <w:color w:val="1959b7"/>
          <w:sz w:val="24"/>
          <w:szCs w:val="24"/>
        </w:rPr>
      </w:r>
    </w:p>
    <w:p w14:paraId="21CCEBA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la dimensión vinculada al perfil profesional, los graduados reportan niveles de satisfacción global ubicados entre </w:t>
      </w:r>
      <w:r>
        <w:rPr>
          <w:rFonts w:ascii="Arial" w:hAnsi="Arial" w:eastAsia="Arial" w:cs="Arial"/>
          <w:b/>
          <w:color w:val="000000"/>
          <w:sz w:val="22"/>
          <w:szCs w:val="22"/>
        </w:rPr>
        <w:t xml:space="preserve">Altos</w:t>
      </w:r>
      <w:r>
        <w:rPr>
          <w:rFonts w:ascii="Arial" w:hAnsi="Arial" w:eastAsia="Arial" w:cs="Arial"/>
          <w:color w:val="000000"/>
          <w:sz w:val="22"/>
          <w:szCs w:val="22"/>
        </w:rPr>
        <w:t xml:space="preserve"> y Muy Altos en todas las competencias evaluadas. Destacan con valoración Muy Alta la capacidad para realizar análisis y diagnósticos, solucionar problemas profesionales, utilizar herramientas especializadas, comprender la realidad local, regional y nacion</w:t>
      </w:r>
      <w:r>
        <w:rPr>
          <w:rFonts w:ascii="Arial" w:hAnsi="Arial" w:eastAsia="Arial" w:cs="Arial"/>
          <w:color w:val="000000"/>
          <w:sz w:val="22"/>
          <w:szCs w:val="22"/>
        </w:rPr>
        <w:t xml:space="preserve">al, gestionar información, trabajar en equipo, redactar informes y presentar resultados en público, con coeficientes que oscilan entre 0,87 y 0,96. La capacidad para utilizar herramientas informáticas y de comunicación digital alcanza un nivel Alto (0,79),</w:t>
      </w:r>
      <w:r>
        <w:rPr>
          <w:rFonts w:ascii="Arial" w:hAnsi="Arial" w:eastAsia="Arial" w:cs="Arial"/>
          <w:color w:val="000000"/>
          <w:sz w:val="22"/>
          <w:szCs w:val="22"/>
        </w:rPr>
        <w:t xml:space="preserve"> mientras que la competencia emprendedora se sitúa nuevamente en el rango de Muy Alta (0,81).</w:t>
      </w:r>
      <w:r>
        <w:rPr>
          <w:rFonts w:ascii="Arial" w:hAnsi="Arial" w:cs="Arial"/>
          <w:sz w:val="22"/>
          <w:szCs w:val="22"/>
        </w:rPr>
      </w:r>
      <w:r>
        <w:rPr>
          <w:rFonts w:ascii="Arial" w:hAnsi="Arial" w:cs="Arial"/>
          <w:sz w:val="22"/>
          <w:szCs w:val="22"/>
        </w:rPr>
      </w:r>
    </w:p>
    <w:p w14:paraId="5A93C76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estos indicadores configuran un escenario en el que los egresados perciben que los conocimientos, habilidades y actitudes desarrollados durante su formación responden de manera sólida a las exigencias del ejercicio profesional, sin evidenciar </w:t>
      </w:r>
      <w:r>
        <w:rPr>
          <w:rFonts w:ascii="Arial" w:hAnsi="Arial" w:eastAsia="Arial" w:cs="Arial"/>
          <w:color w:val="000000"/>
          <w:sz w:val="22"/>
          <w:szCs w:val="22"/>
        </w:rPr>
        <w:t xml:space="preserve">zonas críticas de insatisfacción en las competencias medidas.</w:t>
      </w:r>
      <w:r>
        <w:rPr>
          <w:rFonts w:ascii="Arial" w:hAnsi="Arial" w:cs="Arial"/>
          <w:sz w:val="22"/>
          <w:szCs w:val="22"/>
        </w:rPr>
      </w:r>
      <w:r>
        <w:rPr>
          <w:rFonts w:ascii="Arial" w:hAnsi="Arial" w:cs="Arial"/>
          <w:sz w:val="22"/>
          <w:szCs w:val="22"/>
        </w:rPr>
      </w:r>
    </w:p>
    <w:p w14:paraId="6EF1AFA0" w14:textId="10078CF1">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7507"/>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2"/>
      <w:r>
        <w:rPr>
          <w:rFonts w:ascii="Arial" w:hAnsi="Arial" w:eastAsia="Tahoma" w:cs="Arial"/>
          <w:b/>
          <w:color w:val="1959b7"/>
          <w:sz w:val="24"/>
          <w:szCs w:val="24"/>
        </w:rPr>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r>
        <w:rPr>
          <w:rFonts w:ascii="Arial" w:hAnsi="Arial" w:eastAsia="Tahoma" w:cs="Arial"/>
          <w:i/>
          <w:color w:val="000000"/>
          <w:highlight w:val="magenta"/>
        </w:rPr>
      </w:r>
    </w:p>
    <w:p w14:paraId="6EF1B037" w14:textId="34B1A285">
      <w:pPr>
        <w:pStyle w:val="1029"/>
        <w:numPr>
          <w:ilvl w:val="0"/>
          <w:numId w:val="3"/>
        </w:numPr>
        <w:pBdr/>
        <w:shd w:val="clear" w:color="auto" w:fill="ffffff"/>
        <w:spacing/>
        <w:ind/>
        <w:jc w:val="both"/>
        <w:rPr>
          <w:rFonts w:ascii="Arial" w:hAnsi="Arial" w:eastAsia="Tahoma" w:cs="Arial"/>
          <w:b/>
          <w:color w:val="1959b7"/>
          <w:sz w:val="28"/>
          <w:szCs w:val="28"/>
        </w:rPr>
      </w:pPr>
      <w:r/>
      <w:bookmarkStart w:id="33" w:name="_Toc227597508"/>
      <w:r>
        <w:rPr>
          <w:rFonts w:ascii="Arial" w:hAnsi="Arial" w:eastAsia="Tahoma" w:cs="Arial"/>
          <w:b/>
          <w:color w:val="1959b7"/>
          <w:sz w:val="28"/>
          <w:szCs w:val="28"/>
        </w:rPr>
        <w:t xml:space="preserve">ESTUDIO DE EMPLEABILIDAD</w:t>
      </w:r>
      <w:bookmarkEnd w:id="33"/>
      <w:r>
        <w:rPr>
          <w:rFonts w:ascii="Arial" w:hAnsi="Arial" w:eastAsia="Tahoma" w:cs="Arial"/>
          <w:b/>
          <w:color w:val="1959b7"/>
          <w:sz w:val="28"/>
          <w:szCs w:val="28"/>
        </w:rPr>
      </w:r>
      <w:r>
        <w:rPr>
          <w:rFonts w:ascii="Arial" w:hAnsi="Arial" w:eastAsia="Tahoma" w:cs="Arial"/>
          <w:b/>
          <w:color w:val="1959b7"/>
          <w:sz w:val="28"/>
          <w:szCs w:val="28"/>
        </w:rPr>
      </w:r>
    </w:p>
    <w:p w14:paraId="4DC7EAC2" w14:textId="15CC0E30">
      <w:pPr>
        <w:pStyle w:val="1064"/>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5048F5D1" w14:textId="77777777">
      <w:pPr>
        <w:pStyle w:val="1064"/>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9FF7B6B" w14:textId="1F618B23">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597509"/>
      <w:r>
        <w:rPr>
          <w:rFonts w:ascii="Arial" w:hAnsi="Arial" w:eastAsia="Tahoma" w:cs="Arial"/>
          <w:b/>
          <w:color w:val="1959b7"/>
          <w:sz w:val="24"/>
          <w:szCs w:val="24"/>
        </w:rPr>
        <w:t xml:space="preserve">Situación laboral actual</w:t>
      </w:r>
      <w:bookmarkEnd w:id="34"/>
      <w:r>
        <w:rPr>
          <w:rFonts w:ascii="Arial" w:hAnsi="Arial" w:eastAsia="Tahoma" w:cs="Arial"/>
          <w:b/>
          <w:color w:val="1959b7"/>
          <w:sz w:val="24"/>
          <w:szCs w:val="24"/>
        </w:rPr>
      </w:r>
      <w:r>
        <w:rPr>
          <w:rFonts w:ascii="Arial" w:hAnsi="Arial" w:eastAsia="Tahoma"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 la situación laboral actual de la cohorte, la mayoría de los  graduados se encuentra inserta en el mercado de trabajo bajo relación de  dependencia en el sector privado, con un 57,69% de participación (30  personas). En menor proporción, el 11,54% ejerc</w:t>
      </w:r>
      <w:r>
        <w:rPr>
          <w:rFonts w:ascii="Arial" w:hAnsi="Arial" w:eastAsia="Arial" w:cs="Arial"/>
        </w:rPr>
        <w:t xml:space="preserve">e libre ejercicio  profesional mediante servicios facturados (6 graduados), el 5,77% se  desempeña como emprendedor autónomo con RUC o RIMPE activo (3 graduados)  y apenas el 1,92% labora bajo relación de dependencia en el sector  público (1 graduado). El </w:t>
      </w:r>
      <w:r>
        <w:rPr>
          <w:rFonts w:ascii="Arial" w:hAnsi="Arial" w:eastAsia="Arial" w:cs="Arial"/>
        </w:rPr>
        <w:t xml:space="preserve">23,08% de los encuestados (12 personas) declara  no contar con actividad laboral remunerada al momento del levantamiento  de la información, configurando un nivel de desempleo que, aunque  inferior al reportado en otros estudios de egresados latinoamerican</w:t>
      </w:r>
      <w:r>
        <w:rPr>
          <w:rFonts w:ascii="Arial" w:hAnsi="Arial" w:eastAsia="Arial" w:cs="Arial"/>
        </w:rPr>
        <w:t xml:space="preserve">os,  sigue representando un foco de atención para las estrategias de  empleabilidad temprana y vinculación con el sector productivo.</w:t>
      </w:r>
      <w:r>
        <w:rPr>
          <w:rFonts w:ascii="Arial" w:hAnsi="Arial" w:cs="Arial"/>
        </w:rPr>
      </w:r>
      <w:r>
        <w:rPr>
          <w:rFonts w:ascii="Arial" w:hAnsi="Arial" w:cs="Arial"/>
        </w:rPr>
      </w:r>
    </w:p>
    <w:p w14:paraId="1DC73CB1"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6AC4ECC2">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A0A2696">
            <w:pPr>
              <w:pBdr/>
              <w:spacing/>
              <w:ind/>
              <w:jc w:val="center"/>
              <w:rPr/>
            </w:pPr>
            <w:r>
              <w:rPr>
                <w:rFonts w:ascii="Arial" w:hAnsi="Arial" w:eastAsia="Arial" w:cs="Arial"/>
                <w:b w:val="0"/>
                <w:i w:val="0"/>
                <w:strike w:val="0"/>
                <w:color w:val="000000"/>
                <w:sz w:val="20"/>
                <w:u w:val="none"/>
                <w:vertAlign w:val="baseline"/>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00456EB">
            <w:pPr>
              <w:pBdr/>
              <w:spacing/>
              <w:ind/>
              <w:jc w:val="center"/>
              <w:rPr/>
            </w:pPr>
            <w:r>
              <w:rPr>
                <w:rFonts w:ascii="Arial" w:hAnsi="Arial" w:eastAsia="Arial" w:cs="Arial"/>
                <w:b w:val="0"/>
                <w:i w:val="0"/>
                <w:strike w:val="0"/>
                <w:color w:val="000000"/>
                <w:sz w:val="20"/>
                <w:u w:val="none"/>
                <w:vertAlign w:val="baseline"/>
              </w:rPr>
              <w:t xml:space="preserve">1,92%</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025C61E4">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DEDD84F">
            <w:pPr>
              <w:pBdr/>
              <w:spacing/>
              <w:ind/>
              <w:jc w:val="center"/>
              <w:rPr/>
            </w:pPr>
            <w:r>
              <w:rPr>
                <w:rFonts w:ascii="Arial" w:hAnsi="Arial" w:eastAsia="Arial" w:cs="Arial"/>
                <w:b w:val="0"/>
                <w:i w:val="0"/>
                <w:strike w:val="0"/>
                <w:color w:val="000000"/>
                <w:sz w:val="20"/>
                <w:u w:val="none"/>
                <w:vertAlign w:val="baseline"/>
              </w:rPr>
              <w:t xml:space="preserve">30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16B8059">
            <w:pPr>
              <w:pBdr/>
              <w:spacing/>
              <w:ind/>
              <w:jc w:val="center"/>
              <w:rPr/>
            </w:pPr>
            <w:r>
              <w:rPr>
                <w:rFonts w:ascii="Arial" w:hAnsi="Arial" w:eastAsia="Arial" w:cs="Arial"/>
                <w:b w:val="0"/>
                <w:i w:val="0"/>
                <w:strike w:val="0"/>
                <w:color w:val="000000"/>
                <w:sz w:val="20"/>
                <w:u w:val="none"/>
                <w:vertAlign w:val="baseline"/>
              </w:rPr>
              <w:t xml:space="preserve">57,69%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5D7A6E09">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8E15108">
            <w:pPr>
              <w:pBdr/>
              <w:spacing/>
              <w:ind/>
              <w:jc w:val="center"/>
              <w:rPr/>
            </w:pPr>
            <w:r>
              <w:rPr>
                <w:rFonts w:ascii="Arial" w:hAnsi="Arial" w:eastAsia="Arial" w:cs="Arial"/>
                <w:b w:val="0"/>
                <w:i w:val="0"/>
                <w:strike w:val="0"/>
                <w:color w:val="000000"/>
                <w:sz w:val="20"/>
                <w:u w:val="none"/>
                <w:vertAlign w:val="baseline"/>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F23C96D">
            <w:pPr>
              <w:pBdr/>
              <w:spacing/>
              <w:ind/>
              <w:jc w:val="center"/>
              <w:rPr/>
            </w:pPr>
            <w:r>
              <w:rPr>
                <w:rFonts w:ascii="Arial" w:hAnsi="Arial" w:eastAsia="Arial" w:cs="Arial"/>
                <w:b w:val="0"/>
                <w:i w:val="0"/>
                <w:strike w:val="0"/>
                <w:color w:val="000000"/>
                <w:sz w:val="20"/>
                <w:u w:val="none"/>
                <w:vertAlign w:val="baseline"/>
              </w:rPr>
              <w:t xml:space="preserve">11,54%</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5CE6115">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6E888E2">
            <w:pPr>
              <w:pBdr/>
              <w:spacing/>
              <w:ind/>
              <w:jc w:val="center"/>
              <w:rPr/>
            </w:pPr>
            <w:r>
              <w:rPr>
                <w:rFonts w:ascii="Arial" w:hAnsi="Arial" w:eastAsia="Arial" w:cs="Arial"/>
                <w:b w:val="0"/>
                <w:i w:val="0"/>
                <w:strike w:val="0"/>
                <w:color w:val="000000"/>
                <w:sz w:val="20"/>
                <w:u w:val="none"/>
                <w:vertAlign w:val="baseline"/>
              </w:rPr>
              <w:t xml:space="preserve">3</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1756231">
            <w:pPr>
              <w:pBdr/>
              <w:spacing/>
              <w:ind/>
              <w:jc w:val="center"/>
              <w:rPr/>
            </w:pPr>
            <w:r>
              <w:rPr>
                <w:rFonts w:ascii="Arial" w:hAnsi="Arial" w:eastAsia="Arial" w:cs="Arial"/>
                <w:b w:val="0"/>
                <w:i w:val="0"/>
                <w:strike w:val="0"/>
                <w:color w:val="000000"/>
                <w:sz w:val="20"/>
                <w:u w:val="none"/>
                <w:vertAlign w:val="baseline"/>
              </w:rPr>
              <w:t xml:space="preserve">5,77%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7E8EB54F">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7680401">
            <w:pPr>
              <w:pBdr/>
              <w:spacing/>
              <w:ind/>
              <w:jc w:val="center"/>
              <w:rPr/>
            </w:pPr>
            <w:r>
              <w:rPr>
                <w:rFonts w:ascii="Arial" w:hAnsi="Arial" w:eastAsia="Arial" w:cs="Arial"/>
                <w:b w:val="0"/>
                <w:i w:val="0"/>
                <w:strike w:val="0"/>
                <w:color w:val="000000"/>
                <w:sz w:val="20"/>
                <w:u w:val="none"/>
                <w:vertAlign w:val="baseline"/>
              </w:rPr>
              <w:t xml:space="preserve">12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49F6905">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23,08%</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52</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1696DBD5" w14:textId="77777777">
      <w:pPr>
        <w:pBdr/>
        <w:spacing w:after="60" w:before="60"/>
        <w:ind/>
        <w:rPr/>
      </w:pPr>
      <w:r/>
      <w:r/>
    </w:p>
    <w:p w14:paraId="347C289D" w14:textId="1E3BAC42">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7510"/>
      <w:r>
        <w:rPr>
          <w:rFonts w:ascii="Arial" w:hAnsi="Arial" w:eastAsia="Tahoma" w:cs="Arial"/>
          <w:b/>
          <w:color w:val="1959b7"/>
          <w:sz w:val="24"/>
          <w:szCs w:val="24"/>
        </w:rPr>
        <w:t xml:space="preserve">Tipo de relación laboral y Tiempo de trabajo</w:t>
      </w:r>
      <w:bookmarkEnd w:id="35"/>
      <w:r>
        <w:rPr>
          <w:rFonts w:ascii="Arial" w:hAnsi="Arial" w:eastAsia="Tahoma" w:cs="Arial"/>
          <w:b/>
          <w:color w:val="1959b7"/>
          <w:sz w:val="24"/>
          <w:szCs w:val="24"/>
        </w:rPr>
      </w:r>
      <w:r>
        <w:rPr>
          <w:rFonts w:ascii="Arial" w:hAnsi="Arial" w:eastAsia="Tahoma" w:cs="Arial"/>
          <w:b/>
          <w:color w:val="1959b7"/>
          <w:sz w:val="24"/>
          <w:szCs w:val="24"/>
        </w:rPr>
      </w:r>
    </w:p>
    <w:p w14:paraId="539C17B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que se encuentran empleados, predomina la relación laboral bajo contrato indefinido, que alcanza al 42,31% de la cohorte (22 personas), mientras que el 9,62% trabaja con contrato ocasional y el 7,69% lo hace sin contrato formal. No se r</w:t>
      </w:r>
      <w:r>
        <w:rPr>
          <w:rFonts w:ascii="Arial" w:hAnsi="Arial" w:eastAsia="Arial" w:cs="Arial"/>
          <w:color w:val="000000"/>
          <w:sz w:val="22"/>
          <w:szCs w:val="20"/>
        </w:rPr>
        <w:t xml:space="preserve">egistran graduados con nombramiento y el 40,38% no consigna información sobre su tipo de relación laboral, proporción que se asocia, en buena medida, al grupo sin actividad remunerada.</w:t>
      </w:r>
      <w:r>
        <w:rPr>
          <w:rFonts w:ascii="Arial" w:hAnsi="Arial" w:cs="Arial"/>
          <w:sz w:val="22"/>
          <w:szCs w:val="20"/>
        </w:rPr>
      </w:r>
      <w:r>
        <w:rPr>
          <w:rFonts w:ascii="Arial" w:hAnsi="Arial" w:cs="Arial"/>
          <w:sz w:val="22"/>
          <w:szCs w:val="20"/>
        </w:rPr>
      </w:r>
    </w:p>
    <w:p w14:paraId="1F96EF9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lang w:val="es-ES"/>
        </w:rPr>
        <w:t xml:space="preserve">Respecto </w:t>
      </w:r>
      <w:r>
        <w:rPr>
          <w:rFonts w:ascii="Arial" w:hAnsi="Arial" w:eastAsia="Arial" w:cs="Arial"/>
          <w:color w:val="000000"/>
          <w:sz w:val="22"/>
          <w:szCs w:val="20"/>
        </w:rPr>
        <w:t xml:space="preserve">al tiempo de trabajo en el empleo actual, el 44,23% de los graduados (23 individuos) acumula entre 1 y 3 años de experiencia en su puesto, seguido por un 11,54% con menos de un año y porcentajes marginales del 1,92% tanto para quienes registran e</w:t>
      </w:r>
      <w:r>
        <w:rPr>
          <w:rFonts w:ascii="Arial" w:hAnsi="Arial" w:eastAsia="Arial" w:cs="Arial"/>
          <w:color w:val="000000"/>
          <w:sz w:val="22"/>
          <w:szCs w:val="20"/>
        </w:rPr>
        <w:t xml:space="preserve">ntre 4 y 6 años como para los que superan los 6 años de permanencia. El 40,38% no reporta este dato, lo que refuerza la idea de que una fracción relevante de la cohorte presenta inserciones laborales relativamente recientes, coherentes con su condición de </w:t>
      </w:r>
      <w:r>
        <w:rPr>
          <w:rFonts w:ascii="Arial" w:hAnsi="Arial" w:eastAsia="Arial" w:cs="Arial"/>
          <w:color w:val="000000"/>
          <w:sz w:val="22"/>
          <w:szCs w:val="20"/>
        </w:rPr>
        <w:t xml:space="preserve">egresados</w:t>
      </w:r>
      <w:r>
        <w:rPr>
          <w:rFonts w:ascii="Arial" w:hAnsi="Arial" w:cs="Arial"/>
          <w:sz w:val="22"/>
          <w:szCs w:val="20"/>
        </w:rPr>
      </w:r>
      <w:r>
        <w:rPr>
          <w:rFonts w:ascii="Arial" w:hAnsi="Arial" w:cs="Arial"/>
          <w:sz w:val="22"/>
          <w:szCs w:val="20"/>
        </w:rPr>
      </w:r>
    </w:p>
    <w:p w14:paraId="110C84A1" w14:textId="77777777">
      <w:pPr>
        <w:pBdr/>
        <w:spacing w:after="80" w:before="80" w:line="276" w:lineRule="auto"/>
        <w:ind/>
        <w:jc w:val="both"/>
        <w:rPr/>
      </w:pPr>
      <w:r>
        <w:rPr>
          <w:rFonts w:ascii="Arial" w:hAnsi="Arial" w:eastAsia="Arial" w:cs="Arial"/>
          <w:highlight w:val="yellow"/>
        </w:rPr>
      </w:r>
      <w:r/>
    </w:p>
    <w:p w14:paraId="2848C8E7" w14:textId="77777777">
      <w:pPr>
        <w:pBdr/>
        <w:spacing w:after="60" w:before="60"/>
        <w:ind/>
        <w:rPr/>
      </w:pPr>
      <w:r/>
      <w:r/>
    </w:p>
    <w:p w14:paraId="0B500ECA" w14:textId="2932EC64">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6" w:name="_Toc227597511"/>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Pr>
          <w:rFonts w:ascii="Arial" w:hAnsi="Arial" w:eastAsia="Tahoma" w:cs="Arial"/>
          <w:b/>
          <w:color w:val="1959b7"/>
          <w:sz w:val="24"/>
          <w:szCs w:val="24"/>
        </w:rPr>
      </w:r>
      <w:r>
        <w:rPr>
          <w:rFonts w:ascii="Arial" w:hAnsi="Arial" w:eastAsia="Tahoma" w:cs="Arial"/>
          <w:b/>
          <w:color w:val="1959b7"/>
          <w:sz w:val="24"/>
          <w:szCs w:val="24"/>
        </w:rPr>
      </w:r>
    </w:p>
    <w:p w14:paraId="3FC90A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50,00% de los graduados (26 personas) se encuentra afiliado al Instituto Ecuatoriano de Seguridad Social (IESS) como empleado en relación de dependencia, en concordancia con la proporción que reporta vínculos laborales formales en el sector público y pr</w:t>
      </w:r>
      <w:r>
        <w:rPr>
          <w:rFonts w:ascii="Arial" w:hAnsi="Arial" w:eastAsia="Arial" w:cs="Arial"/>
          <w:color w:val="000000"/>
          <w:sz w:val="22"/>
          <w:szCs w:val="20"/>
        </w:rPr>
        <w:t xml:space="preserve">ivado. Un 9,62% de la cohorte (5 graduados) declara no estar afiliado al sistema, mientras que el 40,38% restante no proporciona información sobre su situación previsional, segmento que se asocia parcialmente a quienes se encuentran sin actividad laboral r</w:t>
      </w:r>
      <w:r>
        <w:rPr>
          <w:rFonts w:ascii="Arial" w:hAnsi="Arial" w:eastAsia="Arial" w:cs="Arial"/>
          <w:color w:val="000000"/>
          <w:sz w:val="22"/>
          <w:szCs w:val="20"/>
        </w:rPr>
        <w:t xml:space="preserve">emunerada o en modalidades informales de empleo. </w:t>
      </w:r>
      <w:r>
        <w:rPr>
          <w:rFonts w:ascii="Arial" w:hAnsi="Arial" w:cs="Arial"/>
          <w:sz w:val="22"/>
          <w:szCs w:val="20"/>
        </w:rPr>
      </w:r>
      <w:r>
        <w:rPr>
          <w:rFonts w:ascii="Arial" w:hAnsi="Arial" w:cs="Arial"/>
          <w:sz w:val="22"/>
          <w:szCs w:val="20"/>
        </w:rPr>
      </w:r>
    </w:p>
    <w:p w14:paraId="416E7476" w14:textId="44B26F9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7" w:name="_Toc227597512"/>
      <w:r>
        <w:rPr>
          <w:rFonts w:ascii="Arial" w:hAnsi="Arial" w:eastAsia="Tahoma" w:cs="Arial"/>
          <w:b/>
          <w:color w:val="1959b7"/>
          <w:sz w:val="24"/>
          <w:szCs w:val="24"/>
        </w:rPr>
        <w:t xml:space="preserve">Niveles Remunerativos</w:t>
      </w:r>
      <w:bookmarkEnd w:id="37"/>
      <w:r>
        <w:rPr>
          <w:rFonts w:ascii="Arial" w:hAnsi="Arial" w:eastAsia="Tahoma" w:cs="Arial"/>
          <w:b/>
          <w:color w:val="1959b7"/>
          <w:sz w:val="24"/>
          <w:szCs w:val="24"/>
        </w:rPr>
      </w:r>
      <w:r>
        <w:rPr>
          <w:rFonts w:ascii="Arial" w:hAnsi="Arial" w:eastAsia="Tahoma" w:cs="Arial"/>
          <w:b/>
          <w:color w:val="1959b7"/>
          <w:sz w:val="24"/>
          <w:szCs w:val="24"/>
        </w:rPr>
      </w:r>
    </w:p>
    <w:p w14:paraId="4576BCF7"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 cuanto a los niveles remunerativos, el 51,92% de los graduados  percibe ingresos mensuales entre 501 y 1.000 dólares (27 personas),  mientras que el 23,08% se sitúa por debajo de los 500 dólares (12  graduados). Solo el 1,92% reporta ingresos en el rang</w:t>
      </w:r>
      <w:r>
        <w:rPr>
          <w:rFonts w:ascii="Arial" w:hAnsi="Arial" w:eastAsia="Arial" w:cs="Arial"/>
        </w:rPr>
        <w:t xml:space="preserve">o de 1.001 a 1.500  dólares, y no se registran remuneraciones superiores a 1.500 dólares  mensuales; el </w:t>
      </w:r>
      <w:r>
        <w:rPr>
          <w:rFonts w:ascii="Arial" w:hAnsi="Arial" w:eastAsia="Arial" w:cs="Arial"/>
        </w:rPr>
        <w:t xml:space="preserve">23,08% no declara su nivel salarial. Estos valores se  concentran en torno al salario básico y al rango inmediatamente  superior, lo que sugiere condici</w:t>
      </w:r>
      <w:r>
        <w:rPr>
          <w:rFonts w:ascii="Arial" w:hAnsi="Arial" w:eastAsia="Arial" w:cs="Arial"/>
        </w:rPr>
        <w:t xml:space="preserve">ones retributivas aún moderadas para el  nivel de formación profesional alcanzado</w:t>
      </w:r>
      <w:r>
        <w:rPr>
          <w:rFonts w:ascii="Arial" w:hAnsi="Arial" w:cs="Arial"/>
        </w:rPr>
      </w:r>
      <w:r>
        <w:rPr>
          <w:rFonts w:ascii="Arial" w:hAnsi="Arial" w:cs="Arial"/>
        </w:rPr>
      </w:r>
    </w:p>
    <w:p w14:paraId="5E35FE28" w14:textId="6C58442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7513"/>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5B3E8A42" w14:textId="6AA1DA06">
      <w:pPr>
        <w:pStyle w:val="1029"/>
        <w:numPr>
          <w:ilvl w:val="2"/>
          <w:numId w:val="3"/>
        </w:numPr>
        <w:pBdr/>
        <w:shd w:val="clear" w:color="auto" w:fill="ffffff"/>
        <w:spacing/>
        <w:ind/>
        <w:jc w:val="both"/>
        <w:rPr>
          <w:rFonts w:ascii="Arial" w:hAnsi="Arial" w:eastAsia="Tahoma" w:cs="Arial"/>
          <w:b/>
          <w:color w:val="1959b7"/>
          <w:sz w:val="24"/>
          <w:szCs w:val="24"/>
        </w:rPr>
      </w:pPr>
      <w:r/>
      <w:commentRangeStart w:id="0"/>
      <w:r/>
      <w:bookmarkStart w:id="39" w:name="_Toc227597514"/>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Fonts w:ascii="Arial" w:hAnsi="Arial" w:eastAsia="Tahoma" w:cs="Arial"/>
          <w:b/>
          <w:color w:val="1959b7"/>
          <w:sz w:val="24"/>
          <w:szCs w:val="24"/>
        </w:rPr>
      </w:r>
      <w:commentRangeEnd w:id="0"/>
      <w:r>
        <w:commentReference w:id="0"/>
      </w:r>
      <w:r>
        <w:rPr>
          <w:rFonts w:ascii="Arial" w:hAnsi="Arial" w:eastAsia="Tahoma" w:cs="Arial"/>
          <w:b/>
          <w:color w:val="1959b7"/>
          <w:sz w:val="24"/>
          <w:szCs w:val="24"/>
        </w:rPr>
      </w:r>
      <w:r>
        <w:rPr>
          <w:rFonts w:ascii="Arial" w:hAnsi="Arial" w:eastAsia="Tahoma" w:cs="Arial"/>
          <w:b/>
          <w:color w:val="1959b7"/>
          <w:sz w:val="24"/>
          <w:szCs w:val="24"/>
        </w:rPr>
      </w:r>
    </w:p>
    <w:p w14:paraId="6881F7F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lang w:val="es-ES"/>
        </w:rPr>
        <w:t xml:space="preserve">E</w:t>
      </w:r>
      <w:r>
        <w:rPr>
          <w:rFonts w:ascii="Arial" w:hAnsi="Arial" w:eastAsia="Arial" w:cs="Arial"/>
          <w:color w:val="000000"/>
          <w:sz w:val="22"/>
          <w:szCs w:val="22"/>
        </w:rPr>
        <w:t xml:space="preserve">l 40,38% de los graduados empleados desarrolla sus actividades a nivel local (21 personas), seguido por el 17,31% que opera en el nivel nacional y el 11,54% en el ámbito regional; un 7,69% se desempeña </w:t>
      </w:r>
      <w:r>
        <w:rPr>
          <w:rFonts w:ascii="Arial" w:hAnsi="Arial" w:eastAsia="Arial" w:cs="Arial"/>
          <w:color w:val="000000"/>
          <w:sz w:val="22"/>
          <w:szCs w:val="22"/>
        </w:rPr>
        <w:t xml:space="preserve">en contextos internacionales, mientras que el 23,08% no reporta esta información.</w:t>
      </w:r>
      <w:r>
        <w:rPr>
          <w:rFonts w:ascii="Arial" w:hAnsi="Arial" w:cs="Arial"/>
          <w:sz w:val="22"/>
          <w:szCs w:val="22"/>
        </w:rPr>
      </w:r>
      <w:r>
        <w:rPr>
          <w:rFonts w:ascii="Arial" w:hAnsi="Arial" w:cs="Arial"/>
          <w:sz w:val="22"/>
          <w:szCs w:val="22"/>
        </w:rPr>
      </w:r>
    </w:p>
    <w:p w14:paraId="590D49A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Respecto a la actividad económica, predomina de forma marcada el sector </w:t>
      </w:r>
      <w:r>
        <w:rPr>
          <w:rFonts w:ascii="Arial" w:hAnsi="Arial" w:eastAsia="Arial" w:cs="Arial"/>
          <w:b w:val="0"/>
          <w:bCs w:val="0"/>
          <w:color w:val="000000" w:themeColor="text1"/>
          <w:sz w:val="22"/>
          <w:szCs w:val="22"/>
        </w:rPr>
        <w:t xml:space="preserve">servicios</w:t>
      </w:r>
      <w:r>
        <w:rPr>
          <w:rFonts w:ascii="Arial" w:hAnsi="Arial" w:eastAsia="Arial" w:cs="Arial"/>
          <w:color w:val="000000"/>
          <w:sz w:val="22"/>
          <w:szCs w:val="22"/>
        </w:rPr>
        <w:t xml:space="preserve">, que concentra al 44,23% de los graduados ocupados (23 personas), seguido por ingeniería, industria y construcción con el 19,23% (10 graduados). En menor medida se registran participaciones en administración (5,77%), salud y bienestar (3,85%), educación (</w:t>
      </w:r>
      <w:r>
        <w:rPr>
          <w:rFonts w:ascii="Arial" w:hAnsi="Arial" w:eastAsia="Arial" w:cs="Arial"/>
          <w:color w:val="000000"/>
          <w:sz w:val="22"/>
          <w:szCs w:val="22"/>
        </w:rPr>
        <w:t xml:space="preserve">1,92%) y agricultura, silvicultura, pesca y veterinaria (1,92%), mientras que ninguna persona se ubica en artes, humanidades, ciencias sociales, TIC o ciencias naturales y matemáticas, y el 23,08% no declara su sector de actividad</w:t>
      </w:r>
      <w:r>
        <w:rPr>
          <w:rFonts w:ascii="Arial" w:hAnsi="Arial" w:cs="Arial"/>
          <w:sz w:val="22"/>
          <w:szCs w:val="22"/>
        </w:rPr>
      </w:r>
      <w:r>
        <w:rPr>
          <w:rFonts w:ascii="Arial" w:hAnsi="Arial" w:cs="Arial"/>
          <w:sz w:val="22"/>
          <w:szCs w:val="22"/>
        </w:rPr>
      </w:r>
    </w:p>
    <w:p w14:paraId="66504F0C" w14:textId="2EE1C697">
      <w:pPr>
        <w:pStyle w:val="1029"/>
        <w:numPr>
          <w:ilvl w:val="2"/>
          <w:numId w:val="3"/>
        </w:numPr>
        <w:pBdr/>
        <w:shd w:val="clear" w:color="auto" w:fill="ffffff"/>
        <w:spacing/>
        <w:ind/>
        <w:jc w:val="both"/>
        <w:rPr>
          <w:rFonts w:ascii="Arial" w:hAnsi="Arial" w:eastAsia="Tahoma" w:cs="Arial"/>
          <w:b/>
          <w:color w:val="1959b7"/>
          <w:sz w:val="24"/>
          <w:szCs w:val="24"/>
        </w:rPr>
      </w:pPr>
      <w:r/>
      <w:bookmarkStart w:id="40" w:name="_Toc227597515"/>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Fonts w:ascii="Arial" w:hAnsi="Arial" w:eastAsia="Tahoma" w:cs="Arial"/>
          <w:b/>
          <w:color w:val="1959b7"/>
          <w:sz w:val="24"/>
          <w:szCs w:val="24"/>
        </w:rPr>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50,00% de los graduados empleados se desempeña en cargos de nivel  administrativo (26 personas), mientras que el 17,31% ocupa funciones de  carácter operativo (9 graduados). El 3,85% ejerce responsabilidades de  nivel directivo (2 personas) y una propor</w:t>
      </w:r>
      <w:r>
        <w:rPr>
          <w:rFonts w:ascii="Arial" w:hAnsi="Arial" w:eastAsia="Arial" w:cs="Arial"/>
        </w:rPr>
        <w:t xml:space="preserve">ción equivalente se ubica en  puestos de obrero, en tanto que solo el 1,92% desarrolla tareas de nivel  técnico. El 23,08% no reporta su tipo de responsabilidad laboral, pero  la distribución observada muestra una concentración predominante en  roles admin</w:t>
      </w:r>
      <w:r>
        <w:rPr>
          <w:rFonts w:ascii="Arial" w:hAnsi="Arial" w:eastAsia="Arial" w:cs="Arial"/>
        </w:rPr>
        <w:t xml:space="preserve">istrativos y de ejecución, con una presencia aún limitada en  posiciones de dirección y toma de decisiones.</w:t>
      </w:r>
      <w:r>
        <w:rPr>
          <w:rFonts w:ascii="Arial" w:hAnsi="Arial" w:cs="Arial"/>
        </w:rPr>
      </w:r>
      <w:r>
        <w:rPr>
          <w:rFonts w:ascii="Arial" w:hAnsi="Arial" w:cs="Arial"/>
        </w:rPr>
      </w:r>
    </w:p>
    <w:p w14:paraId="76F77D6C" w14:textId="6AC9CAB6">
      <w:pPr>
        <w:pStyle w:val="1029"/>
        <w:numPr>
          <w:ilvl w:val="2"/>
          <w:numId w:val="3"/>
        </w:numPr>
        <w:pBdr/>
        <w:shd w:val="clear" w:color="auto" w:fill="ffffff"/>
        <w:spacing/>
        <w:ind/>
        <w:jc w:val="both"/>
        <w:rPr>
          <w:rFonts w:ascii="Arial" w:hAnsi="Arial" w:eastAsia="Tahoma" w:cs="Arial"/>
          <w:b/>
          <w:color w:val="1959b7"/>
          <w:sz w:val="24"/>
          <w:szCs w:val="24"/>
        </w:rPr>
      </w:pPr>
      <w:r/>
      <w:bookmarkStart w:id="41" w:name="_Toc227597516"/>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1"/>
      <w:r>
        <w:rPr>
          <w:rFonts w:ascii="Arial" w:hAnsi="Arial" w:eastAsia="Tahoma" w:cs="Arial"/>
          <w:b/>
          <w:color w:val="1959b7"/>
          <w:sz w:val="24"/>
          <w:szCs w:val="24"/>
        </w:rPr>
      </w:r>
      <w:r>
        <w:rPr>
          <w:rFonts w:ascii="Arial" w:hAnsi="Arial" w:eastAsia="Tahoma" w:cs="Arial"/>
          <w:b/>
          <w:color w:val="1959b7"/>
          <w:sz w:val="24"/>
          <w:szCs w:val="24"/>
        </w:rPr>
      </w:r>
    </w:p>
    <w:p w14:paraId="0F93857C" w14:textId="77777777">
      <w:pPr>
        <w:pStyle w:val="1064"/>
        <w:numPr>
          <w:ilvl w:val="0"/>
          <w:numId w:val="23"/>
        </w:numPr>
        <w:pBdr/>
        <w:spacing/>
        <w:ind/>
        <w:rPr>
          <w:rFonts w:ascii="Arial" w:hAnsi="Arial" w:eastAsia="Tahoma" w:cs="Arial"/>
          <w:highlight w:val="white"/>
        </w:rPr>
      </w:pPr>
      <w:r>
        <w:rPr>
          <w:rFonts w:ascii="Arial" w:hAnsi="Arial" w:eastAsia="Tahoma" w:cs="Arial"/>
          <w:highlight w:val="white"/>
        </w:rPr>
        <w:t xml:space="preserve">……</w:t>
      </w:r>
      <w:r>
        <w:rPr>
          <w:rFonts w:ascii="Arial" w:hAnsi="Arial" w:eastAsia="Tahoma" w:cs="Arial"/>
          <w:highlight w:val="white"/>
        </w:rPr>
      </w:r>
      <w:r>
        <w:rPr>
          <w:rFonts w:ascii="Arial" w:hAnsi="Arial" w:eastAsia="Tahoma" w:cs="Arial"/>
          <w:highlight w:val="white"/>
        </w:rPr>
      </w:r>
    </w:p>
    <w:p w14:paraId="2974933B" w14:textId="6B06D3C7">
      <w:pPr>
        <w:pStyle w:val="1029"/>
        <w:numPr>
          <w:ilvl w:val="2"/>
          <w:numId w:val="3"/>
        </w:numPr>
        <w:pBdr/>
        <w:shd w:val="clear" w:color="auto" w:fill="ffffff"/>
        <w:spacing/>
        <w:ind/>
        <w:jc w:val="both"/>
        <w:rPr>
          <w:rFonts w:ascii="Arial" w:hAnsi="Arial" w:eastAsia="Tahoma" w:cs="Arial"/>
          <w:b/>
          <w:color w:val="1959b7"/>
          <w:sz w:val="24"/>
          <w:szCs w:val="24"/>
        </w:rPr>
      </w:pPr>
      <w:r/>
      <w:bookmarkStart w:id="42" w:name="_Toc227597517"/>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2"/>
      <w:r>
        <w:rPr>
          <w:rFonts w:ascii="Arial" w:hAnsi="Arial" w:eastAsia="Tahoma" w:cs="Arial"/>
          <w:b/>
          <w:color w:val="1959b7"/>
          <w:sz w:val="24"/>
          <w:szCs w:val="24"/>
        </w:rPr>
      </w:r>
      <w:r>
        <w:rPr>
          <w:rFonts w:ascii="Arial" w:hAnsi="Arial" w:eastAsia="Tahoma" w:cs="Arial"/>
          <w:b/>
          <w:color w:val="1959b7"/>
          <w:sz w:val="24"/>
          <w:szCs w:val="24"/>
        </w:rPr>
      </w:r>
    </w:p>
    <w:p w14:paraId="78410636" w14:textId="77777777">
      <w:pPr>
        <w:numPr>
          <w:ilvl w:val="0"/>
          <w:numId w:val="1"/>
        </w:numPr>
        <w:pBdr/>
        <w:spacing/>
        <w:ind/>
        <w:jc w:val="both"/>
        <w:rPr>
          <w:rFonts w:ascii="Arial" w:hAnsi="Arial" w:eastAsia="Tahoma" w:cs="Arial"/>
        </w:rPr>
      </w:pPr>
      <w:r>
        <w:rPr>
          <w:rFonts w:ascii="Arial" w:hAnsi="Arial" w:eastAsia="Tahoma" w:cs="Arial"/>
        </w:rPr>
        <w:t xml:space="preserve">……..</w:t>
      </w:r>
      <w:r>
        <w:rPr>
          <w:rFonts w:ascii="Arial" w:hAnsi="Arial" w:eastAsia="Tahoma" w:cs="Arial"/>
        </w:rPr>
      </w:r>
      <w:r>
        <w:rPr>
          <w:rFonts w:ascii="Arial" w:hAnsi="Arial" w:eastAsia="Tahoma" w:cs="Arial"/>
        </w:rPr>
      </w:r>
    </w:p>
    <w:p w14:paraId="45BEBAB4" w14:textId="77777777">
      <w:pPr>
        <w:pStyle w:val="1029"/>
        <w:numPr>
          <w:ilvl w:val="2"/>
          <w:numId w:val="3"/>
        </w:numPr>
        <w:pBdr/>
        <w:shd w:val="clear" w:color="auto" w:fill="ffffff"/>
        <w:spacing/>
        <w:ind/>
        <w:jc w:val="both"/>
        <w:rPr>
          <w:rFonts w:ascii="Arial" w:hAnsi="Arial" w:eastAsia="Tahoma" w:cs="Arial"/>
          <w:b/>
          <w:color w:val="1959b7"/>
          <w:sz w:val="24"/>
          <w:szCs w:val="24"/>
        </w:rPr>
      </w:pPr>
      <w:r/>
      <w:bookmarkStart w:id="43" w:name="_Toc227578474"/>
      <w:r/>
      <w:bookmarkStart w:id="44" w:name="_Toc227597518"/>
      <w:r>
        <w:rPr>
          <w:rFonts w:ascii="Arial" w:hAnsi="Arial" w:eastAsia="Tahoma" w:cs="Arial"/>
          <w:b/>
          <w:color w:val="1959b7"/>
          <w:sz w:val="24"/>
          <w:szCs w:val="24"/>
        </w:rPr>
        <w:t xml:space="preserve">Ámbito de la sostenibilidad que está relacionado con la actividad que realiza el graduado</w:t>
      </w:r>
      <w:bookmarkEnd w:id="43"/>
      <w:r/>
      <w:bookmarkEnd w:id="44"/>
      <w:r>
        <w:rPr>
          <w:rFonts w:ascii="Arial" w:hAnsi="Arial" w:eastAsia="Tahoma" w:cs="Arial"/>
          <w:b/>
          <w:color w:val="1959b7"/>
          <w:sz w:val="24"/>
          <w:szCs w:val="24"/>
        </w:rPr>
      </w:r>
      <w:r>
        <w:rPr>
          <w:rFonts w:ascii="Arial" w:hAnsi="Arial" w:eastAsia="Tahoma" w:cs="Arial"/>
          <w:b/>
          <w:color w:val="1959b7"/>
          <w:sz w:val="24"/>
          <w:szCs w:val="24"/>
        </w:rPr>
      </w:r>
    </w:p>
    <w:p w14:paraId="410D5485" w14:textId="77777777">
      <w:pPr>
        <w:pBdr/>
        <w:spacing w:after="80" w:before="80" w:line="276" w:lineRule="auto"/>
        <w:ind w:firstLine="0"/>
        <w:jc w:val="both"/>
        <w:rPr>
          <w:rFonts w:ascii="Arial" w:hAnsi="Arial" w:cs="Arial"/>
          <w:sz w:val="22"/>
          <w:szCs w:val="22"/>
        </w:rPr>
      </w:pPr>
      <w:r>
        <w:rPr>
          <w:rFonts w:ascii="Arial" w:hAnsi="Arial" w:eastAsia="Arial" w:cs="Arial"/>
          <w:sz w:val="22"/>
          <w:szCs w:val="22"/>
          <w:highlight w:val="yellow"/>
        </w:rPr>
      </w:r>
      <w:r>
        <w:rPr>
          <w:rFonts w:ascii="Arial" w:hAnsi="Arial" w:eastAsia="Arial" w:cs="Arial"/>
          <w:sz w:val="22"/>
          <w:szCs w:val="22"/>
        </w:rPr>
        <w:t xml:space="preserve">Las actividades que realiza el graduado se relacionan principalmente con  la categoría Otros (44,23%), seguida de economía circular (7,69%). En  menor proporción, se vinculan con construcción sostenible, salud y  bienestar, y transporte y movilidad sosteni</w:t>
      </w:r>
      <w:r>
        <w:rPr>
          <w:rFonts w:ascii="Arial" w:hAnsi="Arial" w:eastAsia="Arial" w:cs="Arial"/>
          <w:sz w:val="22"/>
          <w:szCs w:val="22"/>
        </w:rPr>
        <w:t xml:space="preserve">ble (3,85% cada una), así  como con desarrollo sostenible, educación y formación, gestión  ambiental, inclusión social e igualdad, planificación y ordenamiento  territorial, seguridad alimentaria y gestión pública y buen gobierno  (1,92% cada una). El 23,0</w:t>
      </w:r>
      <w:r>
        <w:rPr>
          <w:rFonts w:ascii="Arial" w:hAnsi="Arial" w:eastAsia="Arial" w:cs="Arial"/>
          <w:sz w:val="22"/>
          <w:szCs w:val="22"/>
        </w:rPr>
        <w:t xml:space="preserve">8% no registra información en esta variable</w:t>
      </w:r>
      <w:r>
        <w:rPr>
          <w:rFonts w:ascii="Arial" w:hAnsi="Arial" w:cs="Arial"/>
          <w:sz w:val="22"/>
          <w:szCs w:val="22"/>
        </w:rPr>
      </w:r>
      <w:r>
        <w:rPr>
          <w:rFonts w:ascii="Arial" w:hAnsi="Arial" w:cs="Arial"/>
          <w:sz w:val="22"/>
          <w:szCs w:val="22"/>
        </w:rPr>
      </w:r>
    </w:p>
    <w:p w14:paraId="2D78E87B" w14:textId="77777777">
      <w:pPr>
        <w:pBdr/>
        <w:spacing w:after="80" w:before="80" w:line="276" w:lineRule="auto"/>
        <w:ind/>
        <w:jc w:val="both"/>
        <w:rPr/>
      </w:pPr>
      <w:r/>
      <w:r/>
    </w:p>
    <w:p w14:paraId="3103764E" w14:textId="77777777">
      <w:pPr>
        <w:pBdr/>
        <w:spacing/>
        <w:ind/>
        <w:rPr/>
      </w:pPr>
      <w:r>
        <w:br w:type="page" w:clear="all"/>
      </w:r>
      <w:r/>
    </w:p>
    <w:p w14:paraId="6CDE6A32" w14:textId="7FD9F607">
      <w:pPr>
        <w:pStyle w:val="1029"/>
        <w:numPr>
          <w:ilvl w:val="0"/>
          <w:numId w:val="3"/>
        </w:numPr>
        <w:pBdr/>
        <w:shd w:val="clear" w:color="auto" w:fill="ffffff"/>
        <w:spacing/>
        <w:ind/>
        <w:jc w:val="both"/>
        <w:rPr>
          <w:rFonts w:ascii="Arial" w:hAnsi="Arial" w:eastAsia="Tahoma" w:cs="Arial"/>
          <w:b/>
          <w:color w:val="1959b7"/>
          <w:sz w:val="28"/>
          <w:szCs w:val="28"/>
        </w:rPr>
      </w:pPr>
      <w:r/>
      <w:bookmarkStart w:id="45" w:name="_Toc227597519"/>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Pr>
          <w:rFonts w:ascii="Arial" w:hAnsi="Arial" w:eastAsia="Tahoma" w:cs="Arial"/>
          <w:b/>
          <w:color w:val="1959b7"/>
          <w:sz w:val="28"/>
          <w:szCs w:val="28"/>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p>
    <w:p w14:paraId="0A0EC1D4" w14:textId="56D85A04">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46" w:name="_Toc227597520"/>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Pr>
          <w:rFonts w:ascii="Arial" w:hAnsi="Arial" w:eastAsia="Tahoma" w:cs="Arial"/>
          <w:b/>
          <w:color w:val="1959b7"/>
          <w:sz w:val="24"/>
          <w:szCs w:val="24"/>
        </w:rPr>
      </w:r>
      <w:r>
        <w:rPr>
          <w:rFonts w:ascii="Arial" w:hAnsi="Arial" w:eastAsia="Tahoma" w:cs="Arial"/>
          <w:b/>
          <w:color w:val="1959b7"/>
          <w:sz w:val="24"/>
          <w:szCs w:val="24"/>
        </w:rPr>
      </w:r>
    </w:p>
    <w:p w14:paraId="5D6ED157" w14:textId="77777777">
      <w:pPr>
        <w:pBdr/>
        <w:spacing w:after="80" w:before="80" w:line="276" w:lineRule="auto"/>
        <w:ind/>
        <w:jc w:val="both"/>
        <w:rPr>
          <w:rFonts w:ascii="Arial" w:hAnsi="Arial" w:cs="Arial"/>
          <w:sz w:val="20"/>
          <w:szCs w:val="20"/>
        </w:rPr>
      </w:pPr>
      <w:r>
        <w:rPr>
          <w:rFonts w:ascii="Arial" w:hAnsi="Arial" w:eastAsia="Arial" w:cs="Arial"/>
          <w:sz w:val="20"/>
          <w:szCs w:val="20"/>
          <w:highlight w:val="yellow"/>
        </w:rPr>
      </w:r>
      <w:r>
        <w:rPr>
          <w:rFonts w:ascii="Arial" w:hAnsi="Arial" w:eastAsia="Arial" w:cs="Arial"/>
          <w:color w:val="000000"/>
          <w:sz w:val="22"/>
          <w:szCs w:val="20"/>
          <w:lang w:val="es-ES"/>
        </w:rPr>
        <w:t xml:space="preserve">E</w:t>
      </w:r>
      <w:r>
        <w:rPr>
          <w:rFonts w:ascii="Arial" w:hAnsi="Arial" w:eastAsia="Arial" w:cs="Arial"/>
          <w:color w:val="000000"/>
          <w:sz w:val="22"/>
          <w:szCs w:val="20"/>
        </w:rPr>
        <w:t xml:space="preserve">l 19,23% de los graduados ya trabajaba mientras cursaba sus estudios universitarios (10 personas), lo que indica una inserción temprana en el mercado laboral. Tras la titulación, el 15,38% obtuvo su primer empleo en menos d</w:t>
      </w:r>
      <w:r>
        <w:rPr>
          <w:rFonts w:ascii="Arial" w:hAnsi="Arial" w:eastAsia="Arial" w:cs="Arial"/>
          <w:color w:val="000000"/>
          <w:sz w:val="22"/>
          <w:szCs w:val="20"/>
        </w:rPr>
        <w:t xml:space="preserve">e un año (8 graduados), mientras que un 19,23% adicional requirió entre uno y dos años para lograrlo (10 personas). Un 5,77% reporta tiempos de búsqueda superiores a dos años, y el 40,38% no proporciona información, segmento que puede incluir tanto a quien</w:t>
      </w:r>
      <w:r>
        <w:rPr>
          <w:rFonts w:ascii="Arial" w:hAnsi="Arial" w:eastAsia="Arial" w:cs="Arial"/>
          <w:color w:val="000000"/>
          <w:sz w:val="22"/>
          <w:szCs w:val="20"/>
        </w:rPr>
        <w:t xml:space="preserve">es aún no acceden a un empleo como a quienes no recuerdan o no desean declarar este dato. Esta distribución revela trayectorias de inserción heterogéneas, con una fracción relevante que enfrenta procesos de búsqueda prolongados para consolidar su primera e</w:t>
      </w:r>
      <w:r>
        <w:rPr>
          <w:rFonts w:ascii="Arial" w:hAnsi="Arial" w:eastAsia="Arial" w:cs="Arial"/>
          <w:color w:val="000000"/>
          <w:sz w:val="22"/>
          <w:szCs w:val="20"/>
        </w:rPr>
        <w:t xml:space="preserve">xperiencia laboral formal.</w:t>
      </w:r>
      <w:r>
        <w:rPr>
          <w:rFonts w:ascii="Arial" w:hAnsi="Arial" w:cs="Arial"/>
          <w:sz w:val="20"/>
          <w:szCs w:val="20"/>
        </w:rPr>
      </w:r>
      <w:r>
        <w:rPr>
          <w:rFonts w:ascii="Arial" w:hAnsi="Arial" w:cs="Arial"/>
          <w:sz w:val="20"/>
          <w:szCs w:val="20"/>
        </w:rPr>
      </w:r>
    </w:p>
    <w:p w14:paraId="68E7DBAB" w14:textId="355E7B51">
      <w:pPr>
        <w:pStyle w:val="1029"/>
        <w:numPr>
          <w:ilvl w:val="1"/>
          <w:numId w:val="3"/>
        </w:numPr>
        <w:pBdr/>
        <w:shd w:val="clear" w:color="auto" w:fill="ffffff"/>
        <w:spacing/>
        <w:ind w:hanging="567" w:left="567"/>
        <w:jc w:val="both"/>
        <w:rPr>
          <w:rFonts w:ascii="Arial" w:hAnsi="Arial" w:eastAsia="Tahoma" w:cs="Arial"/>
          <w:b/>
          <w:color w:val="1959b7"/>
          <w:sz w:val="24"/>
          <w:szCs w:val="24"/>
        </w:rPr>
      </w:pPr>
      <w:r/>
      <w:commentRangeStart w:id="1"/>
      <w:r/>
      <w:commentRangeStart w:id="2"/>
      <w:r/>
      <w:bookmarkStart w:id="47" w:name="_Toc227597521"/>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Pr>
          <w:rFonts w:ascii="Arial" w:hAnsi="Arial" w:eastAsia="Tahoma" w:cs="Arial"/>
          <w:b/>
          <w:color w:val="1959b7"/>
          <w:sz w:val="24"/>
          <w:szCs w:val="24"/>
        </w:rPr>
      </w:r>
      <w:commentRangeEnd w:id="2"/>
      <w:r>
        <w:commentReference w:id="2"/>
      </w:r>
      <w:r>
        <w:rPr>
          <w:rFonts w:ascii="Arial" w:hAnsi="Arial" w:eastAsia="Tahoma" w:cs="Arial"/>
          <w:b/>
          <w:color w:val="1959b7"/>
          <w:sz w:val="24"/>
          <w:szCs w:val="24"/>
        </w:rPr>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highlight w:val="yellow"/>
        </w:rPr>
        <w:t xml:space="preserve">La principal barrera para la inserción laboral identificada por los graduados es la falta de experiencia, señalada por el </w:t>
      </w:r>
      <w:r>
        <w:rPr>
          <w:rFonts w:ascii="Arial" w:hAnsi="Arial" w:eastAsia="Arial" w:cs="Arial"/>
          <w:highlight w:val="yellow"/>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highlight w:val="yellow"/>
        </w:rPr>
      </w:r>
      <w:r>
        <w:rPr>
          <w:highlight w:val="yellow"/>
        </w:rPr>
      </w:r>
    </w:p>
    <w:p w14:paraId="1F1D888F" w14:textId="77777777">
      <w:pPr>
        <w:pBdr/>
        <w:spacing w:after="80" w:before="80" w:line="276" w:lineRule="auto"/>
        <w:ind/>
        <w:jc w:val="both"/>
        <w:rPr/>
      </w:pPr>
      <w:r>
        <w:rPr>
          <w:rFonts w:ascii="Arial" w:hAnsi="Arial" w:eastAsia="Arial" w:cs="Arial"/>
          <w:highlight w:val="yellow"/>
        </w:rPr>
        <w:t xml:space="preserve">La falta de experiencia como barrera principal es un hallazgo frecuente en estudios similares y pone en evidencia la necesidad de fortalecer los mecanismos de prácticas </w:t>
      </w:r>
      <w:r>
        <w:rPr>
          <w:rFonts w:ascii="Arial" w:hAnsi="Arial" w:eastAsia="Arial" w:cs="Arial"/>
          <w:highlight w:val="yellow"/>
        </w:rPr>
        <w:t xml:space="preserve">pre-profesionales</w:t>
      </w:r>
      <w:r>
        <w:rPr>
          <w:rFonts w:ascii="Arial" w:hAnsi="Arial" w:eastAsia="Arial" w:cs="Arial"/>
          <w:highlight w:val="yellow"/>
        </w:rPr>
        <w:t xml:space="preserve">, pasantías y proyectos de vinculación que permitan a los estudiantes acumular experiencia antes de graduarse.</w:t>
      </w:r>
      <w:r/>
    </w:p>
    <w:p w14:paraId="4B0C87C7"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ind/>
              <w:contextualSpacing w:val="true"/>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ind/>
              <w:contextualSpacing w:val="true"/>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ind/>
              <w:contextualSpacing w:val="true"/>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ind/>
              <w:contextualSpacing w:val="true"/>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ind/>
              <w:contextualSpacing w:val="true"/>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ind/>
              <w:contextualSpacing w:val="true"/>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commentRangeEnd w:id="1"/>
            <w:r>
              <w:commentReference w:id="1"/>
            </w:r>
            <w:r>
              <w:rPr>
                <w:highlight w:val="yellow"/>
              </w:rPr>
            </w:r>
            <w:r>
              <w:rPr>
                <w:highlight w:val="yellow"/>
              </w:rPr>
            </w:r>
          </w:p>
        </w:tc>
      </w:tr>
    </w:tbl>
    <w:p w14:paraId="7EFC006A" w14:textId="21D9C180">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48" w:name="_Toc227597522"/>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Pr>
          <w:rFonts w:ascii="Arial" w:hAnsi="Arial" w:eastAsia="Tahoma" w:cs="Arial"/>
          <w:b/>
          <w:color w:val="1959b7"/>
          <w:sz w:val="24"/>
          <w:szCs w:val="24"/>
        </w:rPr>
      </w:r>
      <w:r>
        <w:rPr>
          <w:rFonts w:ascii="Arial" w:hAnsi="Arial" w:eastAsia="Tahoma" w:cs="Arial"/>
          <w:b/>
          <w:color w:val="1959b7"/>
          <w:sz w:val="24"/>
          <w:szCs w:val="24"/>
        </w:rPr>
      </w:r>
    </w:p>
    <w:p w14:paraId="24A8D23A" w14:textId="1B2C81F3">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Dentro de la cohorte analizada, solo el 1,92% de los graduados (1  persona) declara haber obtenido su empleo a través de la Bolsa de Empleo  de la Universidad Nacional de Loja, mientras que el 57,69% señala que  este mecanismo no ha incidido en su inserció</w:t>
      </w:r>
      <w:r>
        <w:rPr>
          <w:rFonts w:ascii="Arial" w:hAnsi="Arial" w:eastAsia="Arial" w:cs="Arial"/>
        </w:rPr>
        <w:t xml:space="preserve">n laboral (30 graduados). El  40,38% restante no proporciona información al respecto, lo que limita  la trazabilidad completa del impacto de este servicio institucional. En  términos de efectividad percibida, los datos evidencian una contribución  marginal</w:t>
      </w:r>
      <w:r>
        <w:rPr>
          <w:rFonts w:ascii="Arial" w:hAnsi="Arial" w:eastAsia="Arial" w:cs="Arial"/>
        </w:rPr>
        <w:t xml:space="preserve"> de la Bolsa de Empleo UNL al acceso al empleo de los graduados  encuestados, lo que sugiere la necesidad de fortalecer su articulación  con el mercado laboral y su posicionamiento entre los egresados.</w:t>
      </w:r>
      <w:r>
        <w:rPr>
          <w:rFonts w:ascii="Arial" w:hAnsi="Arial" w:cs="Arial"/>
        </w:rPr>
      </w:r>
      <w:r>
        <w:rPr>
          <w:rFonts w:ascii="Arial" w:hAnsi="Arial" w:cs="Arial"/>
        </w:rPr>
      </w:r>
    </w:p>
    <w:p w14:paraId="3D18CBB3" w14:textId="243583D7">
      <w:pPr>
        <w:pStyle w:val="1029"/>
        <w:numPr>
          <w:ilvl w:val="1"/>
          <w:numId w:val="3"/>
        </w:numPr>
        <w:pBdr/>
        <w:shd w:val="clear" w:color="auto" w:fill="ffffff"/>
        <w:spacing/>
        <w:ind w:hanging="567" w:left="567"/>
        <w:jc w:val="both"/>
        <w:rPr>
          <w:rFonts w:ascii="Arial" w:hAnsi="Arial" w:eastAsia="Tahoma" w:cs="Arial"/>
          <w:b/>
          <w:color w:val="1959b7"/>
          <w:sz w:val="24"/>
          <w:szCs w:val="24"/>
        </w:rPr>
      </w:pPr>
      <w:r/>
      <w:commentRangeStart w:id="3"/>
      <w:r/>
      <w:bookmarkStart w:id="49" w:name="_Toc227597523"/>
      <w:r>
        <w:rPr>
          <w:rFonts w:ascii="Arial" w:hAnsi="Arial" w:eastAsia="Tahoma" w:cs="Arial"/>
          <w:b/>
          <w:color w:val="1959b7"/>
          <w:sz w:val="24"/>
          <w:szCs w:val="24"/>
        </w:rPr>
        <w:t xml:space="preserve">Tiempo de Desempleo</w:t>
      </w:r>
      <w:bookmarkEnd w:id="49"/>
      <w:r>
        <w:rPr>
          <w:rFonts w:ascii="Arial" w:hAnsi="Arial" w:eastAsia="Tahoma" w:cs="Arial"/>
          <w:b/>
          <w:color w:val="1959b7"/>
          <w:sz w:val="24"/>
          <w:szCs w:val="24"/>
        </w:rPr>
      </w:r>
      <w:r>
        <w:rPr>
          <w:rFonts w:ascii="Arial" w:hAnsi="Arial" w:eastAsia="Tahoma" w:cs="Arial"/>
          <w:b/>
          <w:color w:val="1959b7"/>
          <w:sz w:val="24"/>
          <w:szCs w:val="24"/>
        </w:rPr>
      </w:r>
    </w:p>
    <w:p w14:paraId="7B4B5695" w14:textId="352ACBA0">
      <w:pPr>
        <w:pBdr/>
        <w:spacing w:after="80" w:before="80" w:line="276" w:lineRule="auto"/>
        <w:ind/>
        <w:jc w:val="both"/>
        <w:rPr>
          <w:rFonts w:ascii="Arial" w:hAnsi="Arial" w:cs="Arial"/>
          <w:sz w:val="20"/>
          <w:szCs w:val="20"/>
        </w:rPr>
      </w:pPr>
      <w:r>
        <w:rPr>
          <w:rFonts w:ascii="Arial" w:hAnsi="Arial" w:eastAsia="Arial" w:cs="Arial"/>
          <w:highlight w:val="yellow"/>
        </w:rPr>
      </w:r>
      <w:r>
        <w:rPr>
          <w:rFonts w:ascii="Arial" w:hAnsi="Arial" w:eastAsia="Arial" w:cs="Arial"/>
          <w:color w:val="000000"/>
          <w:sz w:val="22"/>
          <w:szCs w:val="20"/>
        </w:rPr>
        <w:t xml:space="preserve">Entre los graduados que se encuentran en condición de desempleo, el 15,38% (8 personas) reporta llevar más de un año en esta situación, convirtiéndose en el estrato con mayor densidad dentro de este grupo. En menores proporciones se ubican quienes llevan e</w:t>
      </w:r>
      <w:r>
        <w:rPr>
          <w:rFonts w:ascii="Arial" w:hAnsi="Arial" w:eastAsia="Arial" w:cs="Arial"/>
          <w:color w:val="000000"/>
          <w:sz w:val="22"/>
          <w:szCs w:val="20"/>
        </w:rPr>
        <w:t xml:space="preserve">ntre 6 y 12 meses sin empleo (3,85%, equivalente a 2 graduados) y aquellos con menos de 6 meses de inactividad laboral (3,85%, 2 personas). El 76,92% de la muestra general no proporciona este dato, lo que dificulta una radiografía completa de la duración d</w:t>
      </w:r>
      <w:r>
        <w:rPr>
          <w:rFonts w:ascii="Arial" w:hAnsi="Arial" w:eastAsia="Arial" w:cs="Arial"/>
          <w:color w:val="000000"/>
          <w:sz w:val="22"/>
          <w:szCs w:val="20"/>
        </w:rPr>
        <w:t xml:space="preserve">el desempleo en la cohorte; sin embargo, la presencia de profesionales con periodos de inactividad superiores al año constituye una señal de alerta sobre las fricciones de absorción que enfrenta el perfil en el mercado de trabajo.</w:t>
      </w:r>
      <w:r>
        <w:rPr>
          <w:rFonts w:ascii="Arial" w:hAnsi="Arial" w:eastAsia="Arial" w:cs="Arial"/>
          <w:sz w:val="20"/>
          <w:szCs w:val="20"/>
        </w:rPr>
      </w:r>
      <w:commentRangeEnd w:id="3"/>
      <w:r>
        <w:commentReference w:id="3"/>
      </w:r>
      <w:r>
        <w:rPr>
          <w:rFonts w:ascii="Arial" w:hAnsi="Arial" w:cs="Arial"/>
          <w:sz w:val="20"/>
          <w:szCs w:val="20"/>
        </w:rPr>
      </w:r>
      <w:r>
        <w:rPr>
          <w:rFonts w:ascii="Arial" w:hAnsi="Arial" w:cs="Arial"/>
          <w:sz w:val="20"/>
          <w:szCs w:val="20"/>
        </w:rPr>
      </w:r>
    </w:p>
    <w:p w14:paraId="38BEF207" w14:textId="2A6CBAD3">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0" w:name="_Toc227597524"/>
      <w:r>
        <w:rPr>
          <w:rFonts w:ascii="Arial" w:hAnsi="Arial" w:eastAsia="Tahoma" w:cs="Arial"/>
          <w:b/>
          <w:color w:val="1959b7"/>
          <w:sz w:val="24"/>
          <w:szCs w:val="24"/>
        </w:rPr>
        <w:t xml:space="preserve">¿Cuál cree usted que es la razón por la cual no ha podido conseguir trabajo?</w:t>
      </w:r>
      <w:bookmarkEnd w:id="50"/>
      <w:r>
        <w:rPr>
          <w:rFonts w:ascii="Arial" w:hAnsi="Arial" w:eastAsia="Tahoma" w:cs="Arial"/>
          <w:b/>
          <w:color w:val="1959b7"/>
          <w:sz w:val="24"/>
          <w:szCs w:val="24"/>
        </w:rPr>
      </w:r>
      <w:r>
        <w:rPr>
          <w:rFonts w:ascii="Arial" w:hAnsi="Arial" w:eastAsia="Tahoma" w:cs="Arial"/>
          <w:b/>
          <w:color w:val="1959b7"/>
          <w:sz w:val="24"/>
          <w:szCs w:val="24"/>
        </w:rPr>
      </w:r>
    </w:p>
    <w:p w14:paraId="1057BB8E" w14:textId="573926C3">
      <w:pPr>
        <w:pBdr/>
        <w:spacing/>
        <w:ind/>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Las razones señaladas por los graduados para no conseguir trabajo se  concentran en la falta de oportunidades, la escasez de empleo y la falta  de experiencia laboral. También se identifican causas asociadas a  condiciones personales y familiares, como el </w:t>
      </w:r>
      <w:r>
        <w:rPr>
          <w:rFonts w:ascii="Arial" w:hAnsi="Arial" w:eastAsia="Arial" w:cs="Arial"/>
        </w:rPr>
        <w:t xml:space="preserve">cuidado de hijos, la  dedicación al hogar o la participación en otras actividades. De forma  complementaria, algunos casos mencionan la finalización de contratos  previos y la inconformidad con remuneraciones no acordes a las funciones  requeridas</w:t>
      </w:r>
      <w:r>
        <w:rPr>
          <w:rFonts w:ascii="Arial" w:hAnsi="Arial" w:cs="Arial"/>
          <w:color w:val="000000"/>
        </w:rPr>
      </w:r>
      <w:r>
        <w:rPr>
          <w:rFonts w:ascii="Arial" w:hAnsi="Arial" w:cs="Arial"/>
          <w:color w:val="000000"/>
        </w:rPr>
      </w:r>
    </w:p>
    <w:p w14:paraId="4D33AB61" w14:textId="3F35E2D0">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1" w:name="_Toc227597525"/>
      <w:r>
        <w:rPr>
          <w:rFonts w:ascii="Arial" w:hAnsi="Arial" w:eastAsia="Tahoma" w:cs="Arial"/>
          <w:b/>
          <w:color w:val="1959b7"/>
          <w:sz w:val="24"/>
          <w:szCs w:val="24"/>
        </w:rPr>
        <w:t xml:space="preserve">Efectividad de la Bolsa de Empleo UNL</w:t>
      </w:r>
      <w:bookmarkEnd w:id="51"/>
      <w:r>
        <w:rPr>
          <w:rFonts w:ascii="Arial" w:hAnsi="Arial" w:eastAsia="Tahoma" w:cs="Arial"/>
          <w:b/>
          <w:color w:val="1959b7"/>
          <w:sz w:val="24"/>
          <w:szCs w:val="24"/>
        </w:rPr>
      </w:r>
      <w:r>
        <w:rPr>
          <w:rFonts w:ascii="Arial" w:hAnsi="Arial" w:eastAsia="Tahoma" w:cs="Arial"/>
          <w:b/>
          <w:color w:val="1959b7"/>
          <w:sz w:val="24"/>
          <w:szCs w:val="24"/>
        </w:rPr>
      </w:r>
    </w:p>
    <w:p w14:paraId="1F29D8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efectividad de la Bolsa de Empleo de la Universidad Nacional de Loja registra un alcance mínimo dentro de la cohorte analizada. Apenas el 1,92% de los graduados (1 persona) reportó haber obtenido resultados positivos mediante este mecanismo, mientras qu</w:t>
      </w:r>
      <w:r>
        <w:rPr>
          <w:rFonts w:ascii="Arial" w:hAnsi="Arial" w:eastAsia="Arial" w:cs="Arial"/>
          <w:color w:val="000000"/>
          <w:sz w:val="22"/>
          <w:szCs w:val="20"/>
        </w:rPr>
        <w:t xml:space="preserve">e el 57,69% (30 graduados) indicó que no le resultó efectivo. El 40,38% no presentó información sobre esta variable.</w:t>
      </w:r>
      <w:r>
        <w:rPr>
          <w:rFonts w:ascii="Arial" w:hAnsi="Arial" w:cs="Arial"/>
          <w:sz w:val="22"/>
          <w:szCs w:val="20"/>
        </w:rPr>
      </w:r>
      <w:r>
        <w:rPr>
          <w:rFonts w:ascii="Arial" w:hAnsi="Arial" w:cs="Arial"/>
          <w:sz w:val="22"/>
          <w:szCs w:val="20"/>
        </w:rPr>
      </w:r>
    </w:p>
    <w:p w14:paraId="7138C42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incidencia institucional muy baja de la Bolsa de Empleo en la inserción laboral de los egresados de Contabilidad y Auditoría, lo que evidencia la necesidad de fortalecer su difusión, operatividad y conexión con ofertas realmen</w:t>
      </w:r>
      <w:r>
        <w:rPr>
          <w:rFonts w:ascii="Arial" w:hAnsi="Arial" w:eastAsia="Arial" w:cs="Arial"/>
          <w:color w:val="000000"/>
          <w:sz w:val="22"/>
          <w:szCs w:val="20"/>
        </w:rPr>
        <w:t xml:space="preserve">te alineadas al perfil profesional.</w:t>
      </w:r>
      <w:r>
        <w:rPr>
          <w:rFonts w:ascii="Arial" w:hAnsi="Arial" w:cs="Arial"/>
          <w:sz w:val="22"/>
          <w:szCs w:val="20"/>
        </w:rPr>
      </w:r>
      <w:r>
        <w:rPr>
          <w:rFonts w:ascii="Arial" w:hAnsi="Arial" w:cs="Arial"/>
          <w:sz w:val="22"/>
          <w:szCs w:val="20"/>
        </w:rPr>
      </w:r>
    </w:p>
    <w:p w14:paraId="7E1EECA2" w14:textId="11AB6DA4">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2" w:name="_Toc227597526"/>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r>
              <w:rPr>
                <w:rFonts w:ascii="Arial" w:hAnsi="Arial" w:eastAsia="Times New Roman" w:cs="Arial"/>
                <w:color w:val="000000"/>
                <w:sz w:val="20"/>
                <w:szCs w:val="20"/>
                <w:highlight w:val="yellow"/>
              </w:rPr>
            </w:r>
          </w:p>
        </w:tc>
      </w:tr>
    </w:tbl>
    <w:p w14:paraId="246A69C1" w14:textId="2BC4C518">
      <w:pPr>
        <w:pBdr/>
        <w:spacing/>
        <w:ind/>
        <w:rPr/>
      </w:pPr>
      <w:r/>
      <w:r/>
    </w:p>
    <w:p w14:paraId="36C9FAA4" w14:textId="77777777">
      <w:pPr>
        <w:pBdr/>
        <w:spacing/>
        <w:ind/>
        <w:rPr/>
      </w:pP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p>
    <w:p w14:paraId="49704081" w14:textId="4795EC76">
      <w:pPr>
        <w:pStyle w:val="1029"/>
        <w:numPr>
          <w:ilvl w:val="0"/>
          <w:numId w:val="3"/>
        </w:numPr>
        <w:pBdr/>
        <w:shd w:val="clear" w:color="auto" w:fill="ffffff"/>
        <w:spacing/>
        <w:ind/>
        <w:jc w:val="both"/>
        <w:rPr>
          <w:rFonts w:ascii="Arial" w:hAnsi="Arial" w:eastAsia="Tahoma" w:cs="Arial"/>
          <w:b/>
          <w:color w:val="1959b7"/>
          <w:sz w:val="28"/>
          <w:szCs w:val="28"/>
        </w:rPr>
      </w:pPr>
      <w:r/>
      <w:bookmarkStart w:id="53" w:name="_Toc227597527"/>
      <w:r>
        <w:rPr>
          <w:rFonts w:ascii="Arial" w:hAnsi="Arial" w:eastAsia="Tahoma" w:cs="Arial"/>
          <w:b/>
          <w:color w:val="1959b7"/>
          <w:sz w:val="28"/>
          <w:szCs w:val="28"/>
        </w:rPr>
        <w:t xml:space="preserve">EMPRENDIMIENTO</w:t>
      </w:r>
      <w:bookmarkEnd w:id="53"/>
      <w:r>
        <w:rPr>
          <w:rFonts w:ascii="Arial" w:hAnsi="Arial" w:eastAsia="Tahoma" w:cs="Arial"/>
          <w:b/>
          <w:color w:val="1959b7"/>
          <w:sz w:val="28"/>
          <w:szCs w:val="28"/>
        </w:rPr>
      </w:r>
      <w:r>
        <w:rPr>
          <w:rFonts w:ascii="Arial" w:hAnsi="Arial" w:eastAsia="Tahoma" w:cs="Arial"/>
          <w:b/>
          <w:color w:val="1959b7"/>
          <w:sz w:val="28"/>
          <w:szCs w:val="28"/>
        </w:rPr>
      </w:r>
    </w:p>
    <w:p w14:paraId="1E41BC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Apenas el 5,77% de la cohorte (3 individuos) opera como emprendedor autónomo formal (RUC/RIMPE), complementado por un 11,54% (6 graduados) en libre ejercicio profesional. Esta tasa combinada de trabajo independiente (17,31%) resulta marcadamente ineficient</w:t>
      </w:r>
      <w:r>
        <w:rPr>
          <w:rFonts w:ascii="Arial" w:hAnsi="Arial" w:eastAsia="Arial" w:cs="Arial"/>
          <w:color w:val="000000"/>
          <w:sz w:val="22"/>
          <w:szCs w:val="20"/>
        </w:rPr>
        <w:t xml:space="preserve">e para absorber el desempleo estructural del 23,08% (12 personas). La métrica evidencia una nula tracción del autoempleo como mecanismo primario de resiliencia laboral.</w:t>
      </w:r>
      <w:r>
        <w:rPr>
          <w:rFonts w:ascii="Arial" w:hAnsi="Arial" w:cs="Arial"/>
          <w:sz w:val="22"/>
          <w:szCs w:val="20"/>
        </w:rPr>
      </w:r>
      <w:r>
        <w:rPr>
          <w:rFonts w:ascii="Arial" w:hAnsi="Arial" w:cs="Arial"/>
          <w:sz w:val="22"/>
          <w:szCs w:val="20"/>
        </w:rPr>
      </w:r>
    </w:p>
    <w:p w14:paraId="2222241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Paradójicamente, la baja ejecución de negocios contrasta con la autopercepción técnica de los graduados: la "capacidad para el emprendimiento" registró un coeficiente previo de 0,81 (Muy Alta). Esta asimetría crítica entre confianza declarada y materializa</w:t>
      </w:r>
      <w:r>
        <w:rPr>
          <w:rFonts w:ascii="Arial" w:hAnsi="Arial" w:eastAsia="Arial" w:cs="Arial"/>
          <w:color w:val="000000"/>
          <w:sz w:val="22"/>
          <w:szCs w:val="20"/>
        </w:rPr>
        <w:t xml:space="preserve">ción real (5,77%) delata una falla de convexidad en el modelo formativo. El currículo transfiere conceptos teóricos, pero fracasa en dotar herramientas para vulnerar barreras de entrada reales, como el fondeo o la gestión del riesgo financiero.</w:t>
      </w:r>
      <w:r>
        <w:rPr>
          <w:rFonts w:ascii="Arial" w:hAnsi="Arial" w:cs="Arial"/>
          <w:sz w:val="22"/>
          <w:szCs w:val="20"/>
        </w:rPr>
      </w:r>
      <w:r>
        <w:rPr>
          <w:rFonts w:ascii="Arial" w:hAnsi="Arial" w:cs="Arial"/>
          <w:sz w:val="22"/>
          <w:szCs w:val="20"/>
        </w:rPr>
      </w:r>
    </w:p>
    <w:p w14:paraId="2010643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concentración del 57,69% de los egresados hacia programas de maestría confirma una preferencia por acumular credenciales académicas como refugio conservador ante la volatilidad del mercado. Para quebrar esta inercia, la Universidad Nacional de Loja debe</w:t>
      </w:r>
      <w:r>
        <w:rPr>
          <w:rFonts w:ascii="Arial" w:hAnsi="Arial" w:eastAsia="Arial" w:cs="Arial"/>
          <w:color w:val="000000"/>
          <w:sz w:val="22"/>
          <w:szCs w:val="20"/>
        </w:rPr>
        <w:t xml:space="preserve"> transicionar de la instrucción pasiva hacia la incubación de activos residuales, estructurando mecanismos que conviertan el conocimiento contable en servicios escalables y de alto valor agregado para la región.</w:t>
      </w:r>
      <w:r>
        <w:rPr>
          <w:rFonts w:ascii="Arial" w:hAnsi="Arial" w:cs="Arial"/>
          <w:sz w:val="22"/>
          <w:szCs w:val="20"/>
        </w:rPr>
      </w:r>
      <w:r>
        <w:rPr>
          <w:rFonts w:ascii="Arial" w:hAnsi="Arial" w:cs="Arial"/>
          <w:sz w:val="22"/>
          <w:szCs w:val="20"/>
        </w:rPr>
      </w:r>
    </w:p>
    <w:p w14:paraId="70B784B7" w14:textId="3DF4514C">
      <w:pPr>
        <w:pBdr/>
        <w:spacing w:after="80" w:before="80" w:line="276" w:lineRule="auto"/>
        <w:ind/>
        <w:jc w:val="both"/>
        <w:rPr/>
      </w:pPr>
      <w:r>
        <w:rPr>
          <w:rFonts w:ascii="Arial" w:hAnsi="Arial" w:eastAsia="Arial" w:cs="Arial"/>
          <w:highlight w:val="yellow"/>
        </w:rPr>
      </w:r>
      <w:r/>
    </w:p>
    <w:p w14:paraId="4B6B4D33"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56D06A6">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E703E24">
            <w:pPr>
              <w:pBdr/>
              <w:spacing/>
              <w:ind/>
              <w:jc w:val="center"/>
              <w:rPr/>
            </w:pPr>
            <w:r>
              <w:rPr>
                <w:rFonts w:ascii="Arial" w:hAnsi="Arial" w:eastAsia="Arial" w:cs="Arial"/>
                <w:b w:val="0"/>
                <w:i w:val="0"/>
                <w:strike w:val="0"/>
                <w:color w:val="000000"/>
                <w:sz w:val="22"/>
                <w:u w:val="none"/>
                <w:vertAlign w:val="baseline"/>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356B9AE">
            <w:pPr>
              <w:pBdr/>
              <w:spacing/>
              <w:ind/>
              <w:jc w:val="center"/>
              <w:rPr/>
            </w:pPr>
            <w:r>
              <w:rPr>
                <w:rFonts w:ascii="Arial" w:hAnsi="Arial" w:eastAsia="Arial" w:cs="Arial"/>
                <w:b w:val="0"/>
                <w:i w:val="0"/>
                <w:strike w:val="0"/>
                <w:color w:val="000000"/>
                <w:sz w:val="22"/>
                <w:u w:val="none"/>
                <w:vertAlign w:val="baseline"/>
              </w:rPr>
              <w:t xml:space="preserve">1,92%</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55408C1D">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6D05EB7">
            <w:pPr>
              <w:pBdr/>
              <w:spacing/>
              <w:ind/>
              <w:jc w:val="center"/>
              <w:rPr/>
            </w:pPr>
            <w:r>
              <w:rPr>
                <w:rFonts w:ascii="Arial" w:hAnsi="Arial" w:eastAsia="Arial" w:cs="Arial"/>
                <w:b w:val="0"/>
                <w:i w:val="0"/>
                <w:strike w:val="0"/>
                <w:color w:val="000000"/>
                <w:sz w:val="22"/>
                <w:u w:val="none"/>
                <w:vertAlign w:val="baseline"/>
              </w:rPr>
              <w:t xml:space="preserve">30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A6A541F">
            <w:pPr>
              <w:pBdr/>
              <w:spacing/>
              <w:ind/>
              <w:jc w:val="center"/>
              <w:rPr/>
            </w:pPr>
            <w:r>
              <w:rPr>
                <w:rFonts w:ascii="Arial" w:hAnsi="Arial" w:eastAsia="Arial" w:cs="Arial"/>
                <w:b w:val="0"/>
                <w:i w:val="0"/>
                <w:strike w:val="0"/>
                <w:color w:val="000000"/>
                <w:sz w:val="22"/>
                <w:u w:val="none"/>
                <w:vertAlign w:val="baseline"/>
              </w:rPr>
              <w:t xml:space="preserve">57,69%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0899AD02">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1EDF5FA">
            <w:pPr>
              <w:pBdr/>
              <w:spacing/>
              <w:ind/>
              <w:jc w:val="center"/>
              <w:rPr/>
            </w:pPr>
            <w:r>
              <w:rPr>
                <w:rFonts w:ascii="Arial" w:hAnsi="Arial" w:eastAsia="Arial" w:cs="Arial"/>
                <w:b w:val="0"/>
                <w:i w:val="0"/>
                <w:strike w:val="0"/>
                <w:color w:val="000000"/>
                <w:sz w:val="22"/>
                <w:u w:val="none"/>
                <w:vertAlign w:val="baseline"/>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2BDE2D2">
            <w:pPr>
              <w:pBdr/>
              <w:spacing/>
              <w:ind/>
              <w:jc w:val="center"/>
              <w:rPr/>
            </w:pPr>
            <w:r>
              <w:rPr>
                <w:rFonts w:ascii="Arial" w:hAnsi="Arial" w:eastAsia="Arial" w:cs="Arial"/>
                <w:b w:val="0"/>
                <w:i w:val="0"/>
                <w:strike w:val="0"/>
                <w:color w:val="000000"/>
                <w:sz w:val="22"/>
                <w:u w:val="none"/>
                <w:vertAlign w:val="baseline"/>
              </w:rPr>
              <w:t xml:space="preserve">11,54%</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255A8FA0">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669B22A">
            <w:pPr>
              <w:pBdr/>
              <w:spacing/>
              <w:ind/>
              <w:jc w:val="center"/>
              <w:rPr/>
            </w:pPr>
            <w:r>
              <w:rPr>
                <w:rFonts w:ascii="Arial" w:hAnsi="Arial" w:eastAsia="Arial" w:cs="Arial"/>
                <w:b w:val="0"/>
                <w:i w:val="0"/>
                <w:strike w:val="0"/>
                <w:color w:val="000000"/>
                <w:sz w:val="22"/>
                <w:u w:val="none"/>
                <w:vertAlign w:val="baseline"/>
              </w:rPr>
              <w:t xml:space="preserve">3</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4655561">
            <w:pPr>
              <w:pBdr/>
              <w:spacing/>
              <w:ind/>
              <w:jc w:val="center"/>
              <w:rPr/>
            </w:pPr>
            <w:r>
              <w:rPr>
                <w:rFonts w:ascii="Arial" w:hAnsi="Arial" w:eastAsia="Arial" w:cs="Arial"/>
                <w:b w:val="0"/>
                <w:i w:val="0"/>
                <w:strike w:val="0"/>
                <w:color w:val="000000"/>
                <w:sz w:val="22"/>
                <w:u w:val="none"/>
                <w:vertAlign w:val="baseline"/>
              </w:rPr>
              <w:t xml:space="preserve">5,77%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4BFCCCA8">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26678E">
            <w:pPr>
              <w:pBdr/>
              <w:spacing/>
              <w:ind/>
              <w:jc w:val="center"/>
              <w:rPr/>
            </w:pPr>
            <w:r>
              <w:rPr>
                <w:rFonts w:ascii="Arial" w:hAnsi="Arial" w:eastAsia="Arial" w:cs="Arial"/>
                <w:b w:val="0"/>
                <w:i w:val="0"/>
                <w:strike w:val="0"/>
                <w:color w:val="000000"/>
                <w:sz w:val="22"/>
                <w:u w:val="none"/>
                <w:vertAlign w:val="baseline"/>
              </w:rPr>
              <w:t xml:space="preserve">12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35BDB44">
            <w:pPr>
              <w:pBdr/>
              <w:spacing/>
              <w:ind/>
              <w:jc w:val="center"/>
              <w:rPr/>
            </w:pPr>
            <w:r>
              <w:rPr>
                <w:rFonts w:ascii="Arial" w:hAnsi="Arial" w:eastAsia="Arial" w:cs="Arial"/>
                <w:b w:val="0"/>
                <w:i w:val="0"/>
                <w:strike w:val="0"/>
                <w:color w:val="000000"/>
                <w:sz w:val="22"/>
                <w:u w:val="none"/>
                <w:vertAlign w:val="baseline"/>
              </w:rPr>
              <w:t xml:space="preserve">23,08%</w:t>
            </w:r>
            <w:r/>
          </w:p>
        </w:tc>
      </w:tr>
    </w:tbl>
    <w:p w14:paraId="509BD378" w14:textId="77777777">
      <w:pPr>
        <w:pBdr/>
        <w:spacing w:after="60" w:before="60"/>
        <w:ind/>
        <w:rPr/>
      </w:pPr>
      <w:r/>
      <w:r/>
    </w:p>
    <w:p w14:paraId="2B3A017B"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4" w:name="_Toc227597528"/>
      <w:r/>
      <w:bookmarkStart w:id="55" w:name="_GoBack"/>
      <w:r/>
      <w:bookmarkEnd w:id="55"/>
      <w:r>
        <w:rPr>
          <w:rFonts w:ascii="Arial" w:hAnsi="Arial" w:eastAsia="Tahoma" w:cs="Arial"/>
          <w:b/>
          <w:color w:val="1959b7"/>
          <w:sz w:val="24"/>
          <w:szCs w:val="24"/>
        </w:rPr>
        <w:t xml:space="preserve">B8. ¿Cuál es el nombre del emprendimiento?</w:t>
      </w:r>
      <w:bookmarkEnd w:id="54"/>
      <w:r>
        <w:rPr>
          <w:rFonts w:ascii="Arial" w:hAnsi="Arial" w:eastAsia="Tahoma" w:cs="Arial"/>
          <w:b/>
          <w:color w:val="1959b7"/>
          <w:sz w:val="24"/>
          <w:szCs w:val="24"/>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t xml:space="preserve">Existe un emprendimiento </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1029"/>
        <w:numPr>
          <w:ilvl w:val="0"/>
          <w:numId w:val="3"/>
        </w:numPr>
        <w:pBdr/>
        <w:shd w:val="clear" w:color="auto" w:fill="ffffff"/>
        <w:spacing/>
        <w:ind/>
        <w:jc w:val="both"/>
        <w:rPr>
          <w:rFonts w:ascii="Arial" w:hAnsi="Arial" w:eastAsia="Tahoma" w:cs="Arial"/>
          <w:b/>
          <w:color w:val="1959b7"/>
          <w:sz w:val="28"/>
          <w:szCs w:val="28"/>
        </w:rPr>
      </w:pPr>
      <w:r/>
      <w:bookmarkStart w:id="56" w:name="_Toc227597529"/>
      <w:r>
        <w:rPr>
          <w:rFonts w:ascii="Arial" w:hAnsi="Arial" w:eastAsia="Tahoma" w:cs="Arial"/>
          <w:b/>
          <w:color w:val="1959b7"/>
          <w:sz w:val="28"/>
          <w:szCs w:val="28"/>
        </w:rPr>
        <w:t xml:space="preserve">CONTINUIDAD DE ESTUDIOS</w:t>
      </w:r>
      <w:bookmarkEnd w:id="56"/>
      <w:r>
        <w:rPr>
          <w:rFonts w:ascii="Arial" w:hAnsi="Arial" w:eastAsia="Tahoma" w:cs="Arial"/>
          <w:b/>
          <w:color w:val="1959b7"/>
          <w:sz w:val="28"/>
          <w:szCs w:val="28"/>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7" w:name="_Toc227597530"/>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Fonts w:ascii="Arial" w:hAnsi="Arial" w:eastAsia="Tahoma" w:cs="Arial"/>
          <w:b/>
          <w:color w:val="1959b7"/>
          <w:sz w:val="24"/>
          <w:szCs w:val="24"/>
        </w:rPr>
      </w:r>
      <w:r>
        <w:rPr>
          <w:rFonts w:ascii="Arial" w:hAnsi="Arial" w:eastAsia="Tahoma" w:cs="Arial"/>
          <w:b/>
          <w:color w:val="1959b7"/>
          <w:sz w:val="24"/>
          <w:szCs w:val="24"/>
        </w:rPr>
      </w:r>
    </w:p>
    <w:p w14:paraId="675E05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75,00% de la cohorte (39 personas) no ha realizado ningún tipo de estudio posterior a su graduación. Entre quienes sí han continuado su formación, la opción predominante corresponde a cursos, talleres y simposios, con un 15,38% de participación (8 gradu</w:t>
      </w:r>
      <w:r>
        <w:rPr>
          <w:rFonts w:ascii="Arial" w:hAnsi="Arial" w:eastAsia="Arial" w:cs="Arial"/>
          <w:color w:val="000000"/>
          <w:sz w:val="22"/>
          <w:szCs w:val="20"/>
        </w:rPr>
        <w:t xml:space="preserve">ados). Apenas el 7,69% (4 individuos) ha cursado estudios formales de cuarto nivel bajo la figura de maestría, mientras que un marginal 1,92% (1 persona) optó por cursar otra carrera. No se registran graduados con estudios de diplomado, especialidad, docto</w:t>
      </w:r>
      <w:r>
        <w:rPr>
          <w:rFonts w:ascii="Arial" w:hAnsi="Arial" w:eastAsia="Arial" w:cs="Arial"/>
          <w:color w:val="000000"/>
          <w:sz w:val="22"/>
          <w:szCs w:val="20"/>
        </w:rPr>
        <w:t xml:space="preserve">rado o posdoctorado.</w:t>
      </w:r>
      <w:r>
        <w:rPr>
          <w:rFonts w:ascii="Arial" w:hAnsi="Arial" w:cs="Arial"/>
          <w:sz w:val="22"/>
          <w:szCs w:val="20"/>
        </w:rPr>
      </w:r>
      <w:r>
        <w:rPr>
          <w:rFonts w:ascii="Arial" w:hAnsi="Arial" w:cs="Arial"/>
          <w:sz w:val="22"/>
          <w:szCs w:val="20"/>
        </w:rPr>
      </w:r>
    </w:p>
    <w:p w14:paraId="378B711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Esta distribución confirma una muy baja tasa de continuidad académica hacia programas de posgrado estructurados (7,69%), limitando la actualización profesional a formatos de educación continua de corta duración. Esta inercia formativa representa un riesgo </w:t>
      </w:r>
      <w:r>
        <w:rPr>
          <w:rFonts w:ascii="Arial" w:hAnsi="Arial" w:eastAsia="Arial" w:cs="Arial"/>
          <w:color w:val="000000"/>
          <w:sz w:val="22"/>
          <w:szCs w:val="20"/>
        </w:rPr>
        <w:t xml:space="preserve">de obsolescencia técnica temprana, considerando las exigencias de especialización del mercado laboral contable.</w:t>
      </w:r>
      <w:r>
        <w:rPr>
          <w:rFonts w:ascii="Arial" w:hAnsi="Arial" w:cs="Arial"/>
          <w:sz w:val="22"/>
          <w:szCs w:val="20"/>
        </w:rPr>
      </w:r>
      <w:r>
        <w:rPr>
          <w:rFonts w:ascii="Arial" w:hAnsi="Arial" w:cs="Arial"/>
          <w:sz w:val="22"/>
          <w:szCs w:val="20"/>
        </w:rPr>
      </w:r>
    </w:p>
    <w:p w14:paraId="5CBBEBC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0434989A">
            <w:pPr>
              <w:pBdr/>
              <w:spacing w:after="0" w:line="240" w:lineRule="auto"/>
              <w:ind/>
              <w:contextualSpacing w:val="true"/>
              <w:rPr>
                <w:rFonts w:ascii="Arial" w:hAnsi="Arial" w:cs="Arial"/>
              </w:rPr>
            </w:pPr>
            <w:r>
              <w:rPr>
                <w:rFonts w:ascii="Arial" w:hAnsi="Arial" w:cs="Arial"/>
                <w:color w:val="000000"/>
              </w:rPr>
              <w:t xml:space="preserve">Sí, Cursos, talleres, simposios etc.</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A613F50">
            <w:pPr>
              <w:pBdr/>
              <w:spacing/>
              <w:ind/>
              <w:jc w:val="center"/>
              <w:rPr/>
            </w:pPr>
            <w:r>
              <w:rPr>
                <w:rFonts w:ascii="Arial" w:hAnsi="Arial" w:eastAsia="Arial" w:cs="Arial"/>
                <w:b w:val="0"/>
                <w:i w:val="0"/>
                <w:strike w:val="0"/>
                <w:color w:val="000000"/>
                <w:sz w:val="20"/>
                <w:u w:val="none"/>
                <w:vertAlign w:val="baseline"/>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E5CB3C8">
            <w:pPr>
              <w:pBdr/>
              <w:spacing/>
              <w:ind/>
              <w:jc w:val="center"/>
              <w:rPr/>
            </w:pPr>
            <w:r>
              <w:rPr>
                <w:rFonts w:ascii="Arial" w:hAnsi="Arial" w:eastAsia="Arial" w:cs="Arial"/>
                <w:b w:val="0"/>
                <w:i w:val="0"/>
                <w:strike w:val="0"/>
                <w:color w:val="000000"/>
                <w:sz w:val="20"/>
                <w:u w:val="none"/>
                <w:vertAlign w:val="baseline"/>
              </w:rPr>
              <w:t xml:space="preserve">15,38%</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4DEAC945">
            <w:pPr>
              <w:pBdr/>
              <w:spacing w:after="0" w:line="240" w:lineRule="auto"/>
              <w:ind/>
              <w:contextualSpacing w:val="true"/>
              <w:rPr>
                <w:rFonts w:ascii="Arial" w:hAnsi="Arial" w:cs="Arial"/>
              </w:rPr>
            </w:pPr>
            <w:r>
              <w:rPr>
                <w:rFonts w:ascii="Arial" w:hAnsi="Arial" w:cs="Arial"/>
                <w:color w:val="000000"/>
              </w:rPr>
              <w:t xml:space="preserve">Sí, Diplomado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A5E845C">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DF24993">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5C7EEDB7">
            <w:pPr>
              <w:pBdr/>
              <w:spacing w:after="0" w:line="240" w:lineRule="auto"/>
              <w:ind/>
              <w:contextualSpacing w:val="true"/>
              <w:rPr>
                <w:rFonts w:ascii="Arial" w:hAnsi="Arial" w:cs="Arial"/>
              </w:rPr>
            </w:pPr>
            <w:r>
              <w:rPr>
                <w:rFonts w:ascii="Arial" w:hAnsi="Arial" w:cs="Arial"/>
                <w:color w:val="000000"/>
              </w:rPr>
              <w:t xml:space="preserve">Sí, Especialidad</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3E88B48">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2D5A079">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1A246572">
            <w:pPr>
              <w:pBdr/>
              <w:spacing w:after="0" w:line="240" w:lineRule="auto"/>
              <w:ind/>
              <w:contextualSpacing w:val="true"/>
              <w:rPr>
                <w:rFonts w:ascii="Arial" w:hAnsi="Arial" w:cs="Arial"/>
              </w:rPr>
            </w:pPr>
            <w:r>
              <w:rPr>
                <w:rFonts w:ascii="Arial" w:hAnsi="Arial" w:cs="Arial"/>
                <w:color w:val="000000"/>
              </w:rPr>
              <w:t xml:space="preserve">Si, Maestría</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8925B93">
            <w:pPr>
              <w:pBdr/>
              <w:spacing/>
              <w:ind/>
              <w:jc w:val="center"/>
              <w:rPr/>
            </w:pPr>
            <w:r>
              <w:rPr>
                <w:rFonts w:ascii="Arial" w:hAnsi="Arial" w:eastAsia="Arial" w:cs="Arial"/>
                <w:b w:val="0"/>
                <w:i w:val="0"/>
                <w:strike w:val="0"/>
                <w:color w:val="000000"/>
                <w:sz w:val="20"/>
                <w:u w:val="none"/>
                <w:vertAlign w:val="baseline"/>
              </w:rPr>
              <w:t xml:space="preserve">4</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60F29D8">
            <w:pPr>
              <w:pBdr/>
              <w:spacing/>
              <w:ind/>
              <w:jc w:val="center"/>
              <w:rPr/>
            </w:pPr>
            <w:r>
              <w:rPr>
                <w:rFonts w:ascii="Arial" w:hAnsi="Arial" w:eastAsia="Arial" w:cs="Arial"/>
                <w:b w:val="0"/>
                <w:i w:val="0"/>
                <w:strike w:val="0"/>
                <w:color w:val="000000"/>
                <w:sz w:val="20"/>
                <w:u w:val="none"/>
                <w:vertAlign w:val="baseline"/>
              </w:rPr>
              <w:t xml:space="preserve">7,69%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255E3D41">
            <w:pPr>
              <w:pBdr/>
              <w:spacing w:after="0" w:line="240" w:lineRule="auto"/>
              <w:ind/>
              <w:contextualSpacing w:val="true"/>
              <w:rPr>
                <w:rFonts w:ascii="Arial" w:hAnsi="Arial" w:cs="Arial"/>
              </w:rPr>
            </w:pPr>
            <w:r>
              <w:rPr>
                <w:rFonts w:ascii="Arial" w:hAnsi="Arial" w:cs="Arial"/>
                <w:color w:val="000000"/>
              </w:rPr>
              <w:t xml:space="preserve">Sí, Doctorado </w:t>
            </w:r>
            <w:r>
              <w:rPr>
                <w:rFonts w:ascii="Arial" w:hAnsi="Arial" w:cs="Arial"/>
                <w:color w:val="000000"/>
              </w:rPr>
              <w:t xml:space="preserve">Ph.D</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0CE2C1C">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1D91D0E">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37685A79">
            <w:pPr>
              <w:pBdr/>
              <w:spacing w:after="0" w:line="240" w:lineRule="auto"/>
              <w:ind/>
              <w:contextualSpacing w:val="true"/>
              <w:rPr>
                <w:rFonts w:ascii="Arial" w:hAnsi="Arial" w:cs="Arial"/>
              </w:rPr>
            </w:pPr>
            <w:r>
              <w:rPr>
                <w:rFonts w:ascii="Arial" w:hAnsi="Arial" w:cs="Arial"/>
                <w:color w:val="000000"/>
              </w:rPr>
              <w:t xml:space="preserve">Sí, Posdoctorado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A3CBDF6">
            <w:pPr>
              <w:pBdr/>
              <w:spacing/>
              <w:ind/>
              <w:jc w:val="center"/>
              <w:rPr/>
            </w:pPr>
            <w:r>
              <w:rPr>
                <w:rFonts w:ascii="Arial" w:hAnsi="Arial" w:eastAsia="Arial" w:cs="Arial"/>
                <w:b w:val="0"/>
                <w:i w:val="0"/>
                <w:strike w:val="0"/>
                <w:color w:val="000000"/>
                <w:sz w:val="20"/>
                <w:u w:val="none"/>
                <w:vertAlign w:val="baseline"/>
              </w:rP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80E1247">
            <w:pPr>
              <w:pBdr/>
              <w:spacing/>
              <w:ind/>
              <w:jc w:val="center"/>
              <w:rPr/>
            </w:pPr>
            <w:r>
              <w:rPr>
                <w:rFonts w:ascii="Arial" w:hAnsi="Arial" w:eastAsia="Arial" w:cs="Arial"/>
                <w:b w:val="0"/>
                <w:i w:val="0"/>
                <w:strike w:val="0"/>
                <w:color w:val="000000"/>
                <w:sz w:val="20"/>
                <w:u w:val="none"/>
                <w:vertAlign w:val="baseline"/>
              </w:rP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8789DBD" w14:textId="3963AB10">
            <w:pPr>
              <w:pBdr/>
              <w:spacing w:after="0" w:line="240" w:lineRule="auto"/>
              <w:ind/>
              <w:contextualSpacing w:val="true"/>
              <w:rPr>
                <w:rFonts w:ascii="Arial" w:hAnsi="Arial" w:eastAsia="Arial" w:cs="Arial"/>
              </w:rPr>
            </w:pPr>
            <w:r>
              <w:rPr>
                <w:rFonts w:ascii="Arial" w:hAnsi="Arial" w:cs="Arial"/>
                <w:color w:val="000000"/>
              </w:rPr>
              <w:t xml:space="preserve">Sí, Otra carrera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9431176">
            <w:pPr>
              <w:pBdr/>
              <w:spacing/>
              <w:ind/>
              <w:jc w:val="center"/>
              <w:rPr/>
            </w:pPr>
            <w:r>
              <w:rPr>
                <w:rFonts w:ascii="Arial" w:hAnsi="Arial" w:eastAsia="Arial" w:cs="Arial"/>
                <w:b w:val="0"/>
                <w:i w:val="0"/>
                <w:strike w:val="0"/>
                <w:color w:val="000000"/>
                <w:sz w:val="20"/>
                <w:u w:val="none"/>
                <w:vertAlign w:val="baseline"/>
              </w:rPr>
              <w:t xml:space="preserve">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C93C67B">
            <w:pPr>
              <w:pBdr/>
              <w:spacing/>
              <w:ind/>
              <w:jc w:val="center"/>
              <w:rPr/>
            </w:pPr>
            <w:r>
              <w:rPr>
                <w:rFonts w:ascii="Arial" w:hAnsi="Arial" w:eastAsia="Arial" w:cs="Arial"/>
                <w:b w:val="0"/>
                <w:i w:val="0"/>
                <w:strike w:val="0"/>
                <w:color w:val="000000"/>
                <w:sz w:val="20"/>
                <w:u w:val="none"/>
                <w:vertAlign w:val="baseline"/>
              </w:rPr>
              <w:t xml:space="preserve">1,92%</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3E76177" w14:textId="3FA6518A">
            <w:pPr>
              <w:pBdr/>
              <w:spacing w:after="0" w:line="240" w:lineRule="auto"/>
              <w:ind/>
              <w:contextualSpacing w:val="true"/>
              <w:rPr>
                <w:rFonts w:ascii="Arial" w:hAnsi="Arial" w:eastAsia="Arial" w:cs="Arial"/>
              </w:rPr>
            </w:pPr>
            <w:r>
              <w:rPr>
                <w:rFonts w:ascii="Arial" w:hAnsi="Arial" w:cs="Arial"/>
                <w:color w:val="000000"/>
              </w:rPr>
              <w:t xml:space="preserve">No, Aun no he realizado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FC52B94">
            <w:pPr>
              <w:pBdr/>
              <w:spacing/>
              <w:ind/>
              <w:jc w:val="center"/>
              <w:rPr/>
            </w:pPr>
            <w:r>
              <w:rPr>
                <w:rFonts w:ascii="Arial" w:hAnsi="Arial" w:eastAsia="Arial" w:cs="Arial"/>
                <w:b w:val="0"/>
                <w:i w:val="0"/>
                <w:strike w:val="0"/>
                <w:color w:val="000000"/>
                <w:sz w:val="20"/>
                <w:u w:val="none"/>
                <w:vertAlign w:val="baseline"/>
              </w:rPr>
              <w:t xml:space="preserve">39</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A905053">
            <w:pPr>
              <w:pBdr/>
              <w:spacing/>
              <w:ind/>
              <w:jc w:val="center"/>
              <w:rPr/>
            </w:pPr>
            <w:r>
              <w:rPr>
                <w:rFonts w:ascii="Arial" w:hAnsi="Arial" w:eastAsia="Arial" w:cs="Arial"/>
                <w:b w:val="0"/>
                <w:i w:val="0"/>
                <w:strike w:val="0"/>
                <w:color w:val="000000"/>
                <w:sz w:val="20"/>
                <w:u w:val="none"/>
                <w:vertAlign w:val="baseline"/>
              </w:rPr>
              <w:t xml:space="preserve">75,00%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52</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0794508F" w14:textId="315CBF11">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8" w:name="_Toc227597531"/>
      <w:r>
        <w:rPr>
          <w:rFonts w:ascii="Arial" w:hAnsi="Arial" w:eastAsia="Tahoma" w:cs="Arial"/>
          <w:b/>
          <w:color w:val="1959b7"/>
          <w:sz w:val="24"/>
          <w:szCs w:val="24"/>
        </w:rPr>
        <w:t xml:space="preserve">País de Estudio</w:t>
      </w:r>
      <w:bookmarkEnd w:id="58"/>
      <w:r>
        <w:rPr>
          <w:rFonts w:ascii="Arial" w:hAnsi="Arial" w:eastAsia="Tahoma" w:cs="Arial"/>
          <w:b/>
          <w:color w:val="1959b7"/>
          <w:sz w:val="24"/>
          <w:szCs w:val="24"/>
        </w:rPr>
      </w:r>
      <w:r>
        <w:rPr>
          <w:rFonts w:ascii="Arial" w:hAnsi="Arial" w:eastAsia="Tahoma" w:cs="Arial"/>
          <w:b/>
          <w:color w:val="1959b7"/>
          <w:sz w:val="24"/>
          <w:szCs w:val="24"/>
        </w:rPr>
      </w:r>
    </w:p>
    <w:p w14:paraId="7395D86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los graduados que registran continuidad en su formación, la casi totalidad concentró sus estudios dentro de Ecuador, representando el 23,08% de la muestra general (12 individuos). Únicamente el 1,92% (1 graduado) optó por un destino clasificado como "Ot</w:t>
      </w:r>
      <w:r>
        <w:rPr>
          <w:rFonts w:ascii="Arial" w:hAnsi="Arial" w:eastAsia="Arial" w:cs="Arial"/>
          <w:color w:val="000000"/>
          <w:sz w:val="22"/>
          <w:szCs w:val="20"/>
        </w:rPr>
        <w:t xml:space="preserve">ro", sin reportar participación en destinos formativos tradicionales de la región o Europa, como España, Argentina o México. El 75,00% restante no presenta información en esta categoría, dato estadísticamente correlacionado con el porcentaje de egresados q</w:t>
      </w:r>
      <w:r>
        <w:rPr>
          <w:rFonts w:ascii="Arial" w:hAnsi="Arial" w:eastAsia="Arial" w:cs="Arial"/>
          <w:color w:val="000000"/>
          <w:sz w:val="22"/>
          <w:szCs w:val="20"/>
        </w:rPr>
        <w:t xml:space="preserve">ue no ha realizado estudios posteriores.</w:t>
      </w:r>
      <w:r>
        <w:rPr>
          <w:rFonts w:ascii="Arial" w:hAnsi="Arial" w:cs="Arial"/>
          <w:sz w:val="22"/>
          <w:szCs w:val="20"/>
        </w:rPr>
      </w:r>
      <w:r>
        <w:rPr>
          <w:rFonts w:ascii="Arial" w:hAnsi="Arial" w:cs="Arial"/>
          <w:sz w:val="22"/>
          <w:szCs w:val="20"/>
        </w:rPr>
      </w:r>
    </w:p>
    <w:p w14:paraId="04CECF0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Esta concentración endogámica hacia la oferta académica doméstica (23,08% local vs. 1,92% foránea) revela barreras estructurales</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que limitan drásticamente la movilidad y la internacionalización del perfil profesion</w:t>
      </w:r>
      <w:r>
        <w:rPr>
          <w:rFonts w:ascii="Arial" w:hAnsi="Arial" w:eastAsia="Arial" w:cs="Arial"/>
          <w:color w:val="000000"/>
          <w:sz w:val="22"/>
          <w:szCs w:val="20"/>
        </w:rPr>
        <w:t xml:space="preserve">al, restringiendo la captura de innovación técnica proveniente de mercados más desarrollados.</w:t>
      </w:r>
      <w:r>
        <w:rPr>
          <w:rFonts w:ascii="Arial" w:hAnsi="Arial" w:cs="Arial"/>
          <w:sz w:val="22"/>
          <w:szCs w:val="20"/>
        </w:rPr>
      </w:r>
      <w:r>
        <w:rPr>
          <w:rFonts w:ascii="Arial" w:hAnsi="Arial" w:cs="Arial"/>
          <w:sz w:val="22"/>
          <w:szCs w:val="20"/>
        </w:rPr>
      </w:r>
    </w:p>
    <w:p w14:paraId="2B16E6D2" w14:textId="05499472">
      <w:pPr>
        <w:pBdr/>
        <w:spacing w:after="80" w:before="80" w:line="276" w:lineRule="auto"/>
        <w:ind/>
        <w:jc w:val="both"/>
        <w:rPr>
          <w:rFonts w:ascii="Arial" w:hAnsi="Arial" w:eastAsia="Arial" w:cs="Arial"/>
        </w:rPr>
      </w:pPr>
      <w:r>
        <w:rPr>
          <w:rFonts w:ascii="Arial" w:hAnsi="Arial" w:eastAsia="Arial" w:cs="Arial"/>
          <w:highlight w:val="yellow"/>
        </w:rPr>
      </w:r>
      <w:r>
        <w:rPr>
          <w:rFonts w:ascii="Arial" w:hAnsi="Arial" w:eastAsia="Arial" w:cs="Arial"/>
        </w:rPr>
      </w:r>
      <w:r>
        <w:rPr>
          <w:rFonts w:ascii="Arial" w:hAnsi="Arial" w:eastAsia="Arial" w:cs="Arial"/>
        </w:rPr>
      </w:r>
    </w:p>
    <w:p w14:paraId="463B32AE" w14:textId="0F3181B0">
      <w:pPr>
        <w:pStyle w:val="1029"/>
        <w:numPr>
          <w:ilvl w:val="1"/>
          <w:numId w:val="3"/>
        </w:numPr>
        <w:pBdr/>
        <w:shd w:val="clear" w:color="auto" w:fill="ffffff"/>
        <w:spacing/>
        <w:ind w:hanging="567" w:left="567"/>
        <w:jc w:val="both"/>
        <w:rPr>
          <w:rFonts w:ascii="Arial" w:hAnsi="Arial" w:eastAsia="Tahoma" w:cs="Arial"/>
          <w:b/>
          <w:color w:val="1959b7"/>
          <w:sz w:val="24"/>
          <w:szCs w:val="24"/>
          <w:highlight w:val="none"/>
        </w:rPr>
      </w:pPr>
      <w:r>
        <w:rPr>
          <w:highlight w:val="none"/>
        </w:rPr>
      </w:r>
      <w:bookmarkStart w:id="59" w:name="_Toc227597532"/>
      <w:r>
        <w:rPr>
          <w:rFonts w:ascii="Arial" w:hAnsi="Arial" w:eastAsia="Tahoma" w:cs="Arial"/>
          <w:b/>
          <w:color w:val="1959b7"/>
          <w:sz w:val="24"/>
          <w:szCs w:val="24"/>
          <w:highlight w:val="none"/>
        </w:rPr>
        <w:t xml:space="preserve">Escriba el nombre de la institución en donde cursa o cursó sus estudios posteriores</w:t>
      </w:r>
      <w:r>
        <w:rPr>
          <w:rFonts w:ascii="Arial" w:hAnsi="Arial" w:eastAsia="Tahoma" w:cs="Arial"/>
          <w:b/>
          <w:color w:val="1959b7"/>
          <w:sz w:val="24"/>
          <w:szCs w:val="24"/>
          <w:highlight w:val="none"/>
        </w:rPr>
        <w:t xml:space="preserve"> (Pregunta - F3)</w:t>
      </w:r>
      <w:bookmarkEnd w:id="59"/>
      <w:r>
        <w:rPr>
          <w:rFonts w:ascii="Arial" w:hAnsi="Arial" w:eastAsia="Tahoma" w:cs="Arial"/>
          <w:b/>
          <w:color w:val="1959b7"/>
          <w:sz w:val="24"/>
          <w:szCs w:val="24"/>
          <w:highlight w:val="none"/>
        </w:rPr>
      </w:r>
      <w:r>
        <w:rPr>
          <w:rFonts w:ascii="Arial" w:hAnsi="Arial" w:eastAsia="Tahoma" w:cs="Arial"/>
          <w:b/>
          <w:color w:val="1959b7"/>
          <w:sz w:val="24"/>
          <w:szCs w:val="24"/>
          <w:highlight w:val="none"/>
        </w:rPr>
      </w:r>
    </w:p>
    <w:p w14:paraId="72D09042" w14:textId="77777777">
      <w:pPr>
        <w:pBdr/>
        <w:spacing w:after="80" w:before="80" w:line="276" w:lineRule="auto"/>
        <w:ind/>
        <w:jc w:val="both"/>
        <w:rPr/>
      </w:pPr>
      <w:r>
        <w:rPr>
          <w:highlight w:val="none"/>
        </w:rPr>
      </w:r>
      <w:r>
        <w:rPr>
          <w:rFonts w:ascii="Arial" w:hAnsi="Arial" w:eastAsia="Arial" w:cs="Arial"/>
          <w:highlight w:val="none"/>
        </w:rPr>
        <w:t xml:space="preserve">Las instituciones reportadas por los g</w:t>
      </w:r>
      <w:r>
        <w:rPr>
          <w:rFonts w:ascii="Arial" w:hAnsi="Arial" w:eastAsia="Arial" w:cs="Arial"/>
        </w:rPr>
        <w:t xml:space="preserve">raduados para cursar estudios  posteriores se concentran principalmente en la Universidad Nacional de  Loja, que registra la mayor recurrencia dentro de las respuestas  consignadas. También se identifican entidades de </w:t>
      </w:r>
      <w:r>
        <w:rPr>
          <w:rFonts w:ascii="Arial" w:hAnsi="Arial" w:eastAsia="Arial" w:cs="Arial"/>
        </w:rPr>
        <w:t xml:space="preserve">capacitación y  actualización profesional como Contraining Enterprises y SOLCONTRI,  junto con otras menciones puntuales a UNEMI, CAFIN, CoopMego, CESAP, SRI  y Ministerio de Trabajo. En conjunto, las respuestas muestran una  continuidad formativa orientad</w:t>
      </w:r>
      <w:r>
        <w:rPr>
          <w:rFonts w:ascii="Arial" w:hAnsi="Arial" w:eastAsia="Arial" w:cs="Arial"/>
        </w:rPr>
        <w:t xml:space="preserve">a sobre todo a oferta nacional,  universitaria y de capacitación técnica especializada</w:t>
      </w:r>
      <w:r>
        <w:t xml:space="preserve">.</w:t>
      </w:r>
      <w:r/>
    </w:p>
    <w:p w14:paraId="6411EFD1" w14:textId="1B75D41B">
      <w:pPr>
        <w:pStyle w:val="1029"/>
        <w:numPr>
          <w:ilvl w:val="1"/>
          <w:numId w:val="3"/>
        </w:numPr>
        <w:pBdr/>
        <w:shd w:val="clear" w:color="auto" w:fill="ffffff"/>
        <w:spacing/>
        <w:ind w:hanging="567" w:left="567"/>
        <w:jc w:val="both"/>
        <w:rPr>
          <w:rFonts w:ascii="Arial" w:hAnsi="Arial" w:eastAsia="Tahoma" w:cs="Arial"/>
          <w:b/>
          <w:color w:val="1959b7"/>
          <w:sz w:val="24"/>
          <w:szCs w:val="24"/>
        </w:rPr>
      </w:pPr>
      <w:r/>
      <w:commentRangeStart w:id="4"/>
      <w:r/>
      <w:bookmarkStart w:id="60" w:name="_Toc227597533"/>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Fonts w:ascii="Arial" w:hAnsi="Arial" w:eastAsia="Tahoma" w:cs="Arial"/>
          <w:b/>
          <w:color w:val="1959b7"/>
          <w:sz w:val="24"/>
          <w:szCs w:val="24"/>
        </w:rPr>
      </w:r>
      <w:commentRangeEnd w:id="4"/>
      <w:r>
        <w:commentReference w:id="4"/>
      </w:r>
      <w:r>
        <w:rPr>
          <w:rFonts w:ascii="Arial" w:hAnsi="Arial" w:eastAsia="Tahoma" w:cs="Arial"/>
          <w:b/>
          <w:color w:val="1959b7"/>
          <w:sz w:val="24"/>
          <w:szCs w:val="24"/>
        </w:rPr>
      </w:r>
      <w:r>
        <w:rPr>
          <w:rFonts w:ascii="Arial" w:hAnsi="Arial" w:eastAsia="Tahoma" w:cs="Arial"/>
          <w:b/>
          <w:color w:val="1959b7"/>
          <w:sz w:val="24"/>
          <w:szCs w:val="24"/>
        </w:rPr>
      </w:r>
    </w:p>
    <w:p w14:paraId="1F2A0210" w14:textId="77777777">
      <w:pPr>
        <w:pBdr/>
        <w:spacing w:after="80" w:before="80" w:line="276" w:lineRule="auto"/>
        <w:ind/>
        <w:jc w:val="both"/>
        <w:rPr>
          <w:highlight w:val="magenta"/>
        </w:rPr>
      </w:pPr>
      <w:r>
        <w:rPr>
          <w:rFonts w:ascii="Arial" w:hAnsi="Arial" w:eastAsia="Arial" w:cs="Arial"/>
          <w:highlight w:val="magenta"/>
        </w:rPr>
        <w:t xml:space="preserve">Los datos disponibles muestran que ningún graduado reportó haber recibido apoyo institucional para el financiamiento o facilitación de</w:t>
      </w:r>
      <w:r>
        <w:rPr>
          <w:rFonts w:ascii="Arial" w:hAnsi="Arial" w:eastAsia="Arial" w:cs="Arial"/>
          <w:highlight w:val="magenta"/>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magenta"/>
        </w:rPr>
      </w:r>
      <w:r>
        <w:rPr>
          <w:highlight w:val="magenta"/>
        </w:rPr>
      </w:r>
    </w:p>
    <w:p w14:paraId="6EF1B196" w14:textId="4FAE232F">
      <w:pPr>
        <w:pBdr/>
        <w:spacing w:after="80" w:before="80" w:line="276" w:lineRule="auto"/>
        <w:ind/>
        <w:jc w:val="both"/>
        <w:rPr>
          <w:rFonts w:ascii="Arial" w:hAnsi="Arial" w:eastAsia="Arial" w:cs="Arial"/>
          <w:highlight w:val="magenta"/>
        </w:rPr>
      </w:pPr>
      <w:r>
        <w:rPr>
          <w:rFonts w:ascii="Arial" w:hAnsi="Arial" w:eastAsia="Arial" w:cs="Arial"/>
          <w:highlight w:val="magenta"/>
        </w:rPr>
        <w:t xml:space="preserve">Se recomienda que la carrer</w:t>
      </w:r>
      <w:r>
        <w:rPr>
          <w:rFonts w:ascii="Arial" w:hAnsi="Arial" w:eastAsia="Arial" w:cs="Arial"/>
          <w:highlight w:val="magenta"/>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highlight w:val="magenta"/>
        </w:rPr>
      </w:r>
      <w:r>
        <w:rPr>
          <w:rFonts w:ascii="Arial" w:hAnsi="Arial" w:eastAsia="Arial" w:cs="Arial"/>
          <w:highlight w:val="magenta"/>
        </w:rPr>
      </w:r>
    </w:p>
    <w:p w14:paraId="6EF1B28A" w14:textId="6F665D7E">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61" w:name="_Toc227597534"/>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61"/>
      <w:r>
        <w:rPr>
          <w:rFonts w:ascii="Arial" w:hAnsi="Arial" w:eastAsia="Tahoma" w:cs="Arial"/>
          <w:b/>
          <w:color w:val="1959b7"/>
          <w:sz w:val="24"/>
          <w:szCs w:val="24"/>
        </w:rPr>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0631B26B" w14:textId="44B6D333">
      <w:pPr>
        <w:pStyle w:val="1029"/>
        <w:numPr>
          <w:ilvl w:val="0"/>
          <w:numId w:val="3"/>
        </w:numPr>
        <w:pBdr/>
        <w:shd w:val="clear" w:color="auto" w:fill="ffffff"/>
        <w:spacing/>
        <w:ind/>
        <w:jc w:val="both"/>
        <w:rPr>
          <w:rFonts w:ascii="Arial" w:hAnsi="Arial" w:eastAsia="Tahoma" w:cs="Arial"/>
          <w:b/>
          <w:color w:val="1959b7"/>
          <w:sz w:val="28"/>
          <w:szCs w:val="28"/>
        </w:rPr>
      </w:pPr>
      <w:r/>
      <w:bookmarkStart w:id="62" w:name="_Toc227597535"/>
      <w:r>
        <w:rPr>
          <w:rFonts w:ascii="Arial" w:hAnsi="Arial" w:eastAsia="Tahoma" w:cs="Arial"/>
          <w:b/>
          <w:color w:val="1959b7"/>
          <w:sz w:val="28"/>
          <w:szCs w:val="28"/>
        </w:rPr>
        <w:t xml:space="preserve">VALORACIÓN DE LA DEMANDA DE PROFESIONALES</w:t>
      </w:r>
      <w:bookmarkEnd w:id="62"/>
      <w:r>
        <w:rPr>
          <w:rFonts w:ascii="Arial" w:hAnsi="Arial" w:eastAsia="Tahoma" w:cs="Arial"/>
          <w:b/>
          <w:color w:val="1959b7"/>
          <w:sz w:val="28"/>
          <w:szCs w:val="28"/>
        </w:rPr>
      </w:r>
      <w:r>
        <w:rPr>
          <w:rFonts w:ascii="Arial" w:hAnsi="Arial" w:eastAsia="Tahoma" w:cs="Arial"/>
          <w:b/>
          <w:color w:val="1959b7"/>
          <w:sz w:val="28"/>
          <w:szCs w:val="28"/>
        </w:rPr>
      </w:r>
    </w:p>
    <w:p w14:paraId="674C5C39" w14:textId="3D2B5BAD">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Contabilidad y Auditoría</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63" w:name="_Toc227597536"/>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Fonts w:ascii="Arial" w:hAnsi="Arial" w:eastAsia="Tahoma" w:cs="Arial"/>
          <w:b/>
          <w:color w:val="1959b7"/>
          <w:sz w:val="24"/>
          <w:szCs w:val="24"/>
        </w:rPr>
      </w:r>
      <w:r>
        <w:rPr>
          <w:rFonts w:ascii="Arial" w:hAnsi="Arial" w:eastAsia="Tahoma" w:cs="Arial"/>
          <w:b/>
          <w:color w:val="1959b7"/>
          <w:sz w:val="24"/>
          <w:szCs w:val="24"/>
        </w:rPr>
      </w:r>
    </w:p>
    <w:p w14:paraId="7DDB8E0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respecto a la demanda de profesionales en su campo es predominantemente favorable y moderada. El 42,31% de la cohorte (22 personas) califica la demanda como Media, seguido por un 32,69% (17 individuos) que la percibe como Alt</w:t>
      </w:r>
      <w:r>
        <w:rPr>
          <w:rFonts w:ascii="Arial" w:hAnsi="Arial" w:eastAsia="Arial" w:cs="Arial"/>
          <w:color w:val="000000"/>
          <w:sz w:val="22"/>
          <w:szCs w:val="20"/>
        </w:rPr>
        <w:t xml:space="preserve">a. En conjunto, el 75,00% evalúa positivamente las oportunidades de inserción del perfil.</w:t>
      </w:r>
      <w:r>
        <w:rPr>
          <w:rFonts w:ascii="Arial" w:hAnsi="Arial" w:cs="Arial"/>
          <w:sz w:val="22"/>
          <w:szCs w:val="20"/>
        </w:rPr>
      </w:r>
      <w:r>
        <w:rPr>
          <w:rFonts w:ascii="Arial" w:hAnsi="Arial" w:cs="Arial"/>
          <w:sz w:val="22"/>
          <w:szCs w:val="20"/>
        </w:rPr>
      </w:r>
    </w:p>
    <w:p w14:paraId="7CB78E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el contrario, el 23,08% (12 graduados) considera que la demanda es Baja y apenas un 1,92% (1 persona) la cataloga como Muy Baja. Esta percepción mayoritariamente optimista contrasta de forma directa con la tasa de desempleo reportada (23,08%) y con la </w:t>
      </w:r>
      <w:r>
        <w:rPr>
          <w:rFonts w:ascii="Arial" w:hAnsi="Arial" w:eastAsia="Arial" w:cs="Arial"/>
          <w:color w:val="000000"/>
          <w:sz w:val="22"/>
          <w:szCs w:val="20"/>
        </w:rPr>
        <w:t xml:space="preserve">baja proporción de ejercicio en áreas estrictamente vinculadas a la carrera, evidenciando una disociación entre la expectativa de mercado que conservan los egresados y las fricciones real</w:t>
        <w:tab/>
        <w:t xml:space="preserve">es que experimentan durante la transición laboral</w:t>
      </w:r>
      <w:r>
        <w:rPr>
          <w:rFonts w:ascii="Arial" w:hAnsi="Arial" w:cs="Arial"/>
          <w:sz w:val="22"/>
          <w:szCs w:val="20"/>
        </w:rPr>
      </w:r>
      <w:r>
        <w:rPr>
          <w:rFonts w:ascii="Arial" w:hAnsi="Arial" w:cs="Arial"/>
          <w:sz w:val="22"/>
          <w:szCs w:val="20"/>
        </w:rPr>
      </w:r>
    </w:p>
    <w:p w14:paraId="5B0FB9DB"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124A690">
            <w:pPr>
              <w:pBdr/>
              <w:spacing/>
              <w:ind/>
              <w:jc w:val="center"/>
              <w:rPr/>
            </w:pPr>
            <w:r>
              <w:rPr>
                <w:rFonts w:ascii="Arial" w:hAnsi="Arial" w:eastAsia="Arial" w:cs="Arial"/>
                <w:b w:val="0"/>
                <w:i w:val="0"/>
                <w:strike w:val="0"/>
                <w:color w:val="000000"/>
                <w:sz w:val="20"/>
                <w:u w:val="none"/>
                <w:vertAlign w:val="baseline"/>
              </w:rPr>
              <w:t xml:space="preserve">17</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02D74F9">
            <w:pPr>
              <w:pBdr/>
              <w:spacing/>
              <w:ind/>
              <w:jc w:val="center"/>
              <w:rPr/>
            </w:pPr>
            <w:r>
              <w:rPr>
                <w:rFonts w:ascii="Arial" w:hAnsi="Arial" w:eastAsia="Arial" w:cs="Arial"/>
                <w:b w:val="0"/>
                <w:i w:val="0"/>
                <w:strike w:val="0"/>
                <w:color w:val="000000"/>
                <w:sz w:val="20"/>
                <w:u w:val="none"/>
                <w:vertAlign w:val="baseline"/>
              </w:rPr>
              <w:t xml:space="preserve">32,69%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6EB2D2F">
            <w:pPr>
              <w:pBdr/>
              <w:spacing/>
              <w:ind/>
              <w:jc w:val="center"/>
              <w:rPr/>
            </w:pPr>
            <w:r>
              <w:rPr>
                <w:rFonts w:ascii="Arial" w:hAnsi="Arial" w:eastAsia="Arial" w:cs="Arial"/>
                <w:b w:val="0"/>
                <w:i w:val="0"/>
                <w:strike w:val="0"/>
                <w:color w:val="000000"/>
                <w:sz w:val="20"/>
                <w:u w:val="none"/>
                <w:vertAlign w:val="baseline"/>
              </w:rPr>
              <w:t xml:space="preserve">22</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5F92766">
            <w:pPr>
              <w:pBdr/>
              <w:spacing/>
              <w:ind/>
              <w:jc w:val="center"/>
              <w:rPr/>
            </w:pPr>
            <w:r>
              <w:rPr>
                <w:rFonts w:ascii="Arial" w:hAnsi="Arial" w:eastAsia="Arial" w:cs="Arial"/>
                <w:b w:val="0"/>
                <w:i w:val="0"/>
                <w:strike w:val="0"/>
                <w:color w:val="000000"/>
                <w:sz w:val="20"/>
                <w:u w:val="none"/>
                <w:vertAlign w:val="baseline"/>
              </w:rPr>
              <w:t xml:space="preserve">42,31%</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3ED8961">
            <w:pPr>
              <w:pBdr/>
              <w:spacing/>
              <w:ind/>
              <w:jc w:val="center"/>
              <w:rPr/>
            </w:pPr>
            <w:r>
              <w:rPr>
                <w:rFonts w:ascii="Arial" w:hAnsi="Arial" w:eastAsia="Arial" w:cs="Arial"/>
                <w:b w:val="0"/>
                <w:i w:val="0"/>
                <w:strike w:val="0"/>
                <w:color w:val="000000"/>
                <w:sz w:val="20"/>
                <w:u w:val="none"/>
                <w:vertAlign w:val="baseline"/>
              </w:rPr>
              <w:t xml:space="preserve">12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B81EB3B">
            <w:pPr>
              <w:pBdr/>
              <w:spacing/>
              <w:ind/>
              <w:jc w:val="center"/>
              <w:rPr/>
            </w:pPr>
            <w:r>
              <w:rPr>
                <w:rFonts w:ascii="Arial" w:hAnsi="Arial" w:eastAsia="Arial" w:cs="Arial"/>
                <w:b w:val="0"/>
                <w:i w:val="0"/>
                <w:strike w:val="0"/>
                <w:color w:val="000000"/>
                <w:sz w:val="20"/>
                <w:u w:val="none"/>
                <w:vertAlign w:val="baseline"/>
              </w:rPr>
              <w:t xml:space="preserve">23,08%</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3821237">
            <w:pPr>
              <w:pBdr/>
              <w:spacing/>
              <w:ind/>
              <w:jc w:val="center"/>
              <w:rPr/>
            </w:pPr>
            <w:r>
              <w:rPr>
                <w:rFonts w:ascii="Arial" w:hAnsi="Arial" w:eastAsia="Arial" w:cs="Arial"/>
                <w:b w:val="0"/>
                <w:i w:val="0"/>
                <w:strike w:val="0"/>
                <w:color w:val="000000"/>
                <w:sz w:val="20"/>
                <w:u w:val="none"/>
                <w:vertAlign w:val="baseline"/>
              </w:rPr>
              <w:t xml:space="preserve">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07FC250">
            <w:pPr>
              <w:pBdr/>
              <w:spacing/>
              <w:ind/>
              <w:jc w:val="center"/>
              <w:rPr/>
            </w:pPr>
            <w:r>
              <w:rPr>
                <w:rFonts w:ascii="Arial" w:hAnsi="Arial" w:eastAsia="Arial" w:cs="Arial"/>
                <w:b w:val="0"/>
                <w:i w:val="0"/>
                <w:strike w:val="0"/>
                <w:color w:val="000000"/>
                <w:sz w:val="20"/>
                <w:u w:val="none"/>
                <w:vertAlign w:val="baseline"/>
              </w:rPr>
              <w:t xml:space="preserve">1,92%</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40194AF">
            <w:pPr>
              <w:pBdr/>
              <w:spacing/>
              <w:ind/>
              <w:jc w:val="center"/>
              <w:rPr/>
            </w:pPr>
            <w:r>
              <w:rPr>
                <w:rFonts w:ascii="Arial" w:hAnsi="Arial" w:eastAsia="Arial" w:cs="Arial"/>
                <w:b w:val="0"/>
                <w:i w:val="0"/>
                <w:strike w:val="0"/>
                <w:color w:val="000000"/>
                <w:sz w:val="20"/>
                <w:u w:val="none"/>
                <w:vertAlign w:val="baseline"/>
              </w:rPr>
              <w:t xml:space="preserve">52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0451568">
            <w:pPr>
              <w:pBdr/>
              <w:spacing/>
              <w:ind/>
              <w:jc w:val="center"/>
              <w:rPr/>
            </w:pPr>
            <w:r>
              <w:rPr>
                <w:rFonts w:ascii="Arial" w:hAnsi="Arial" w:eastAsia="Arial" w:cs="Arial"/>
                <w:b w:val="0"/>
                <w:i w:val="0"/>
                <w:strike w:val="0"/>
                <w:color w:val="000000"/>
                <w:sz w:val="20"/>
                <w:u w:val="none"/>
                <w:vertAlign w:val="baseline"/>
              </w:rPr>
              <w:t xml:space="preserve">100,00%</w:t>
            </w:r>
            <w:r/>
          </w:p>
        </w:tc>
      </w:tr>
    </w:tbl>
    <w:p w14:paraId="21BEB07B" w14:textId="77777777">
      <w:pPr>
        <w:pBdr/>
        <w:spacing w:after="60" w:before="60"/>
        <w:ind/>
        <w:rPr/>
      </w:pPr>
      <w:r/>
      <w:r/>
    </w:p>
    <w:p w14:paraId="2B852DA9" w14:textId="2B714BA1">
      <w:pPr>
        <w:pStyle w:val="1029"/>
        <w:numPr>
          <w:ilvl w:val="1"/>
          <w:numId w:val="3"/>
        </w:numPr>
        <w:pBdr/>
        <w:shd w:val="clear" w:color="auto" w:fill="ffffff"/>
        <w:spacing/>
        <w:ind w:hanging="709" w:left="709"/>
        <w:jc w:val="both"/>
        <w:rPr>
          <w:rFonts w:ascii="Arial" w:hAnsi="Arial" w:eastAsia="Tahoma" w:cs="Arial"/>
          <w:b/>
          <w:color w:val="1959b7"/>
          <w:sz w:val="24"/>
          <w:szCs w:val="24"/>
        </w:rPr>
      </w:pPr>
      <w:r/>
      <w:commentRangeStart w:id="5"/>
      <w:r/>
      <w:bookmarkStart w:id="64" w:name="_Toc227597537"/>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Fonts w:ascii="Arial" w:hAnsi="Arial" w:eastAsia="Tahoma" w:cs="Arial"/>
          <w:b/>
          <w:color w:val="1959b7"/>
          <w:sz w:val="24"/>
          <w:szCs w:val="24"/>
        </w:rPr>
      </w:r>
      <w:r>
        <w:rPr>
          <w:rFonts w:ascii="Arial" w:hAnsi="Arial" w:eastAsia="Tahoma" w:cs="Arial"/>
          <w:b/>
          <w:color w:val="1959b7"/>
          <w:sz w:val="24"/>
          <w:szCs w:val="24"/>
        </w:rPr>
      </w:r>
    </w:p>
    <w:p w14:paraId="2F35711B" w14:textId="5466A713">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Contable</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commentRangeEnd w:id="5"/>
      <w:r>
        <w:commentReference w:id="5"/>
      </w:r>
      <w:r>
        <w:rPr>
          <w:rFonts w:ascii="Arial" w:hAnsi="Arial" w:eastAsia="Arial" w:cs="Arial"/>
        </w:rPr>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pPr>
      <w:r/>
      <w:r/>
    </w:p>
    <w:p w14:paraId="79BBF3B0" w14:textId="27955771">
      <w:pPr>
        <w:pStyle w:val="1029"/>
        <w:numPr>
          <w:ilvl w:val="0"/>
          <w:numId w:val="3"/>
        </w:numPr>
        <w:pBdr/>
        <w:shd w:val="clear" w:color="auto" w:fill="ffffff"/>
        <w:spacing/>
        <w:ind/>
        <w:jc w:val="both"/>
        <w:rPr>
          <w:rFonts w:ascii="Arial" w:hAnsi="Arial" w:eastAsia="Tahoma" w:cs="Arial"/>
          <w:b/>
          <w:color w:val="1959b7"/>
          <w:sz w:val="28"/>
          <w:szCs w:val="28"/>
        </w:rPr>
      </w:pPr>
      <w:r/>
      <w:bookmarkStart w:id="65" w:name="_Toc227597538"/>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3A80A7D1" w14:textId="34A95E60">
      <w:pPr>
        <w:pBdr/>
        <w:spacing w:after="80" w:before="80" w:line="276" w:lineRule="auto"/>
        <w:ind/>
        <w:jc w:val="both"/>
        <w:rPr/>
      </w:pPr>
      <w:r>
        <w:rPr>
          <w:rFonts w:ascii="Arial" w:hAnsi="Arial" w:eastAsia="Arial" w:cs="Arial"/>
        </w:rPr>
        <w:t xml:space="preserve">A partir del análisis de los resultados obtenido</w:t>
      </w:r>
      <w:r>
        <w:rPr>
          <w:rFonts w:ascii="Arial" w:hAnsi="Arial" w:eastAsia="Arial" w:cs="Arial"/>
          <w:highlight w:val="none"/>
        </w:rPr>
        <w:t xml:space="preserve">s en las ocho dimensiones de la encuesta de seguimiento a graduados de la cohorte 2023 de la carrera de </w:t>
      </w:r>
      <w:r>
        <w:rPr>
          <w:rFonts w:ascii="Arial" w:hAnsi="Arial" w:eastAsia="Arial" w:cs="Arial"/>
          <w:highlight w:val="none"/>
        </w:rPr>
        <w:t xml:space="preserve">Contabilidad y </w:t>
      </w:r>
      <w:r>
        <w:rPr>
          <w:rFonts w:ascii="Arial" w:hAnsi="Arial" w:eastAsia="Arial" w:cs="Arial"/>
          <w:highlight w:val="none"/>
        </w:rPr>
        <w:t xml:space="preserve">Auditoria</w:t>
      </w:r>
      <w:r>
        <w:rPr>
          <w:rFonts w:ascii="Arial" w:hAnsi="Arial" w:eastAsia="Arial" w:cs="Arial"/>
          <w:highlight w:val="none"/>
        </w:rPr>
        <w:t xml:space="preserve"> de la Universidad Nacional de Loja, se presentan las siguientes conclusiones:</w:t>
      </w:r>
      <w:r/>
    </w:p>
    <w:p w14:paraId="74B2C095" w14:textId="77777777">
      <w:pPr>
        <w:pBdr/>
        <w:spacing w:after="60" w:before="60"/>
        <w:ind/>
        <w:rPr/>
      </w:pPr>
      <w:r/>
      <w:r/>
    </w:p>
    <w:p w14:paraId="0CDC0FF2" w14:textId="4E2580D3">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El perfil demográfico de la cohorte 2023 se consolida con una marcada  predominancia femenina (82,69%), compuesta mayoritariamente por personas  solteras (65,38%) y </w:t>
      </w:r>
      <w:r>
        <w:rPr>
          <w:rFonts w:ascii="Arial" w:hAnsi="Arial" w:eastAsia="Arial" w:cs="Arial"/>
          <w:highlight w:val="none"/>
        </w:rPr>
        <w:t xml:space="preserve">concentradas en el rango etario de 26 a 30 años  (67,31%), estructurando una población adul</w:t>
      </w:r>
      <w:r>
        <w:rPr>
          <w:rFonts w:ascii="Arial" w:hAnsi="Arial" w:eastAsia="Arial" w:cs="Arial"/>
          <w:highlight w:val="none"/>
        </w:rPr>
        <w:t xml:space="preserve">ta joven en fase activa de  inserción y desarrollo profesional.</w:t>
      </w:r>
      <w:r>
        <w:rPr>
          <w:rFonts w:ascii="Arial" w:hAnsi="Arial" w:cs="Arial"/>
          <w:highlight w:val="none"/>
        </w:rPr>
      </w:r>
      <w:r>
        <w:rPr>
          <w:rFonts w:ascii="Arial" w:hAnsi="Arial" w:cs="Arial"/>
          <w:highlight w:val="none"/>
        </w:rPr>
      </w:r>
    </w:p>
    <w:p w14:paraId="3C0A6BF7" w14:textId="10FD109E">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Existe una demanda significativa por la formación continua (67,31%) y el  dominio del idioma inglés (55,77%), con una clara preferencia hacia  estudios de maestría (57,69%); sin embargo, la nula participación actual  en redes de conocimiento o innovación r</w:t>
      </w:r>
      <w:r>
        <w:rPr>
          <w:rFonts w:ascii="Arial" w:hAnsi="Arial" w:eastAsia="Arial" w:cs="Arial"/>
          <w:highlight w:val="none"/>
        </w:rPr>
        <w:t xml:space="preserve">estringe la tracción relacional y  el acceso a ecosistemas profesionales más amplios.</w:t>
      </w:r>
      <w:r>
        <w:rPr>
          <w:rFonts w:ascii="Arial" w:hAnsi="Arial" w:cs="Arial"/>
          <w:highlight w:val="none"/>
        </w:rPr>
      </w:r>
      <w:r>
        <w:rPr>
          <w:rFonts w:ascii="Arial" w:hAnsi="Arial" w:cs="Arial"/>
          <w:highlight w:val="none"/>
        </w:rPr>
      </w:r>
    </w:p>
    <w:p w14:paraId="7E85A2F3" w14:textId="78C5A3A8">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El proceso formativo goza de alta validación técnica, con niveles de  satisfacción 'Muy Alta' (0,96) en competencias clave como el análisis y  la resolución de problemas, respaldado por un 78,85% que aprueba la  pertinencia del currículo y un 61,54% que ca</w:t>
      </w:r>
      <w:r>
        <w:rPr>
          <w:rFonts w:ascii="Arial" w:hAnsi="Arial" w:eastAsia="Arial" w:cs="Arial"/>
          <w:highlight w:val="none"/>
        </w:rPr>
        <w:t xml:space="preserve">lifica positivamente los  resultados de aprendizaje obtenidos.</w:t>
      </w:r>
      <w:r>
        <w:rPr>
          <w:rFonts w:ascii="Arial" w:hAnsi="Arial" w:cs="Arial"/>
          <w:highlight w:val="none"/>
        </w:rPr>
      </w:r>
      <w:r>
        <w:rPr>
          <w:rFonts w:ascii="Arial" w:hAnsi="Arial" w:cs="Arial"/>
          <w:highlight w:val="none"/>
        </w:rPr>
      </w:r>
    </w:p>
    <w:p w14:paraId="003690DB" w14:textId="79458C5F">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dinámica de empleabilidad revela que, aunque la mayoría se inserta  bajo relación de dependencia en el sector privado (57,69%)  —principalmente en servicios (44,23%)—, persiste una tasa de desempleo  del 23,08%, acompañada de condiciones salariales mode</w:t>
      </w:r>
      <w:r>
        <w:rPr>
          <w:rFonts w:ascii="Arial" w:hAnsi="Arial" w:eastAsia="Arial" w:cs="Arial"/>
          <w:highlight w:val="none"/>
        </w:rPr>
        <w:t xml:space="preserve">radas donde el 75%  de la cohorte percibe ingresos inferiores a $1.000 mensuales.</w:t>
      </w:r>
      <w:r>
        <w:rPr>
          <w:rFonts w:ascii="Arial" w:hAnsi="Arial" w:cs="Arial"/>
          <w:highlight w:val="none"/>
        </w:rPr>
      </w:r>
      <w:r>
        <w:rPr>
          <w:rFonts w:ascii="Arial" w:hAnsi="Arial" w:cs="Arial"/>
          <w:highlight w:val="none"/>
        </w:rPr>
      </w:r>
    </w:p>
    <w:p w14:paraId="2AA3FC89" w14:textId="69FF4146">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Pese a reportar una capacidad emprendedora 'Muy Alta' (0,81), la  ejecución práctica del autoempleo es crítica, con apenas un 5,77%  operando como emprendedores formales (RUC/RIMPE), lo que evidencia una  falla estructural en la transición del conocimiento</w:t>
      </w:r>
      <w:r>
        <w:rPr>
          <w:rFonts w:ascii="Arial" w:hAnsi="Arial" w:eastAsia="Arial" w:cs="Arial"/>
          <w:highlight w:val="none"/>
        </w:rPr>
        <w:t xml:space="preserve"> teórico hacia la  creación real de modelos de negocio.</w:t>
      </w:r>
      <w:r>
        <w:rPr>
          <w:rFonts w:ascii="Arial" w:hAnsi="Arial" w:cs="Arial"/>
          <w:highlight w:val="none"/>
        </w:rPr>
      </w:r>
      <w:r>
        <w:rPr>
          <w:rFonts w:ascii="Arial" w:hAnsi="Arial" w:cs="Arial"/>
          <w:highlight w:val="none"/>
        </w:rPr>
      </w:r>
    </w:p>
    <w:p w14:paraId="1EC3808F" w14:textId="77777777">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continuidad académica hacia posgrados formales es extremadamente  baja, dado que el 75,00% de la cohorte no ha realizado estudios  posteriores y solo un 7,69% ha cursado una maestría, concentrando la  escasa movilidad académica casi en su totalidad dent</w:t>
      </w:r>
      <w:r>
        <w:rPr>
          <w:rFonts w:ascii="Arial" w:hAnsi="Arial" w:eastAsia="Arial" w:cs="Arial"/>
          <w:highlight w:val="none"/>
        </w:rPr>
        <w:t xml:space="preserve">ro del territorio  ecuatoriano.</w:t>
      </w:r>
      <w:r>
        <w:rPr>
          <w:rFonts w:ascii="Arial" w:hAnsi="Arial" w:cs="Arial"/>
          <w:highlight w:val="none"/>
        </w:rPr>
      </w:r>
      <w:r>
        <w:rPr>
          <w:rFonts w:ascii="Arial" w:hAnsi="Arial" w:cs="Arial"/>
          <w:highlight w:val="none"/>
        </w:rPr>
      </w:r>
    </w:p>
    <w:p w14:paraId="3CCBAF5B" w14:textId="77777777">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Se constata una disociación entre la expectativa del mercado y la  realidad laboral: mientras el 75,00% de los graduados percibe que la  demanda de su profesión es 'Media' o 'Alta', la tasa de desempleo  (23,08%) y las fricciones de inserción demuestran ba</w:t>
      </w:r>
      <w:r>
        <w:rPr>
          <w:rFonts w:ascii="Arial" w:hAnsi="Arial" w:eastAsia="Arial" w:cs="Arial"/>
          <w:highlight w:val="none"/>
        </w:rPr>
        <w:t xml:space="preserve">rreras operativas  significativas.</w:t>
      </w:r>
      <w:r>
        <w:rPr>
          <w:rFonts w:ascii="Arial" w:hAnsi="Arial" w:cs="Arial"/>
          <w:highlight w:val="none"/>
        </w:rPr>
      </w:r>
      <w:r>
        <w:rPr>
          <w:rFonts w:ascii="Arial" w:hAnsi="Arial" w:cs="Arial"/>
          <w:highlight w:val="none"/>
        </w:rPr>
      </w:r>
    </w:p>
    <w:p w14:paraId="52BDBB2F" w14:textId="006AF2FF">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limitada incidencia de la Bolsa de Empleo institucional, reportada  como efectiva por apenas el 1,92% de los encuestados, subraya la  necesidad de reestructurar los mecanismos de vinculación universitaria  para optimizar la transición directa de los egr</w:t>
      </w:r>
      <w:r>
        <w:rPr>
          <w:rFonts w:ascii="Arial" w:hAnsi="Arial" w:eastAsia="Arial" w:cs="Arial"/>
          <w:highlight w:val="none"/>
        </w:rPr>
        <w:t xml:space="preserve">esados hacia el sector  productivo local y nacional.</w:t>
      </w:r>
      <w:r>
        <w:rPr>
          <w:rFonts w:ascii="Arial" w:hAnsi="Arial" w:cs="Arial"/>
          <w:highlight w:val="none"/>
        </w:rPr>
      </w:r>
      <w:r>
        <w:rPr>
          <w:rFonts w:ascii="Arial" w:hAnsi="Arial" w:cs="Arial"/>
          <w:highlight w:val="none"/>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29"/>
        <w:numPr>
          <w:ilvl w:val="0"/>
          <w:numId w:val="3"/>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597539"/>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27506DCC" w14:textId="619DB1D4">
      <w:pPr>
        <w:pStyle w:val="1064"/>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Contabilidad y Auditoría</w:t>
      </w:r>
      <w:r>
        <w:rPr>
          <w:rFonts w:ascii="Arial" w:hAnsi="Arial" w:eastAsia="Arial" w:cs="Arial"/>
        </w:rPr>
        <w:t xml:space="preserve"> de la Universidad Nacional de Loja:</w:t>
      </w:r>
      <w:r/>
    </w:p>
    <w:p w14:paraId="5390FF07" w14:textId="77777777">
      <w:pPr>
        <w:pStyle w:val="1064"/>
        <w:pBdr/>
        <w:spacing w:after="60" w:before="60"/>
        <w:ind w:left="360"/>
        <w:rPr/>
      </w:pPr>
      <w:r/>
      <w:r/>
    </w:p>
    <w:p w14:paraId="6BEB294D" w14:textId="166CA67D">
      <w:pPr>
        <w:pStyle w:val="1064"/>
        <w:numPr>
          <w:ilvl w:val="3"/>
          <w:numId w:val="9"/>
        </w:numPr>
        <w:pBdr/>
        <w:spacing w:after="60" w:before="6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Revisión y actualización curricular: ajustar la malla con mayor énfasis  en tributación, auditoría, sistemas contables, análisis financiero y  casos reales vinculados al ámbito laboral</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49A89409" w14:textId="4C262980">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Fortalecimiento de las prácticas preprofesionales: ampliar convenios con  empresas e instituciones para asegurar prácticas afines a la carrera y  con uso de herramientas reales como SRI, IESS y sistemas contables</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7608F9AE" w14:textId="43C358CE">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Fomento del emprendimiento: incorporar acciones formativas en  autoempleo, libre ejercicio profesional y formalización de servicios  contables</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5E6115F2" w14:textId="77777777">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Gestión de la continuidad de estudios: difundir becas, convenios y rutas  de acceso a maestrías y otras opciones de formación continua</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21FF0158" w14:textId="77777777">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Mejora de servicios institucionales: fortalecer laboratorios, software,  equipamiento y escenarios de práctica para reducir la brecha entre  teoría y ejercicio profesional</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72A67A54" w14:textId="3B077EAD">
      <w:pPr>
        <w:pStyle w:val="1064"/>
        <w:numPr>
          <w:ilvl w:val="3"/>
          <w:numId w:val="9"/>
        </w:numPr>
        <w:pBdr/>
        <w:spacing w:after="60" w:before="6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color w:val="000000"/>
          <w:sz w:val="22"/>
          <w:szCs w:val="22"/>
          <w:highlight w:val="none"/>
        </w:rPr>
        <w:t xml:space="preserve">Posicionamiento de la carrera: reforzar la vinculación con empleadores y actualizar la Bolsa de Empleo para mejorar la inserción laboral de los graduados.</w:t>
      </w:r>
      <w:r>
        <w:rPr>
          <w:rFonts w:ascii="Arial" w:hAnsi="Arial" w:cs="Arial"/>
          <w:sz w:val="22"/>
          <w:szCs w:val="22"/>
          <w:highlight w:val="none"/>
        </w:rPr>
      </w:r>
      <w:r>
        <w:rPr>
          <w:rFonts w:ascii="Arial" w:hAnsi="Arial" w:cs="Arial"/>
          <w:sz w:val="22"/>
          <w:szCs w:val="22"/>
          <w:highlight w:val="none"/>
        </w:rPr>
      </w:r>
    </w:p>
    <w:p w14:paraId="77AFE38B" w14:textId="19AFCFCC">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Integración a redes de conocimiento: promover la incorporación de  graduados a redes académicas y profesionales que amplíen sus  oportunidades de actualización, empleo e investigación</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6EF1B2BA" w14:textId="05B5C91A">
      <w:pPr>
        <w:pStyle w:val="1064"/>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2BB" w14:textId="77777777">
      <w:pPr>
        <w:pStyle w:val="1029"/>
        <w:numPr>
          <w:ilvl w:val="0"/>
          <w:numId w:val="3"/>
        </w:numPr>
        <w:pBdr/>
        <w:shd w:val="clear" w:color="auto" w:fill="ffffff"/>
        <w:spacing/>
        <w:ind/>
        <w:jc w:val="both"/>
        <w:rPr>
          <w:rFonts w:ascii="Arial" w:hAnsi="Arial" w:eastAsia="Tahoma" w:cs="Arial"/>
          <w:b/>
          <w:color w:val="1959b7"/>
          <w:sz w:val="28"/>
          <w:szCs w:val="28"/>
        </w:rPr>
      </w:pPr>
      <w:r/>
      <w:bookmarkStart w:id="68" w:name="_Toc227597540"/>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2BC"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597541"/>
      <w:r>
        <w:rPr>
          <w:rFonts w:ascii="Arial" w:hAnsi="Arial" w:eastAsia="Tahoma" w:cs="Arial"/>
          <w:b/>
          <w:color w:val="1959b7"/>
          <w:sz w:val="24"/>
          <w:szCs w:val="24"/>
        </w:rPr>
        <w:t xml:space="preserve">Matriz del plan de mejoras</w:t>
      </w:r>
      <w:bookmarkEnd w:id="69"/>
      <w:r>
        <w:rPr>
          <w:rFonts w:ascii="Arial" w:hAnsi="Arial" w:eastAsia="Tahoma" w:cs="Arial"/>
          <w:b/>
          <w:color w:val="1959b7"/>
          <w:sz w:val="24"/>
          <w:szCs w:val="24"/>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r>
        <w:rPr>
          <w:rFonts w:ascii="Arial" w:hAnsi="Arial" w:eastAsia="Tahoma" w:cs="Arial"/>
          <w:color w:val="000000"/>
        </w:rPr>
      </w:r>
    </w:p>
    <w:tbl>
      <w:tblPr>
        <w:tblStyle w:val="1139"/>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Contribuciones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Elementos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Debilidades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Acciones de Mejora</w:t>
            </w:r>
            <w:r>
              <w:rPr>
                <w:rFonts w:ascii="Arial" w:hAnsi="Arial" w:cs="Arial"/>
                <w:b/>
                <w:color w:val="000000"/>
                <w:sz w:val="22"/>
                <w:szCs w:val="22"/>
              </w:rPr>
            </w:r>
            <w:r>
              <w:rPr>
                <w:rFonts w:ascii="Arial" w:hAnsi="Arial" w:cs="Arial"/>
                <w:b/>
                <w:color w:val="000000"/>
                <w:sz w:val="22"/>
                <w:szCs w:val="22"/>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Tiempo</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Responsables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Evidencias</w:t>
            </w:r>
            <w:r>
              <w:rPr>
                <w:rFonts w:ascii="Arial" w:hAnsi="Arial" w:cs="Arial"/>
                <w:b/>
                <w:color w:val="000000"/>
                <w:sz w:val="22"/>
                <w:szCs w:val="22"/>
              </w:rPr>
            </w:r>
            <w:r>
              <w:rPr>
                <w:rFonts w:ascii="Arial" w:hAnsi="Arial" w:cs="Arial"/>
                <w:b/>
                <w:color w:val="000000"/>
                <w:sz w:val="22"/>
                <w:szCs w:val="22"/>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Inicio</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Fin</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609"/>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cs="Arial"/>
                <w:color w:val="000000"/>
                <w:sz w:val="22"/>
                <w:szCs w:val="22"/>
              </w:rPr>
            </w:pPr>
            <w:r>
              <w:rPr>
                <w:rFonts w:ascii="Arial" w:hAnsi="Arial" w:eastAsia="Arial" w:cs="Arial"/>
                <w:color w:val="000000"/>
                <w:sz w:val="22"/>
                <w:szCs w:val="22"/>
              </w:rPr>
              <w:t xml:space="preserve">Valoración (calidad de su formación)</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7FD31A70">
            <w:pPr>
              <w:pBdr/>
              <w:spacing/>
              <w:ind/>
              <w:rPr>
                <w:rFonts w:ascii="Arial" w:hAnsi="Arial" w:cs="Arial"/>
                <w:color w:val="000000"/>
                <w:sz w:val="22"/>
                <w:szCs w:val="22"/>
              </w:rPr>
            </w:pPr>
            <w:r>
              <w:rPr>
                <w:rFonts w:ascii="Arial" w:hAnsi="Arial" w:eastAsia="Arial" w:cs="Arial"/>
                <w:color w:val="000000"/>
                <w:sz w:val="22"/>
                <w:szCs w:val="22"/>
              </w:rPr>
              <w:t xml:space="preserve">Programa curricular (4.5.1)</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Insuficiente énfasis práctico en tributación, auditoría y contabilidad aplicada al entorno laboral real</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cs="Arial"/>
                <w:color w:val="000000"/>
                <w:sz w:val="22"/>
                <w:szCs w:val="22"/>
              </w:rPr>
            </w:pPr>
            <w:r>
              <w:rPr>
                <w:rFonts w:ascii="Arial" w:hAnsi="Arial" w:eastAsia="Arial" w:cs="Arial"/>
                <w:color w:val="000000"/>
                <w:sz w:val="22"/>
                <w:szCs w:val="22"/>
              </w:rPr>
              <w:t xml:space="preserve">01/09/202</w:t>
            </w:r>
            <w:r>
              <w:rPr>
                <w:rFonts w:ascii="Arial" w:hAnsi="Arial" w:eastAsia="Arial" w:cs="Arial"/>
                <w:color w:val="000000"/>
                <w:sz w:val="22"/>
                <w:szCs w:val="22"/>
              </w:rPr>
              <w:t xml:space="preserve">6</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cs="Arial"/>
                <w:color w:val="000000"/>
                <w:sz w:val="22"/>
                <w:szCs w:val="22"/>
              </w:rPr>
            </w:pPr>
            <w:r>
              <w:rPr>
                <w:rFonts w:ascii="Arial" w:hAnsi="Arial" w:eastAsia="Arial" w:cs="Arial"/>
                <w:color w:val="000000"/>
                <w:sz w:val="22"/>
                <w:szCs w:val="22"/>
              </w:rPr>
              <w:t xml:space="preserve">31</w:t>
            </w:r>
            <w:r>
              <w:rPr>
                <w:rFonts w:ascii="Arial" w:hAnsi="Arial" w:eastAsia="Arial" w:cs="Arial"/>
                <w:color w:val="000000"/>
                <w:sz w:val="22"/>
                <w:szCs w:val="22"/>
              </w:rPr>
              <w:t xml:space="preserve">/</w:t>
            </w:r>
            <w:r>
              <w:rPr>
                <w:rFonts w:ascii="Arial" w:hAnsi="Arial" w:eastAsia="Arial" w:cs="Arial"/>
                <w:color w:val="000000"/>
                <w:sz w:val="22"/>
                <w:szCs w:val="22"/>
              </w:rPr>
              <w:t xml:space="preserve">01</w:t>
            </w:r>
            <w:r>
              <w:rPr>
                <w:rFonts w:ascii="Arial" w:hAnsi="Arial" w:eastAsia="Arial" w:cs="Arial"/>
                <w:color w:val="000000"/>
                <w:sz w:val="22"/>
                <w:szCs w:val="22"/>
              </w:rPr>
              <w:t xml:space="preserve">/202</w:t>
            </w:r>
            <w:r>
              <w:rPr>
                <w:rFonts w:ascii="Arial" w:hAnsi="Arial" w:eastAsia="Arial" w:cs="Arial"/>
                <w:color w:val="000000"/>
                <w:sz w:val="22"/>
                <w:szCs w:val="22"/>
              </w:rPr>
              <w:t xml:space="preserve">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7B016CD5">
            <w:pPr>
              <w:pBdr/>
              <w:spacing/>
              <w:ind/>
              <w:rPr>
                <w:rFonts w:ascii="Arial" w:hAnsi="Arial" w:cs="Arial"/>
                <w:color w:val="000000"/>
                <w:sz w:val="22"/>
                <w:szCs w:val="22"/>
              </w:rPr>
            </w:pPr>
            <w:r>
              <w:rPr>
                <w:rFonts w:ascii="Arial" w:hAnsi="Arial" w:eastAsia="Arial" w:cs="Arial"/>
                <w:color w:val="000000"/>
                <w:sz w:val="22"/>
                <w:szCs w:val="22"/>
              </w:rPr>
              <w:t xml:space="preserve">Proceso de enseñanza aprendizaje (4.5.3)</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Débil incorporación de sistemas contables, plataformas institucionales y herramientas digitales de uso profesional</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5BF39C7F">
            <w:pPr>
              <w:pBdr/>
              <w:spacing/>
              <w:ind/>
              <w:rPr>
                <w:rFonts w:ascii="Arial" w:hAnsi="Arial" w:cs="Arial"/>
                <w:color w:val="000000"/>
                <w:sz w:val="22"/>
                <w:szCs w:val="22"/>
              </w:rPr>
            </w:pPr>
            <w:r>
              <w:rPr>
                <w:rFonts w:ascii="Arial" w:hAnsi="Arial" w:eastAsia="Arial" w:cs="Arial"/>
                <w:color w:val="000000"/>
                <w:sz w:val="22"/>
                <w:szCs w:val="22"/>
              </w:rPr>
              <w:t xml:space="preserve">Perfil de egreso (4.5.4)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Alto peso de valoraciones en nivel regular sobre el cumplimiento del perfil de egreso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2253A4D0">
            <w:pPr>
              <w:pBdr/>
              <w:spacing/>
              <w:ind/>
              <w:rPr>
                <w:rFonts w:ascii="Arial" w:hAnsi="Arial" w:cs="Arial"/>
                <w:color w:val="000000"/>
                <w:sz w:val="22"/>
                <w:szCs w:val="22"/>
              </w:rPr>
            </w:pPr>
            <w:r>
              <w:rPr>
                <w:rFonts w:ascii="Arial" w:hAnsi="Arial" w:eastAsia="Arial" w:cs="Arial"/>
                <w:color w:val="000000"/>
                <w:sz w:val="22"/>
                <w:szCs w:val="22"/>
              </w:rPr>
              <w:t xml:space="preserve">Perfil profesional </w:t>
            </w:r>
            <w:r>
              <w:rPr>
                <w:rFonts w:ascii="Arial" w:hAnsi="Arial" w:eastAsia="Arial" w:cs="Arial"/>
                <w:color w:val="000000"/>
                <w:sz w:val="22"/>
                <w:szCs w:val="22"/>
              </w:rPr>
              <w:t xml:space="preserve">f(</w:t>
            </w:r>
            <w:r>
              <w:rPr>
                <w:rFonts w:ascii="Arial" w:hAnsi="Arial" w:eastAsia="Arial" w:cs="Arial"/>
                <w:color w:val="000000"/>
                <w:sz w:val="22"/>
                <w:szCs w:val="22"/>
              </w:rPr>
              <w:t xml:space="preserve">4.5.5)</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Limitaciones en la capacidad para presentar resultados en público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0CE95788">
            <w:pPr>
              <w:pBdr/>
              <w:spacing/>
              <w:ind/>
              <w:rPr>
                <w:rFonts w:ascii="Arial" w:hAnsi="Arial" w:cs="Arial"/>
                <w:color w:val="000000"/>
                <w:sz w:val="22"/>
                <w:szCs w:val="22"/>
              </w:rPr>
            </w:pPr>
            <w:r>
              <w:rPr>
                <w:rFonts w:ascii="Arial" w:hAnsi="Arial" w:eastAsia="Arial" w:cs="Arial"/>
                <w:color w:val="000000"/>
                <w:sz w:val="22"/>
                <w:szCs w:val="22"/>
              </w:rPr>
              <w:t xml:space="preserve">Servicios institucionales (4.6)</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Insuficiencias en laboratorios, software y equipamiento para la práctica profesional</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32952C03">
            <w:pPr>
              <w:pBdr/>
              <w:spacing/>
              <w:ind/>
              <w:rPr>
                <w:rFonts w:ascii="Arial" w:hAnsi="Arial" w:cs="Arial"/>
                <w:color w:val="000000"/>
                <w:sz w:val="22"/>
                <w:szCs w:val="22"/>
              </w:rPr>
            </w:pPr>
            <w:r>
              <w:rPr>
                <w:rFonts w:ascii="Arial" w:hAnsi="Arial" w:eastAsia="Arial" w:cs="Arial"/>
                <w:color w:val="000000"/>
                <w:sz w:val="22"/>
                <w:szCs w:val="22"/>
              </w:rPr>
              <w:t xml:space="preserve">Desempeño profesional (4.7)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No se cuenta con información suficiente de empleadores para identificar debilidades en esta dimensión</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cs="Arial"/>
                <w:color w:val="000000"/>
                <w:sz w:val="22"/>
                <w:szCs w:val="22"/>
              </w:rPr>
            </w:pPr>
            <w:r>
              <w:rPr>
                <w:rFonts w:ascii="Arial" w:hAnsi="Arial" w:eastAsia="Arial" w:cs="Arial"/>
                <w:color w:val="000000"/>
                <w:sz w:val="22"/>
                <w:szCs w:val="22"/>
              </w:rPr>
              <w:t xml:space="preserve">Empleabilidad, emprendimiento y continuidad de estudios</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15671E72">
            <w:pPr>
              <w:pBdr/>
              <w:spacing/>
              <w:ind/>
              <w:rPr>
                <w:rFonts w:ascii="Arial" w:hAnsi="Arial" w:cs="Arial"/>
                <w:color w:val="000000"/>
                <w:sz w:val="22"/>
                <w:szCs w:val="22"/>
              </w:rPr>
            </w:pPr>
            <w:r>
              <w:rPr>
                <w:rFonts w:ascii="Arial" w:hAnsi="Arial" w:eastAsia="Arial" w:cs="Arial"/>
                <w:color w:val="000000"/>
                <w:sz w:val="22"/>
                <w:szCs w:val="22"/>
              </w:rPr>
              <w:t xml:space="preserve">Empleabilidad pertinente (5.1, 5.2, 5.3, 5.4)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Persistencia de empleo sin afiliación o sin condiciones plenamente formales en algunos casos</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34E612C">
            <w:pPr>
              <w:pBdr/>
              <w:spacing/>
              <w:ind/>
              <w:rPr>
                <w:rFonts w:ascii="Arial" w:hAnsi="Arial" w:cs="Arial"/>
                <w:color w:val="000000"/>
                <w:sz w:val="22"/>
                <w:szCs w:val="22"/>
              </w:rPr>
            </w:pPr>
            <w:r>
              <w:rPr>
                <w:rFonts w:ascii="Arial" w:hAnsi="Arial" w:eastAsia="Arial" w:cs="Arial"/>
                <w:color w:val="000000"/>
                <w:sz w:val="22"/>
                <w:szCs w:val="22"/>
              </w:rPr>
              <w:t xml:space="preserve">Campos ocupacionales (5.5.1,5.5.2)</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Alta concentración del empleo en el sector servicios y baja diversificación ocupacional</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56D3C139">
            <w:pPr>
              <w:pBdr/>
              <w:spacing/>
              <w:ind/>
              <w:rPr>
                <w:rFonts w:ascii="Arial" w:hAnsi="Arial" w:cs="Arial"/>
                <w:color w:val="000000"/>
                <w:sz w:val="22"/>
                <w:szCs w:val="22"/>
              </w:rPr>
            </w:pPr>
            <w:r>
              <w:rPr>
                <w:rFonts w:ascii="Arial" w:hAnsi="Arial" w:eastAsia="Arial" w:cs="Arial"/>
                <w:color w:val="000000"/>
                <w:sz w:val="22"/>
                <w:szCs w:val="22"/>
              </w:rPr>
              <w:t xml:space="preserve">Inserción laboral (6.1, 6.2, </w:t>
            </w:r>
            <w:r>
              <w:rPr>
                <w:rFonts w:ascii="Arial" w:hAnsi="Arial" w:eastAsia="Arial" w:cs="Arial"/>
                <w:color w:val="000000"/>
                <w:sz w:val="22"/>
                <w:szCs w:val="22"/>
              </w:rPr>
              <w:t xml:space="preserve">6.3,6.4,6.5,6.6,6.7)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La falta de experiencia sigue siendo la principal barrera para conseguir empleo.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2167538C">
            <w:pPr>
              <w:pBdr/>
              <w:spacing/>
              <w:ind/>
              <w:rPr>
                <w:rFonts w:ascii="Arial" w:hAnsi="Arial" w:cs="Arial"/>
                <w:color w:val="000000"/>
                <w:sz w:val="22"/>
                <w:szCs w:val="22"/>
              </w:rPr>
            </w:pPr>
            <w:r>
              <w:rPr>
                <w:rFonts w:ascii="Arial" w:hAnsi="Arial" w:eastAsia="Arial" w:cs="Arial"/>
                <w:color w:val="000000"/>
                <w:sz w:val="22"/>
                <w:szCs w:val="22"/>
              </w:rPr>
              <w:t xml:space="preserve">Emprendimiento (7. )</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Muy baja proporción de graduados con emprendimientos formales activos.</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69BE65CD">
            <w:pPr>
              <w:pBdr/>
              <w:spacing/>
              <w:ind/>
              <w:rPr>
                <w:rFonts w:ascii="Arial" w:hAnsi="Arial" w:cs="Arial"/>
                <w:color w:val="000000"/>
                <w:sz w:val="22"/>
                <w:szCs w:val="22"/>
              </w:rPr>
            </w:pPr>
            <w:r>
              <w:rPr>
                <w:rFonts w:ascii="Arial" w:hAnsi="Arial" w:eastAsia="Arial" w:cs="Arial"/>
                <w:color w:val="000000"/>
                <w:sz w:val="22"/>
                <w:szCs w:val="22"/>
              </w:rPr>
              <w:t xml:space="preserve">Continuidad de estudios (8.1,8.2, 8.3, 8.4)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Muy baja participación en maestrías y ausencia de estudios de especialidad o doctorado.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Tahoma" w:cs="Arial"/>
          <w:i/>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A" w14:textId="77777777">
      <w:pPr>
        <w:pStyle w:val="1029"/>
        <w:numPr>
          <w:ilvl w:val="0"/>
          <w:numId w:val="3"/>
        </w:numPr>
        <w:pBdr/>
        <w:shd w:val="clear" w:color="auto" w:fill="ffffff"/>
        <w:spacing/>
        <w:ind/>
        <w:jc w:val="both"/>
        <w:rPr>
          <w:rFonts w:ascii="Arial" w:hAnsi="Arial" w:eastAsia="Tahoma" w:cs="Arial"/>
          <w:b/>
          <w:color w:val="1959b7"/>
          <w:sz w:val="28"/>
          <w:szCs w:val="28"/>
        </w:rPr>
      </w:pPr>
      <w:r/>
      <w:bookmarkStart w:id="70" w:name="_Toc227597542"/>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C"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71" w:name="_Toc227597543"/>
      <w:r>
        <w:rPr>
          <w:rFonts w:ascii="Arial" w:hAnsi="Arial" w:eastAsia="Tahoma" w:cs="Arial"/>
          <w:b/>
          <w:color w:val="1959b7"/>
          <w:sz w:val="24"/>
          <w:szCs w:val="24"/>
        </w:rPr>
        <w:t xml:space="preserve">Evidencias de la socialización del “Informe de Seguimiento a Graduados y Empleabilidad, 2025”</w:t>
      </w:r>
      <w:bookmarkEnd w:id="71"/>
      <w:r>
        <w:rPr>
          <w:rFonts w:ascii="Arial" w:hAnsi="Arial" w:eastAsia="Tahoma" w:cs="Arial"/>
          <w:b/>
          <w:color w:val="1959b7"/>
          <w:sz w:val="24"/>
          <w:szCs w:val="24"/>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B"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72" w:name="_Toc227597544"/>
      <w:r>
        <w:rPr>
          <w:rFonts w:ascii="Arial" w:hAnsi="Arial" w:eastAsia="Tahoma" w:cs="Arial"/>
          <w:b/>
          <w:color w:val="1959b7"/>
          <w:sz w:val="24"/>
          <w:szCs w:val="24"/>
        </w:rPr>
        <w:t xml:space="preserve">Evidencias de la aprobación del Plan de mejoras ante el Consejo Consultivo Académico de Carrera.</w:t>
      </w:r>
      <w:bookmarkEnd w:id="72"/>
      <w:r>
        <w:rPr>
          <w:rFonts w:ascii="Arial" w:hAnsi="Arial" w:eastAsia="Tahoma" w:cs="Arial"/>
          <w:b/>
          <w:color w:val="1959b7"/>
          <w:sz w:val="24"/>
          <w:szCs w:val="24"/>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rick-fcs" w:date="2026-04-29T16:45:15Z" w:initials="e">
    <w:p w14:paraId="00000001" w14:textId="00000001">
      <w:pPr>
        <w:spacing w:line="240" w:after="0" w:lineRule="auto" w:before="0"/>
        <w:ind w:firstLine="0" w:left="0" w:right="0"/>
        <w:jc w:val="left"/>
      </w:pPr>
      <w:r>
        <w:rPr>
          <w:rFonts w:eastAsia="Arial" w:ascii="Arial" w:hAnsi="Arial" w:cs="Arial"/>
          <w:sz w:val="22"/>
        </w:rPr>
        <w:t xml:space="preserve">sin datos</w:t>
      </w:r>
    </w:p>
  </w:comment>
  <w:comment w:id="4" w:author="erick-fcs" w:date="2026-04-29T16:35:02Z" w:initials="e">
    <w:p w14:paraId="00000002" w14:textId="00000002">
      <w:pPr>
        <w:spacing w:line="240" w:after="0" w:lineRule="auto" w:before="0"/>
        <w:ind w:firstLine="0" w:left="0" w:right="0"/>
        <w:jc w:val="left"/>
      </w:pPr>
      <w:r>
        <w:rPr>
          <w:rFonts w:eastAsia="Arial" w:ascii="Arial" w:hAnsi="Arial" w:cs="Arial"/>
          <w:sz w:val="22"/>
        </w:rPr>
        <w:t xml:space="preserve">sin datos en la matriz de continuidad de estudios</w:t>
      </w:r>
    </w:p>
  </w:comment>
  <w:comment w:id="3" w:author="erick-fcs" w:date="2026-04-29T15:47:21Z" w:initials="e">
    <w:p w14:paraId="00000003" w14:textId="00000003">
      <w:pPr>
        <w:spacing w:line="240" w:after="0" w:lineRule="auto" w:before="0"/>
        <w:ind w:firstLine="0" w:left="0" w:right="0"/>
        <w:jc w:val="left"/>
      </w:pPr>
      <w:r>
        <w:rPr>
          <w:rFonts w:eastAsia="Arial" w:ascii="Arial" w:hAnsi="Arial" w:cs="Arial"/>
          <w:sz w:val="22"/>
        </w:rPr>
        <w:t xml:space="preserve">sin verificación</w:t>
      </w:r>
    </w:p>
  </w:comment>
  <w:comment w:id="2" w:author="erick-fcs" w:date="2026-04-29T15:36:34Z" w:initials="e">
    <w:p w14:paraId="00000004" w14:textId="00000004">
      <w:pPr>
        <w:spacing w:line="240" w:after="0" w:lineRule="auto" w:before="0"/>
        <w:ind w:firstLine="0" w:left="0" w:right="0"/>
        <w:jc w:val="left"/>
      </w:pPr>
      <w:r>
        <w:rPr>
          <w:rFonts w:eastAsia="Arial" w:ascii="Arial" w:hAnsi="Arial" w:cs="Arial"/>
          <w:sz w:val="22"/>
        </w:rPr>
        <w:t xml:space="preserve">sin verificar, la matriz tiene valores atipicos</w:t>
      </w:r>
    </w:p>
  </w:comment>
  <w:comment w:id="1" w:author="erick-fcs" w:date="2026-04-29T17:52:24Z" w:initials="e">
    <w:p w14:paraId="00000005" w14:textId="00000005">
      <w:pPr>
        <w:spacing w:line="240" w:after="0" w:lineRule="auto" w:before="0"/>
        <w:ind w:firstLine="0" w:left="0" w:right="0"/>
        <w:jc w:val="left"/>
      </w:pPr>
      <w:r>
        <w:rPr>
          <w:rFonts w:eastAsia="Arial" w:ascii="Arial" w:hAnsi="Arial" w:cs="Arial"/>
          <w:sz w:val="22"/>
        </w:rPr>
        <w:t xml:space="preserve">sin verificar, la matriz tiene valores atipicos</w:t>
      </w:r>
    </w:p>
  </w:comment>
  <w:comment w:id="0" w:author="erick-fcs" w:date="2026-04-29T15:31:04Z" w:initials="e">
    <w:p w14:paraId="00000006" w14:textId="00000006">
      <w:pPr>
        <w:spacing w:line="240" w:after="0" w:lineRule="auto" w:before="0"/>
        <w:ind w:firstLine="0" w:left="0" w:right="0"/>
        <w:jc w:val="left"/>
      </w:pPr>
      <w:r>
        <w:rPr>
          <w:rFonts w:eastAsia="Arial" w:ascii="Arial" w:hAnsi="Arial" w:cs="Arial"/>
          <w:sz w:val="22"/>
        </w:rPr>
        <w:t xml:space="preserve">preguntar porque esta en rojo la casilla del excel aunque esta la verificación al 100%</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1"/>
  <w15:commentEx w15:paraId="00000004" w15:done="1"/>
  <w15:commentEx w15:paraId="00000005" w15:done="0"/>
  <w15:commentEx w15:paraId="000000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E21761E" w16cex:dateUtc="2026-04-29T21:45:15Z"/>
  <w16cex:commentExtensible w16cex:durableId="2D832AB5" w16cex:dateUtc="2026-04-29T21:35:02Z"/>
  <w16cex:commentExtensible w16cex:durableId="2819A497" w16cex:dateUtc="2026-04-29T20:47:21Z"/>
  <w16cex:commentExtensible w16cex:durableId="185B98E8" w16cex:dateUtc="2026-04-29T20:36:34Z"/>
  <w16cex:commentExtensible w16cex:durableId="02C6D253" w16cex:dateUtc="2026-04-29T22:52:24Z"/>
  <w16cex:commentExtensible w16cex:durableId="31F777CF" w16cex:dateUtc="2026-04-29T20:31:0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E21761E"/>
  <w16cid:commentId w16cid:paraId="00000002" w16cid:durableId="2D832AB5"/>
  <w16cid:commentId w16cid:paraId="00000003" w16cid:durableId="2819A497"/>
  <w16cid:commentId w16cid:paraId="00000004" w16cid:durableId="185B98E8"/>
  <w16cid:commentId w16cid:paraId="00000005" w16cid:durableId="02C6D253"/>
  <w16cid:commentId w16cid:paraId="00000006" w16cid:durableId="31F777C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CF852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CONTABILIDAD Y AUDITORÍA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CF852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CONTABILIDAD Y AUDITORÍA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35"/>
      <w:rPr>
        <w:u w:val="none"/>
      </w:rPr>
      <w:start w:val="1"/>
      <w:suff w:val="tab"/>
    </w:lvl>
    <w:lvl w:ilvl="7">
      <w:isLgl w:val="false"/>
      <w:lvlJc w:val="left"/>
      <w:lvlText w:val="○"/>
      <w:numFmt w:val="bullet"/>
      <w:pPr>
        <w:pBdr/>
        <w:spacing/>
        <w:ind w:hanging="360" w:left="5760"/>
      </w:pPr>
      <w:pStyle w:val="1036"/>
      <w:rPr>
        <w:u w:val="none"/>
      </w:rPr>
      <w:start w:val="1"/>
      <w:suff w:val="tab"/>
    </w:lvl>
    <w:lvl w:ilvl="8">
      <w:isLgl w:val="false"/>
      <w:lvlJc w:val="left"/>
      <w:lvlText w:val="■"/>
      <w:numFmt w:val="bullet"/>
      <w:pPr>
        <w:pBdr/>
        <w:spacing/>
        <w:ind w:hanging="360" w:left="6480"/>
      </w:pPr>
      <w:pStyle w:val="1037"/>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1">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3">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4">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nsid w:val="5472E2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C25DF2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17"/>
  </w:num>
  <w:num w:numId="2">
    <w:abstractNumId w:val="25"/>
  </w:num>
  <w:num w:numId="3">
    <w:abstractNumId w:val="0"/>
  </w:num>
  <w:num w:numId="4">
    <w:abstractNumId w:val="23"/>
  </w:num>
  <w:num w:numId="5">
    <w:abstractNumId w:val="4"/>
  </w:num>
  <w:num w:numId="6">
    <w:abstractNumId w:val="15"/>
  </w:num>
  <w:num w:numId="7">
    <w:abstractNumId w:val="22"/>
  </w:num>
  <w:num w:numId="8">
    <w:abstractNumId w:val="5"/>
  </w:num>
  <w:num w:numId="9">
    <w:abstractNumId w:val="8"/>
  </w:num>
  <w:num w:numId="10">
    <w:abstractNumId w:val="20"/>
  </w:num>
  <w:num w:numId="11">
    <w:abstractNumId w:val="19"/>
  </w:num>
  <w:num w:numId="12">
    <w:abstractNumId w:val="24"/>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1"/>
  </w:num>
  <w:num w:numId="22">
    <w:abstractNumId w:val="13"/>
  </w:num>
  <w:num w:numId="23">
    <w:abstractNumId w:val="12"/>
  </w:num>
  <w:num w:numId="24">
    <w:abstractNumId w:val="9"/>
  </w:num>
  <w:num w:numId="25">
    <w:abstractNumId w:val="7"/>
  </w:num>
  <w:num w:numId="26">
    <w:abstractNumId w:val="16"/>
  </w:num>
  <w:num w:numId="27">
    <w:abstractNumId w:val="26"/>
  </w:num>
  <w:num w:numId="28">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9">
    <w:name w:val="Table Grid Light"/>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1"/>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2"/>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3"/>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10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1"/>
    <w:basedOn w:val="10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2"/>
    <w:basedOn w:val="10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3"/>
    <w:basedOn w:val="10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4"/>
    <w:basedOn w:val="10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5"/>
    <w:basedOn w:val="10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6"/>
    <w:basedOn w:val="10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10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1"/>
    <w:basedOn w:val="10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5"/>
    <w:basedOn w:val="10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6"/>
    <w:basedOn w:val="10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10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1"/>
    <w:basedOn w:val="10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5"/>
    <w:basedOn w:val="10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6"/>
    <w:basedOn w:val="10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10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1"/>
    <w:basedOn w:val="10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2"/>
    <w:basedOn w:val="10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3"/>
    <w:basedOn w:val="10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4"/>
    <w:basedOn w:val="10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5"/>
    <w:basedOn w:val="10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6"/>
    <w:basedOn w:val="10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1"/>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2"/>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3"/>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4"/>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 Accent 5"/>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 Accent 6"/>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10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1">
    <w:name w:val="Grid Table 6 Colorful - Accent 1"/>
    <w:basedOn w:val="10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2">
    <w:name w:val="Grid Table 6 Colorful - Accent 2"/>
    <w:basedOn w:val="10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3">
    <w:name w:val="Grid Table 6 Colorful - Accent 3"/>
    <w:basedOn w:val="10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4">
    <w:name w:val="Grid Table 6 Colorful - Accent 4"/>
    <w:basedOn w:val="10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5">
    <w:name w:val="Grid Table 6 Colorful - Accent 5"/>
    <w:basedOn w:val="10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6">
    <w:name w:val="Grid Table 6 Colorful - Accent 6"/>
    <w:basedOn w:val="10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7">
    <w:name w:val="Grid Table 7 Colorful"/>
    <w:basedOn w:val="10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1"/>
    <w:basedOn w:val="10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5"/>
    <w:basedOn w:val="10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6"/>
    <w:basedOn w:val="10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1"/>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2"/>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3"/>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4"/>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5"/>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6"/>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10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1"/>
    <w:basedOn w:val="10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2"/>
    <w:basedOn w:val="10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3"/>
    <w:basedOn w:val="10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4"/>
    <w:basedOn w:val="10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5"/>
    <w:basedOn w:val="10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6"/>
    <w:basedOn w:val="10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10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1"/>
    <w:basedOn w:val="10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2"/>
    <w:basedOn w:val="10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3"/>
    <w:basedOn w:val="10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4"/>
    <w:basedOn w:val="10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5"/>
    <w:basedOn w:val="10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6"/>
    <w:basedOn w:val="10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10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1"/>
    <w:basedOn w:val="10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2"/>
    <w:basedOn w:val="10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3"/>
    <w:basedOn w:val="10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4"/>
    <w:basedOn w:val="10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5"/>
    <w:basedOn w:val="10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6"/>
    <w:basedOn w:val="10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10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1"/>
    <w:basedOn w:val="10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2"/>
    <w:basedOn w:val="10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3"/>
    <w:basedOn w:val="10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4"/>
    <w:basedOn w:val="10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5"/>
    <w:basedOn w:val="10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6"/>
    <w:basedOn w:val="10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6 Colorful"/>
    <w:basedOn w:val="10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1"/>
    <w:basedOn w:val="10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2"/>
    <w:basedOn w:val="10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3"/>
    <w:basedOn w:val="10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4"/>
    <w:basedOn w:val="10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5"/>
    <w:basedOn w:val="10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6"/>
    <w:basedOn w:val="10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10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7">
    <w:name w:val="List Table 7 Colorful - Accent 1"/>
    <w:basedOn w:val="10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68">
    <w:name w:val="List Table 7 Colorful - Accent 2"/>
    <w:basedOn w:val="10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9">
    <w:name w:val="List Table 7 Colorful - Accent 3"/>
    <w:basedOn w:val="10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70">
    <w:name w:val="List Table 7 Colorful - Accent 4"/>
    <w:basedOn w:val="10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71">
    <w:name w:val="List Table 7 Colorful - Accent 5"/>
    <w:basedOn w:val="10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72">
    <w:name w:val="List Table 7 Colorful - Accent 6"/>
    <w:basedOn w:val="10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73">
    <w:name w:val="Lined - Accent"/>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1"/>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2"/>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3"/>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4"/>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5"/>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6"/>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w:basedOn w:val="10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1"/>
    <w:basedOn w:val="10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2"/>
    <w:basedOn w:val="10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3"/>
    <w:basedOn w:val="10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4"/>
    <w:basedOn w:val="10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5"/>
    <w:basedOn w:val="10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6"/>
    <w:basedOn w:val="10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w:basedOn w:val="10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1"/>
    <w:basedOn w:val="10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2"/>
    <w:basedOn w:val="10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3"/>
    <w:basedOn w:val="10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4"/>
    <w:basedOn w:val="10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5"/>
    <w:basedOn w:val="10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6"/>
    <w:basedOn w:val="10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4">
    <w:name w:val="Heading 1 Char"/>
    <w:basedOn w:val="1038"/>
    <w:link w:val="1029"/>
    <w:uiPriority w:val="9"/>
    <w:pPr>
      <w:pBdr/>
      <w:spacing/>
      <w:ind/>
    </w:pPr>
    <w:rPr>
      <w:rFonts w:ascii="Arial" w:hAnsi="Arial" w:eastAsia="Arial" w:cs="Arial"/>
      <w:color w:val="0f4761" w:themeColor="accent1" w:themeShade="BF"/>
      <w:sz w:val="40"/>
      <w:szCs w:val="40"/>
    </w:rPr>
  </w:style>
  <w:style w:type="character" w:styleId="995">
    <w:name w:val="Heading 2 Char"/>
    <w:basedOn w:val="1038"/>
    <w:link w:val="1030"/>
    <w:uiPriority w:val="9"/>
    <w:pPr>
      <w:pBdr/>
      <w:spacing/>
      <w:ind/>
    </w:pPr>
    <w:rPr>
      <w:rFonts w:ascii="Arial" w:hAnsi="Arial" w:eastAsia="Arial" w:cs="Arial"/>
      <w:color w:val="0f4761" w:themeColor="accent1" w:themeShade="BF"/>
      <w:sz w:val="32"/>
      <w:szCs w:val="32"/>
    </w:rPr>
  </w:style>
  <w:style w:type="character" w:styleId="996">
    <w:name w:val="Heading 3 Char"/>
    <w:basedOn w:val="1038"/>
    <w:link w:val="1031"/>
    <w:uiPriority w:val="9"/>
    <w:pPr>
      <w:pBdr/>
      <w:spacing/>
      <w:ind/>
    </w:pPr>
    <w:rPr>
      <w:rFonts w:ascii="Arial" w:hAnsi="Arial" w:eastAsia="Arial" w:cs="Arial"/>
      <w:color w:val="0f4761" w:themeColor="accent1" w:themeShade="BF"/>
      <w:sz w:val="28"/>
      <w:szCs w:val="28"/>
    </w:rPr>
  </w:style>
  <w:style w:type="character" w:styleId="997">
    <w:name w:val="Heading 4 Char"/>
    <w:basedOn w:val="1038"/>
    <w:link w:val="1032"/>
    <w:uiPriority w:val="9"/>
    <w:pPr>
      <w:pBdr/>
      <w:spacing/>
      <w:ind/>
    </w:pPr>
    <w:rPr>
      <w:rFonts w:ascii="Arial" w:hAnsi="Arial" w:eastAsia="Arial" w:cs="Arial"/>
      <w:i/>
      <w:iCs/>
      <w:color w:val="0f4761" w:themeColor="accent1" w:themeShade="BF"/>
    </w:rPr>
  </w:style>
  <w:style w:type="character" w:styleId="998">
    <w:name w:val="Heading 5 Char"/>
    <w:basedOn w:val="1038"/>
    <w:link w:val="1033"/>
    <w:uiPriority w:val="9"/>
    <w:pPr>
      <w:pBdr/>
      <w:spacing/>
      <w:ind/>
    </w:pPr>
    <w:rPr>
      <w:rFonts w:ascii="Arial" w:hAnsi="Arial" w:eastAsia="Arial" w:cs="Arial"/>
      <w:color w:val="0f4761" w:themeColor="accent1" w:themeShade="BF"/>
    </w:rPr>
  </w:style>
  <w:style w:type="character" w:styleId="999">
    <w:name w:val="Heading 6 Char"/>
    <w:basedOn w:val="1038"/>
    <w:link w:val="1034"/>
    <w:uiPriority w:val="9"/>
    <w:pPr>
      <w:pBdr/>
      <w:spacing/>
      <w:ind/>
    </w:pPr>
    <w:rPr>
      <w:rFonts w:ascii="Arial" w:hAnsi="Arial" w:eastAsia="Arial" w:cs="Arial"/>
      <w:i/>
      <w:iCs/>
      <w:color w:val="595959" w:themeColor="text1" w:themeTint="A6"/>
    </w:rPr>
  </w:style>
  <w:style w:type="character" w:styleId="1000">
    <w:name w:val="Heading 7 Char"/>
    <w:basedOn w:val="1038"/>
    <w:link w:val="1035"/>
    <w:uiPriority w:val="9"/>
    <w:pPr>
      <w:pBdr/>
      <w:spacing/>
      <w:ind/>
    </w:pPr>
    <w:rPr>
      <w:rFonts w:ascii="Arial" w:hAnsi="Arial" w:eastAsia="Arial" w:cs="Arial"/>
      <w:color w:val="595959" w:themeColor="text1" w:themeTint="A6"/>
    </w:rPr>
  </w:style>
  <w:style w:type="character" w:styleId="1001">
    <w:name w:val="Heading 8 Char"/>
    <w:basedOn w:val="1038"/>
    <w:link w:val="1036"/>
    <w:uiPriority w:val="9"/>
    <w:pPr>
      <w:pBdr/>
      <w:spacing/>
      <w:ind/>
    </w:pPr>
    <w:rPr>
      <w:rFonts w:ascii="Arial" w:hAnsi="Arial" w:eastAsia="Arial" w:cs="Arial"/>
      <w:i/>
      <w:iCs/>
      <w:color w:val="272727" w:themeColor="text1" w:themeTint="D8"/>
    </w:rPr>
  </w:style>
  <w:style w:type="character" w:styleId="1002">
    <w:name w:val="Heading 9 Char"/>
    <w:basedOn w:val="1038"/>
    <w:link w:val="1037"/>
    <w:uiPriority w:val="9"/>
    <w:pPr>
      <w:pBdr/>
      <w:spacing/>
      <w:ind/>
    </w:pPr>
    <w:rPr>
      <w:rFonts w:ascii="Arial" w:hAnsi="Arial" w:eastAsia="Arial" w:cs="Arial"/>
      <w:i/>
      <w:iCs/>
      <w:color w:val="272727" w:themeColor="text1" w:themeTint="D8"/>
    </w:rPr>
  </w:style>
  <w:style w:type="character" w:styleId="1003">
    <w:name w:val="Title Char"/>
    <w:basedOn w:val="1038"/>
    <w:link w:val="1042"/>
    <w:uiPriority w:val="10"/>
    <w:pPr>
      <w:pBdr/>
      <w:spacing/>
      <w:ind/>
    </w:pPr>
    <w:rPr>
      <w:rFonts w:ascii="Arial" w:hAnsi="Arial" w:eastAsia="Arial" w:cs="Arial"/>
      <w:spacing w:val="-10"/>
      <w:sz w:val="56"/>
      <w:szCs w:val="56"/>
    </w:rPr>
  </w:style>
  <w:style w:type="character" w:styleId="1004">
    <w:name w:val="Subtitle Char"/>
    <w:basedOn w:val="1038"/>
    <w:link w:val="1112"/>
    <w:uiPriority w:val="11"/>
    <w:pPr>
      <w:pBdr/>
      <w:spacing/>
      <w:ind/>
    </w:pPr>
    <w:rPr>
      <w:color w:val="595959" w:themeColor="text1" w:themeTint="A6"/>
      <w:spacing w:val="15"/>
      <w:sz w:val="28"/>
      <w:szCs w:val="28"/>
    </w:rPr>
  </w:style>
  <w:style w:type="paragraph" w:styleId="1005">
    <w:name w:val="Quote"/>
    <w:basedOn w:val="1028"/>
    <w:next w:val="1028"/>
    <w:link w:val="1006"/>
    <w:uiPriority w:val="29"/>
    <w:qFormat/>
    <w:pPr>
      <w:pBdr/>
      <w:spacing w:before="160"/>
      <w:ind/>
      <w:jc w:val="center"/>
    </w:pPr>
    <w:rPr>
      <w:i/>
      <w:iCs/>
      <w:color w:val="404040" w:themeColor="text1" w:themeTint="BF"/>
    </w:rPr>
  </w:style>
  <w:style w:type="character" w:styleId="1006">
    <w:name w:val="Quote Char"/>
    <w:basedOn w:val="1038"/>
    <w:link w:val="1005"/>
    <w:uiPriority w:val="29"/>
    <w:pPr>
      <w:pBdr/>
      <w:spacing/>
      <w:ind/>
    </w:pPr>
    <w:rPr>
      <w:i/>
      <w:iCs/>
      <w:color w:val="404040" w:themeColor="text1" w:themeTint="BF"/>
    </w:rPr>
  </w:style>
  <w:style w:type="character" w:styleId="1007">
    <w:name w:val="Intense Emphasis"/>
    <w:basedOn w:val="1038"/>
    <w:uiPriority w:val="21"/>
    <w:qFormat/>
    <w:pPr>
      <w:pBdr/>
      <w:spacing/>
      <w:ind/>
    </w:pPr>
    <w:rPr>
      <w:i/>
      <w:iCs/>
      <w:color w:val="0f4761" w:themeColor="accent1" w:themeShade="BF"/>
    </w:rPr>
  </w:style>
  <w:style w:type="paragraph" w:styleId="1008">
    <w:name w:val="Intense Quote"/>
    <w:basedOn w:val="1028"/>
    <w:next w:val="1028"/>
    <w:link w:val="10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9">
    <w:name w:val="Intense Quote Char"/>
    <w:basedOn w:val="1038"/>
    <w:link w:val="1008"/>
    <w:uiPriority w:val="30"/>
    <w:pPr>
      <w:pBdr/>
      <w:spacing/>
      <w:ind/>
    </w:pPr>
    <w:rPr>
      <w:i/>
      <w:iCs/>
      <w:color w:val="0f4761" w:themeColor="accent1" w:themeShade="BF"/>
    </w:rPr>
  </w:style>
  <w:style w:type="character" w:styleId="1010">
    <w:name w:val="Intense Reference"/>
    <w:basedOn w:val="1038"/>
    <w:uiPriority w:val="32"/>
    <w:qFormat/>
    <w:pPr>
      <w:pBdr/>
      <w:spacing/>
      <w:ind/>
    </w:pPr>
    <w:rPr>
      <w:b/>
      <w:bCs/>
      <w:smallCaps/>
      <w:color w:val="0f4761" w:themeColor="accent1" w:themeShade="BF"/>
      <w:spacing w:val="5"/>
    </w:rPr>
  </w:style>
  <w:style w:type="character" w:styleId="1011">
    <w:name w:val="Subtle Emphasis"/>
    <w:basedOn w:val="1038"/>
    <w:uiPriority w:val="19"/>
    <w:qFormat/>
    <w:pPr>
      <w:pBdr/>
      <w:spacing/>
      <w:ind/>
    </w:pPr>
    <w:rPr>
      <w:i/>
      <w:iCs/>
      <w:color w:val="404040" w:themeColor="text1" w:themeTint="BF"/>
    </w:rPr>
  </w:style>
  <w:style w:type="character" w:styleId="1012">
    <w:name w:val="Emphasis"/>
    <w:basedOn w:val="1038"/>
    <w:uiPriority w:val="20"/>
    <w:qFormat/>
    <w:pPr>
      <w:pBdr/>
      <w:spacing/>
      <w:ind/>
    </w:pPr>
    <w:rPr>
      <w:i/>
      <w:iCs/>
    </w:rPr>
  </w:style>
  <w:style w:type="character" w:styleId="1013">
    <w:name w:val="Strong"/>
    <w:basedOn w:val="1038"/>
    <w:uiPriority w:val="22"/>
    <w:qFormat/>
    <w:pPr>
      <w:pBdr/>
      <w:spacing/>
      <w:ind/>
    </w:pPr>
    <w:rPr>
      <w:b/>
      <w:bCs/>
    </w:rPr>
  </w:style>
  <w:style w:type="character" w:styleId="1014">
    <w:name w:val="Subtle Reference"/>
    <w:basedOn w:val="1038"/>
    <w:uiPriority w:val="31"/>
    <w:qFormat/>
    <w:pPr>
      <w:pBdr/>
      <w:spacing/>
      <w:ind/>
    </w:pPr>
    <w:rPr>
      <w:smallCaps/>
      <w:color w:val="5a5a5a" w:themeColor="text1" w:themeTint="A5"/>
    </w:rPr>
  </w:style>
  <w:style w:type="character" w:styleId="1015">
    <w:name w:val="Book Title"/>
    <w:basedOn w:val="1038"/>
    <w:uiPriority w:val="33"/>
    <w:qFormat/>
    <w:pPr>
      <w:pBdr/>
      <w:spacing/>
      <w:ind/>
    </w:pPr>
    <w:rPr>
      <w:b/>
      <w:bCs/>
      <w:i/>
      <w:iCs/>
      <w:spacing w:val="5"/>
    </w:rPr>
  </w:style>
  <w:style w:type="character" w:styleId="1016">
    <w:name w:val="Header Char"/>
    <w:basedOn w:val="1038"/>
    <w:link w:val="1055"/>
    <w:uiPriority w:val="99"/>
    <w:pPr>
      <w:pBdr/>
      <w:spacing/>
      <w:ind/>
    </w:pPr>
  </w:style>
  <w:style w:type="character" w:styleId="1017">
    <w:name w:val="Footer Char"/>
    <w:basedOn w:val="1038"/>
    <w:link w:val="1057"/>
    <w:uiPriority w:val="99"/>
    <w:pPr>
      <w:pBdr/>
      <w:spacing/>
      <w:ind/>
    </w:pPr>
  </w:style>
  <w:style w:type="character" w:styleId="1018">
    <w:name w:val="Footnote Text Char"/>
    <w:basedOn w:val="1038"/>
    <w:link w:val="1048"/>
    <w:uiPriority w:val="99"/>
    <w:semiHidden/>
    <w:pPr>
      <w:pBdr/>
      <w:spacing/>
      <w:ind/>
    </w:pPr>
    <w:rPr>
      <w:sz w:val="20"/>
      <w:szCs w:val="20"/>
    </w:rPr>
  </w:style>
  <w:style w:type="character" w:styleId="1019">
    <w:name w:val="Endnote Text Char"/>
    <w:basedOn w:val="1038"/>
    <w:link w:val="1051"/>
    <w:uiPriority w:val="99"/>
    <w:semiHidden/>
    <w:pPr>
      <w:pBdr/>
      <w:spacing/>
      <w:ind/>
    </w:pPr>
    <w:rPr>
      <w:sz w:val="20"/>
      <w:szCs w:val="20"/>
    </w:rPr>
  </w:style>
  <w:style w:type="paragraph" w:styleId="1020">
    <w:name w:val="toc 3"/>
    <w:basedOn w:val="1028"/>
    <w:next w:val="1028"/>
    <w:uiPriority w:val="39"/>
    <w:unhideWhenUsed/>
    <w:pPr>
      <w:pBdr/>
      <w:spacing w:after="100"/>
      <w:ind w:left="440"/>
    </w:pPr>
  </w:style>
  <w:style w:type="paragraph" w:styleId="1021">
    <w:name w:val="toc 4"/>
    <w:basedOn w:val="1028"/>
    <w:next w:val="1028"/>
    <w:uiPriority w:val="39"/>
    <w:unhideWhenUsed/>
    <w:pPr>
      <w:pBdr/>
      <w:spacing w:after="100"/>
      <w:ind w:left="660"/>
    </w:pPr>
  </w:style>
  <w:style w:type="paragraph" w:styleId="1022">
    <w:name w:val="toc 5"/>
    <w:basedOn w:val="1028"/>
    <w:next w:val="1028"/>
    <w:uiPriority w:val="39"/>
    <w:unhideWhenUsed/>
    <w:pPr>
      <w:pBdr/>
      <w:spacing w:after="100"/>
      <w:ind w:left="880"/>
    </w:pPr>
  </w:style>
  <w:style w:type="paragraph" w:styleId="1023">
    <w:name w:val="toc 6"/>
    <w:basedOn w:val="1028"/>
    <w:next w:val="1028"/>
    <w:uiPriority w:val="39"/>
    <w:unhideWhenUsed/>
    <w:pPr>
      <w:pBdr/>
      <w:spacing w:after="100"/>
      <w:ind w:left="1100"/>
    </w:pPr>
  </w:style>
  <w:style w:type="paragraph" w:styleId="1024">
    <w:name w:val="toc 7"/>
    <w:basedOn w:val="1028"/>
    <w:next w:val="1028"/>
    <w:uiPriority w:val="39"/>
    <w:unhideWhenUsed/>
    <w:pPr>
      <w:pBdr/>
      <w:spacing w:after="100"/>
      <w:ind w:left="1320"/>
    </w:pPr>
  </w:style>
  <w:style w:type="paragraph" w:styleId="1025">
    <w:name w:val="toc 8"/>
    <w:basedOn w:val="1028"/>
    <w:next w:val="1028"/>
    <w:uiPriority w:val="39"/>
    <w:unhideWhenUsed/>
    <w:pPr>
      <w:pBdr/>
      <w:spacing w:after="100"/>
      <w:ind w:left="1540"/>
    </w:pPr>
  </w:style>
  <w:style w:type="paragraph" w:styleId="1026">
    <w:name w:val="toc 9"/>
    <w:basedOn w:val="1028"/>
    <w:next w:val="1028"/>
    <w:uiPriority w:val="39"/>
    <w:unhideWhenUsed/>
    <w:pPr>
      <w:pBdr/>
      <w:spacing w:after="100"/>
      <w:ind w:left="1760"/>
    </w:pPr>
  </w:style>
  <w:style w:type="paragraph" w:styleId="1027">
    <w:name w:val="table of figures"/>
    <w:basedOn w:val="1028"/>
    <w:next w:val="1028"/>
    <w:uiPriority w:val="99"/>
    <w:unhideWhenUsed/>
    <w:pPr>
      <w:pBdr/>
      <w:spacing w:after="0" w:afterAutospacing="0"/>
      <w:ind/>
    </w:pPr>
  </w:style>
  <w:style w:type="paragraph" w:styleId="1028" w:default="1">
    <w:name w:val="Normal"/>
    <w:qFormat/>
    <w:pPr>
      <w:pBdr/>
      <w:spacing/>
      <w:ind/>
    </w:pPr>
  </w:style>
  <w:style w:type="paragraph" w:styleId="1029">
    <w:name w:val="Heading 1"/>
    <w:basedOn w:val="1028"/>
    <w:next w:val="1028"/>
    <w:uiPriority w:val="9"/>
    <w:qFormat/>
    <w:pPr>
      <w:keepNext w:val="true"/>
      <w:keepLines w:val="true"/>
      <w:pBdr/>
      <w:spacing w:after="0" w:before="240"/>
      <w:ind w:hanging="432" w:left="432"/>
      <w:outlineLvl w:val="0"/>
    </w:pPr>
    <w:rPr>
      <w:color w:val="2f5496"/>
      <w:sz w:val="32"/>
      <w:szCs w:val="32"/>
    </w:rPr>
  </w:style>
  <w:style w:type="paragraph" w:styleId="1030">
    <w:name w:val="Heading 2"/>
    <w:basedOn w:val="1028"/>
    <w:next w:val="1028"/>
    <w:uiPriority w:val="9"/>
    <w:unhideWhenUsed/>
    <w:qFormat/>
    <w:pPr>
      <w:keepNext w:val="true"/>
      <w:keepLines w:val="true"/>
      <w:pBdr/>
      <w:spacing w:after="0" w:before="40"/>
      <w:ind w:hanging="576" w:left="576"/>
      <w:outlineLvl w:val="1"/>
    </w:pPr>
    <w:rPr>
      <w:color w:val="2f5496"/>
      <w:sz w:val="26"/>
      <w:szCs w:val="26"/>
    </w:rPr>
  </w:style>
  <w:style w:type="paragraph" w:styleId="1031">
    <w:name w:val="Heading 3"/>
    <w:basedOn w:val="1028"/>
    <w:next w:val="1028"/>
    <w:uiPriority w:val="9"/>
    <w:semiHidden/>
    <w:unhideWhenUsed/>
    <w:qFormat/>
    <w:pPr>
      <w:keepNext w:val="true"/>
      <w:keepLines w:val="true"/>
      <w:pBdr/>
      <w:spacing w:after="0" w:before="40"/>
      <w:ind w:hanging="720" w:left="720"/>
      <w:outlineLvl w:val="2"/>
    </w:pPr>
    <w:rPr>
      <w:color w:val="1f3864"/>
      <w:sz w:val="24"/>
      <w:szCs w:val="24"/>
    </w:rPr>
  </w:style>
  <w:style w:type="paragraph" w:styleId="1032">
    <w:name w:val="Heading 4"/>
    <w:basedOn w:val="1028"/>
    <w:next w:val="1028"/>
    <w:uiPriority w:val="9"/>
    <w:semiHidden/>
    <w:unhideWhenUsed/>
    <w:qFormat/>
    <w:pPr>
      <w:keepNext w:val="true"/>
      <w:keepLines w:val="true"/>
      <w:pBdr/>
      <w:spacing w:after="0" w:before="40"/>
      <w:ind w:hanging="864" w:left="864"/>
      <w:outlineLvl w:val="3"/>
    </w:pPr>
    <w:rPr>
      <w:i/>
      <w:color w:val="2f5496"/>
    </w:rPr>
  </w:style>
  <w:style w:type="paragraph" w:styleId="1033">
    <w:name w:val="Heading 5"/>
    <w:basedOn w:val="1028"/>
    <w:next w:val="1028"/>
    <w:uiPriority w:val="9"/>
    <w:semiHidden/>
    <w:unhideWhenUsed/>
    <w:qFormat/>
    <w:pPr>
      <w:keepNext w:val="true"/>
      <w:keepLines w:val="true"/>
      <w:pBdr/>
      <w:spacing w:after="0" w:before="40"/>
      <w:ind w:hanging="1008" w:left="1008"/>
      <w:outlineLvl w:val="4"/>
    </w:pPr>
    <w:rPr>
      <w:color w:val="2f5496"/>
    </w:rPr>
  </w:style>
  <w:style w:type="paragraph" w:styleId="1034">
    <w:name w:val="Heading 6"/>
    <w:basedOn w:val="1028"/>
    <w:next w:val="1028"/>
    <w:uiPriority w:val="9"/>
    <w:semiHidden/>
    <w:unhideWhenUsed/>
    <w:qFormat/>
    <w:pPr>
      <w:keepNext w:val="true"/>
      <w:keepLines w:val="true"/>
      <w:pBdr/>
      <w:spacing w:after="0" w:before="40"/>
      <w:ind w:hanging="1152" w:left="1152"/>
      <w:outlineLvl w:val="5"/>
    </w:pPr>
    <w:rPr>
      <w:color w:val="1f3864"/>
    </w:rPr>
  </w:style>
  <w:style w:type="paragraph" w:styleId="1035">
    <w:name w:val="Heading 7"/>
    <w:link w:val="1075"/>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36">
    <w:name w:val="Heading 8"/>
    <w:link w:val="1076"/>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37">
    <w:name w:val="Heading 9"/>
    <w:link w:val="1077"/>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38" w:default="1">
    <w:name w:val="Default Paragraph Font"/>
    <w:uiPriority w:val="1"/>
    <w:semiHidden/>
    <w:unhideWhenUsed/>
    <w:pPr>
      <w:pBdr/>
      <w:spacing/>
      <w:ind/>
    </w:pPr>
  </w:style>
  <w:style w:type="table" w:styleId="10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0" w:default="1">
    <w:name w:val="No List"/>
    <w:uiPriority w:val="99"/>
    <w:semiHidden/>
    <w:unhideWhenUsed/>
    <w:pPr>
      <w:pBdr/>
      <w:spacing/>
      <w:ind/>
    </w:pPr>
  </w:style>
  <w:style w:type="table" w:styleId="104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2">
    <w:name w:val="Title"/>
    <w:basedOn w:val="1028"/>
    <w:next w:val="1028"/>
    <w:uiPriority w:val="10"/>
    <w:qFormat/>
    <w:pPr>
      <w:keepNext w:val="true"/>
      <w:keepLines w:val="true"/>
      <w:pBdr/>
      <w:spacing w:after="120" w:before="480"/>
      <w:ind/>
    </w:pPr>
    <w:rPr>
      <w:b/>
      <w:sz w:val="72"/>
      <w:szCs w:val="72"/>
    </w:rPr>
  </w:style>
  <w:style w:type="character" w:styleId="1043">
    <w:name w:val="endnote reference"/>
    <w:basedOn w:val="1038"/>
    <w:uiPriority w:val="99"/>
    <w:semiHidden/>
    <w:unhideWhenUsed/>
    <w:qFormat/>
    <w:pPr>
      <w:pBdr/>
      <w:spacing/>
      <w:ind/>
    </w:pPr>
    <w:rPr>
      <w:vertAlign w:val="superscript"/>
    </w:rPr>
  </w:style>
  <w:style w:type="character" w:styleId="1044">
    <w:name w:val="annotation reference"/>
    <w:basedOn w:val="1038"/>
    <w:uiPriority w:val="99"/>
    <w:semiHidden/>
    <w:unhideWhenUsed/>
    <w:qFormat/>
    <w:pPr>
      <w:pBdr/>
      <w:spacing/>
      <w:ind/>
    </w:pPr>
    <w:rPr>
      <w:sz w:val="16"/>
      <w:szCs w:val="16"/>
    </w:rPr>
  </w:style>
  <w:style w:type="character" w:styleId="1045">
    <w:name w:val="footnote reference"/>
    <w:basedOn w:val="1038"/>
    <w:uiPriority w:val="99"/>
    <w:semiHidden/>
    <w:unhideWhenUsed/>
    <w:qFormat/>
    <w:pPr>
      <w:pBdr/>
      <w:spacing/>
      <w:ind/>
    </w:pPr>
    <w:rPr>
      <w:vertAlign w:val="superscript"/>
    </w:rPr>
  </w:style>
  <w:style w:type="character" w:styleId="1046">
    <w:name w:val="Hyperlink"/>
    <w:basedOn w:val="1038"/>
    <w:uiPriority w:val="99"/>
    <w:unhideWhenUsed/>
    <w:qFormat/>
    <w:pPr>
      <w:pBdr/>
      <w:spacing/>
      <w:ind/>
    </w:pPr>
    <w:rPr>
      <w:color w:val="0563c1" w:themeColor="hyperlink"/>
      <w:u w:val="single"/>
    </w:rPr>
  </w:style>
  <w:style w:type="character" w:styleId="1047">
    <w:name w:val="FollowedHyperlink"/>
    <w:basedOn w:val="1038"/>
    <w:uiPriority w:val="99"/>
    <w:semiHidden/>
    <w:unhideWhenUsed/>
    <w:qFormat/>
    <w:pPr>
      <w:pBdr/>
      <w:spacing/>
      <w:ind/>
    </w:pPr>
    <w:rPr>
      <w:color w:val="954f72" w:themeColor="followedHyperlink"/>
      <w:u w:val="single"/>
    </w:rPr>
  </w:style>
  <w:style w:type="paragraph" w:styleId="1048">
    <w:name w:val="footnote text"/>
    <w:link w:val="1084"/>
    <w:uiPriority w:val="99"/>
    <w:semiHidden/>
    <w:unhideWhenUsed/>
    <w:qFormat/>
    <w:pPr>
      <w:pBdr/>
      <w:spacing w:after="0" w:line="240" w:lineRule="auto"/>
      <w:ind/>
    </w:pPr>
    <w:rPr>
      <w:sz w:val="20"/>
      <w:szCs w:val="20"/>
    </w:rPr>
  </w:style>
  <w:style w:type="paragraph" w:styleId="1049">
    <w:name w:val="Caption"/>
    <w:uiPriority w:val="35"/>
    <w:unhideWhenUsed/>
    <w:qFormat/>
    <w:pPr>
      <w:pBdr/>
      <w:spacing w:after="200" w:line="240" w:lineRule="auto"/>
      <w:ind/>
    </w:pPr>
    <w:rPr>
      <w:i/>
      <w:iCs/>
      <w:color w:val="44546a" w:themeColor="text2"/>
      <w:sz w:val="18"/>
      <w:szCs w:val="18"/>
    </w:rPr>
  </w:style>
  <w:style w:type="paragraph" w:styleId="1050">
    <w:name w:val="toc 1"/>
    <w:uiPriority w:val="39"/>
    <w:unhideWhenUsed/>
    <w:qFormat/>
    <w:pPr>
      <w:pBdr/>
      <w:spacing w:after="100"/>
      <w:ind/>
    </w:pPr>
  </w:style>
  <w:style w:type="paragraph" w:styleId="1051">
    <w:name w:val="endnote text"/>
    <w:link w:val="1079"/>
    <w:uiPriority w:val="99"/>
    <w:semiHidden/>
    <w:unhideWhenUsed/>
    <w:qFormat/>
    <w:pPr>
      <w:pBdr/>
      <w:spacing w:after="0" w:line="240" w:lineRule="auto"/>
      <w:ind/>
    </w:pPr>
    <w:rPr>
      <w:sz w:val="20"/>
      <w:szCs w:val="20"/>
    </w:rPr>
  </w:style>
  <w:style w:type="paragraph" w:styleId="1052">
    <w:name w:val="annotation subject"/>
    <w:basedOn w:val="1053"/>
    <w:next w:val="1053"/>
    <w:link w:val="1083"/>
    <w:uiPriority w:val="99"/>
    <w:semiHidden/>
    <w:unhideWhenUsed/>
    <w:qFormat/>
    <w:pPr>
      <w:pBdr/>
      <w:spacing/>
      <w:ind/>
    </w:pPr>
    <w:rPr>
      <w:b/>
      <w:bCs/>
    </w:rPr>
  </w:style>
  <w:style w:type="paragraph" w:styleId="1053">
    <w:name w:val="annotation text"/>
    <w:link w:val="1082"/>
    <w:uiPriority w:val="99"/>
    <w:semiHidden/>
    <w:unhideWhenUsed/>
    <w:qFormat/>
    <w:pPr>
      <w:pBdr/>
      <w:spacing w:line="240" w:lineRule="auto"/>
      <w:ind/>
    </w:pPr>
    <w:rPr>
      <w:sz w:val="20"/>
      <w:szCs w:val="20"/>
    </w:rPr>
  </w:style>
  <w:style w:type="paragraph" w:styleId="1054">
    <w:name w:val="Balloon Text"/>
    <w:link w:val="1081"/>
    <w:uiPriority w:val="99"/>
    <w:semiHidden/>
    <w:unhideWhenUsed/>
    <w:qFormat/>
    <w:pPr>
      <w:pBdr/>
      <w:spacing w:after="0" w:line="240" w:lineRule="auto"/>
      <w:ind/>
    </w:pPr>
    <w:rPr>
      <w:rFonts w:ascii="Segoe UI" w:hAnsi="Segoe UI" w:cs="Segoe UI"/>
      <w:sz w:val="18"/>
      <w:szCs w:val="18"/>
    </w:rPr>
  </w:style>
  <w:style w:type="paragraph" w:styleId="1055">
    <w:name w:val="Header"/>
    <w:link w:val="1061"/>
    <w:uiPriority w:val="99"/>
    <w:unhideWhenUsed/>
    <w:qFormat/>
    <w:pPr>
      <w:pBdr/>
      <w:tabs>
        <w:tab w:val="center" w:leader="none" w:pos="4252"/>
        <w:tab w:val="right" w:leader="none" w:pos="8504"/>
      </w:tabs>
      <w:spacing w:after="0" w:line="240" w:lineRule="auto"/>
      <w:ind/>
    </w:pPr>
  </w:style>
  <w:style w:type="paragraph" w:styleId="1056">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57">
    <w:name w:val="Footer"/>
    <w:link w:val="1062"/>
    <w:uiPriority w:val="99"/>
    <w:unhideWhenUsed/>
    <w:qFormat/>
    <w:pPr>
      <w:pBdr/>
      <w:tabs>
        <w:tab w:val="center" w:leader="none" w:pos="4252"/>
        <w:tab w:val="right" w:leader="none" w:pos="8504"/>
      </w:tabs>
      <w:spacing w:after="0" w:line="240" w:lineRule="auto"/>
      <w:ind/>
    </w:pPr>
  </w:style>
  <w:style w:type="paragraph" w:styleId="1058">
    <w:name w:val="Body Text"/>
    <w:link w:val="1080"/>
    <w:uiPriority w:val="1"/>
    <w:qFormat/>
    <w:pPr>
      <w:widowControl w:val="false"/>
      <w:pBdr/>
      <w:spacing w:after="0" w:line="240" w:lineRule="auto"/>
      <w:ind/>
    </w:pPr>
    <w:rPr>
      <w:rFonts w:ascii="Times New Roman" w:hAnsi="Times New Roman" w:eastAsia="Times New Roman" w:cs="Times New Roman"/>
      <w:lang w:val="es-ES"/>
    </w:rPr>
  </w:style>
  <w:style w:type="table" w:styleId="1059">
    <w:name w:val="Table Grid"/>
    <w:basedOn w:val="1039"/>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1" w:customStyle="1">
    <w:name w:val="Encabezado Car"/>
    <w:basedOn w:val="1038"/>
    <w:link w:val="1055"/>
    <w:uiPriority w:val="99"/>
    <w:qFormat/>
    <w:pPr>
      <w:pBdr/>
      <w:spacing/>
      <w:ind/>
    </w:pPr>
  </w:style>
  <w:style w:type="character" w:styleId="1062" w:customStyle="1">
    <w:name w:val="Pie de página Car"/>
    <w:basedOn w:val="1038"/>
    <w:link w:val="1057"/>
    <w:uiPriority w:val="99"/>
    <w:qFormat/>
    <w:pPr>
      <w:pBdr/>
      <w:spacing/>
      <w:ind/>
    </w:pPr>
  </w:style>
  <w:style w:type="character" w:styleId="1063">
    <w:name w:val="Placeholder Text"/>
    <w:basedOn w:val="1038"/>
    <w:uiPriority w:val="99"/>
    <w:semiHidden/>
    <w:qFormat/>
    <w:pPr>
      <w:pBdr/>
      <w:spacing/>
      <w:ind/>
    </w:pPr>
    <w:rPr>
      <w:color w:val="808080"/>
    </w:rPr>
  </w:style>
  <w:style w:type="paragraph" w:styleId="1064">
    <w:name w:val="List Paragraph"/>
    <w:link w:val="1066"/>
    <w:uiPriority w:val="34"/>
    <w:qFormat/>
    <w:pPr>
      <w:pBdr/>
      <w:spacing/>
      <w:ind w:left="720"/>
      <w:contextualSpacing w:val="true"/>
    </w:pPr>
  </w:style>
  <w:style w:type="table" w:styleId="1065" w:customStyle="1">
    <w:name w:val="Tabla normal 41"/>
    <w:basedOn w:val="1039"/>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6" w:customStyle="1">
    <w:name w:val="Párrafo de lista Car"/>
    <w:link w:val="1064"/>
    <w:uiPriority w:val="34"/>
    <w:qFormat/>
    <w:pPr>
      <w:pBdr/>
      <w:spacing/>
      <w:ind/>
    </w:pPr>
  </w:style>
  <w:style w:type="paragraph" w:styleId="1067">
    <w:name w:val="No Spacing"/>
    <w:uiPriority w:val="1"/>
    <w:qFormat/>
    <w:pPr>
      <w:pBdr/>
      <w:spacing w:after="0" w:line="240" w:lineRule="auto"/>
      <w:ind/>
    </w:pPr>
    <w:rPr>
      <w:rFonts w:asciiTheme="minorHAnsi" w:hAnsiTheme="minorHAnsi" w:eastAsiaTheme="minorHAnsi" w:cstheme="minorBidi"/>
      <w:lang w:eastAsia="en-US"/>
    </w:rPr>
  </w:style>
  <w:style w:type="character" w:styleId="1068" w:customStyle="1">
    <w:name w:val="Mención sin resolver1"/>
    <w:basedOn w:val="1038"/>
    <w:uiPriority w:val="99"/>
    <w:semiHidden/>
    <w:unhideWhenUsed/>
    <w:qFormat/>
    <w:pPr>
      <w:pBdr/>
      <w:spacing/>
      <w:ind/>
    </w:pPr>
    <w:rPr>
      <w:color w:val="605e5c"/>
      <w:shd w:val="clear" w:color="auto" w:fill="e1dfdd"/>
    </w:rPr>
  </w:style>
  <w:style w:type="character" w:styleId="1069" w:customStyle="1">
    <w:name w:val="Título 1 Car"/>
    <w:basedOn w:val="1038"/>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70" w:customStyle="1">
    <w:name w:val="Título 2 Car"/>
    <w:basedOn w:val="1038"/>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71" w:customStyle="1">
    <w:name w:val="Título 3 Car"/>
    <w:basedOn w:val="1038"/>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72" w:customStyle="1">
    <w:name w:val="Título 4 Car"/>
    <w:basedOn w:val="1038"/>
    <w:uiPriority w:val="9"/>
    <w:semiHidden/>
    <w:qFormat/>
    <w:pPr>
      <w:pBdr/>
      <w:spacing/>
      <w:ind/>
    </w:pPr>
    <w:rPr>
      <w:rFonts w:asciiTheme="majorHAnsi" w:hAnsiTheme="majorHAnsi" w:eastAsiaTheme="majorEastAsia" w:cstheme="majorBidi"/>
      <w:i/>
      <w:iCs/>
      <w:color w:val="2f5496" w:themeColor="accent1" w:themeShade="BF"/>
    </w:rPr>
  </w:style>
  <w:style w:type="character" w:styleId="1073" w:customStyle="1">
    <w:name w:val="Título 5 Car"/>
    <w:basedOn w:val="1038"/>
    <w:uiPriority w:val="9"/>
    <w:semiHidden/>
    <w:qFormat/>
    <w:pPr>
      <w:pBdr/>
      <w:spacing/>
      <w:ind/>
    </w:pPr>
    <w:rPr>
      <w:rFonts w:asciiTheme="majorHAnsi" w:hAnsiTheme="majorHAnsi" w:eastAsiaTheme="majorEastAsia" w:cstheme="majorBidi"/>
      <w:color w:val="2f5496" w:themeColor="accent1" w:themeShade="BF"/>
    </w:rPr>
  </w:style>
  <w:style w:type="character" w:styleId="1074" w:customStyle="1">
    <w:name w:val="Título 6 Car"/>
    <w:basedOn w:val="1038"/>
    <w:uiPriority w:val="9"/>
    <w:semiHidden/>
    <w:qFormat/>
    <w:pPr>
      <w:pBdr/>
      <w:spacing/>
      <w:ind/>
    </w:pPr>
    <w:rPr>
      <w:rFonts w:asciiTheme="majorHAnsi" w:hAnsiTheme="majorHAnsi" w:eastAsiaTheme="majorEastAsia" w:cstheme="majorBidi"/>
      <w:color w:val="1f3864" w:themeColor="accent1" w:themeShade="80"/>
    </w:rPr>
  </w:style>
  <w:style w:type="character" w:styleId="1075" w:customStyle="1">
    <w:name w:val="Título 7 Car"/>
    <w:basedOn w:val="1038"/>
    <w:link w:val="1035"/>
    <w:uiPriority w:val="9"/>
    <w:semiHidden/>
    <w:qFormat/>
    <w:pPr>
      <w:pBdr/>
      <w:spacing/>
      <w:ind/>
    </w:pPr>
    <w:rPr>
      <w:rFonts w:asciiTheme="majorHAnsi" w:hAnsiTheme="majorHAnsi" w:eastAsiaTheme="majorEastAsia" w:cstheme="majorBidi"/>
      <w:i/>
      <w:iCs/>
      <w:color w:val="1f3864" w:themeColor="accent1" w:themeShade="80"/>
    </w:rPr>
  </w:style>
  <w:style w:type="character" w:styleId="1076" w:customStyle="1">
    <w:name w:val="Título 8 Car"/>
    <w:basedOn w:val="1038"/>
    <w:link w:val="1036"/>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77" w:customStyle="1">
    <w:name w:val="Título 9 Car"/>
    <w:basedOn w:val="1038"/>
    <w:link w:val="1037"/>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78" w:customStyle="1">
    <w:name w:val="Título TDC1"/>
    <w:uiPriority w:val="39"/>
    <w:unhideWhenUsed/>
    <w:qFormat/>
    <w:pPr>
      <w:pBdr/>
      <w:spacing/>
      <w:ind/>
    </w:pPr>
    <w:rPr>
      <w:lang w:val="es-ES" w:eastAsia="es-ES"/>
    </w:rPr>
  </w:style>
  <w:style w:type="character" w:styleId="1079" w:customStyle="1">
    <w:name w:val="Texto nota al final Car"/>
    <w:basedOn w:val="1038"/>
    <w:link w:val="1051"/>
    <w:uiPriority w:val="99"/>
    <w:semiHidden/>
    <w:qFormat/>
    <w:pPr>
      <w:pBdr/>
      <w:spacing/>
      <w:ind/>
    </w:pPr>
    <w:rPr>
      <w:sz w:val="20"/>
      <w:szCs w:val="20"/>
    </w:rPr>
  </w:style>
  <w:style w:type="character" w:styleId="1080" w:customStyle="1">
    <w:name w:val="Texto independiente Car"/>
    <w:basedOn w:val="1038"/>
    <w:link w:val="1058"/>
    <w:uiPriority w:val="1"/>
    <w:qFormat/>
    <w:pPr>
      <w:pBdr/>
      <w:spacing/>
      <w:ind/>
    </w:pPr>
    <w:rPr>
      <w:rFonts w:ascii="Times New Roman" w:hAnsi="Times New Roman" w:eastAsia="Times New Roman" w:cs="Times New Roman"/>
      <w:lang w:val="es-ES"/>
    </w:rPr>
  </w:style>
  <w:style w:type="character" w:styleId="1081" w:customStyle="1">
    <w:name w:val="Texto de globo Car"/>
    <w:basedOn w:val="1038"/>
    <w:link w:val="1054"/>
    <w:uiPriority w:val="99"/>
    <w:semiHidden/>
    <w:qFormat/>
    <w:pPr>
      <w:pBdr/>
      <w:spacing/>
      <w:ind/>
    </w:pPr>
    <w:rPr>
      <w:rFonts w:ascii="Segoe UI" w:hAnsi="Segoe UI" w:cs="Segoe UI"/>
      <w:sz w:val="18"/>
      <w:szCs w:val="18"/>
    </w:rPr>
  </w:style>
  <w:style w:type="character" w:styleId="1082" w:customStyle="1">
    <w:name w:val="Texto comentario Car"/>
    <w:basedOn w:val="1038"/>
    <w:link w:val="1053"/>
    <w:uiPriority w:val="99"/>
    <w:semiHidden/>
    <w:qFormat/>
    <w:pPr>
      <w:pBdr/>
      <w:spacing/>
      <w:ind/>
    </w:pPr>
    <w:rPr>
      <w:sz w:val="20"/>
      <w:szCs w:val="20"/>
    </w:rPr>
  </w:style>
  <w:style w:type="character" w:styleId="1083" w:customStyle="1">
    <w:name w:val="Asunto del comentario Car"/>
    <w:basedOn w:val="1082"/>
    <w:link w:val="1052"/>
    <w:uiPriority w:val="99"/>
    <w:semiHidden/>
    <w:qFormat/>
    <w:pPr>
      <w:pBdr/>
      <w:spacing/>
      <w:ind/>
    </w:pPr>
    <w:rPr>
      <w:b/>
      <w:bCs/>
      <w:sz w:val="20"/>
      <w:szCs w:val="20"/>
    </w:rPr>
  </w:style>
  <w:style w:type="character" w:styleId="1084" w:customStyle="1">
    <w:name w:val="Texto nota pie Car"/>
    <w:basedOn w:val="1038"/>
    <w:link w:val="1048"/>
    <w:uiPriority w:val="99"/>
    <w:semiHidden/>
    <w:qFormat/>
    <w:pPr>
      <w:pBdr/>
      <w:spacing/>
      <w:ind/>
    </w:pPr>
    <w:rPr>
      <w:sz w:val="20"/>
      <w:szCs w:val="20"/>
    </w:rPr>
  </w:style>
  <w:style w:type="table" w:styleId="1085" w:customStyle="1">
    <w:name w:val="_Style 56"/>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_Style 57"/>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_Style 58"/>
    <w:basedOn w:val="1060"/>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_Style 59"/>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_Style 60"/>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_Style 6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_Style 62"/>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_Style 63"/>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_Style 64"/>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_Style 65"/>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66"/>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67"/>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68"/>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69"/>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70"/>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7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72"/>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73"/>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74"/>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75"/>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76"/>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77"/>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78"/>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79"/>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_Style 80"/>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_Style 8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_Style 82"/>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2">
    <w:name w:val="Subtitle"/>
    <w:basedOn w:val="1028"/>
    <w:next w:val="1028"/>
    <w:uiPriority w:val="11"/>
    <w:qFormat/>
    <w:pPr>
      <w:keepNext w:val="true"/>
      <w:keepLines w:val="true"/>
      <w:pBdr/>
      <w:spacing w:after="80" w:before="360"/>
      <w:ind/>
    </w:pPr>
    <w:rPr>
      <w:rFonts w:ascii="Georgia" w:hAnsi="Georgia" w:eastAsia="Georgia" w:cs="Georgia"/>
      <w:i/>
      <w:color w:val="666666"/>
      <w:sz w:val="48"/>
      <w:szCs w:val="48"/>
    </w:rPr>
  </w:style>
  <w:style w:type="table" w:styleId="1113" w:customStyle="1">
    <w:name w:val="StGen0"/>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StGen1"/>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StGen2"/>
    <w:basedOn w:val="1041"/>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StGen3"/>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StGen4"/>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StGen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StGen6"/>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StGen7"/>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StGen8"/>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StGen9"/>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0"/>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11"/>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12"/>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13"/>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14"/>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1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16"/>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17"/>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18"/>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19"/>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20"/>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21"/>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22"/>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23"/>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24"/>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2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26"/>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0">
    <w:name w:val="TOC Heading"/>
    <w:basedOn w:val="1029"/>
    <w:next w:val="1028"/>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41">
    <w:name w:val="toc 2"/>
    <w:basedOn w:val="1028"/>
    <w:next w:val="1028"/>
    <w:uiPriority w:val="39"/>
    <w:unhideWhenUsed/>
    <w:pPr>
      <w:pBdr/>
      <w:spacing w:after="100"/>
      <w:ind w:left="220"/>
    </w:pPr>
  </w:style>
  <w:style w:type="table" w:styleId="1142">
    <w:name w:val="Grid Table 3 Accent 5"/>
    <w:basedOn w:val="1039"/>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B66E905-6B49-44BD-903D-9AB4338FD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183</cp:revision>
  <dcterms:created xsi:type="dcterms:W3CDTF">2023-03-14T17:43:00Z</dcterms:created>
  <dcterms:modified xsi:type="dcterms:W3CDTF">2026-05-04T20:13:39Z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