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F1AC71" w14:textId="7C259C8C">
      <w:pPr>
        <w:pBdr/>
        <w:spacing/>
        <w:ind w:firstLine="708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77477" cy="632515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577477" cy="6325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24.21pt;height:49.80pt;mso-wrap-distance-left:0.00pt;mso-wrap-distance-top:0.00pt;mso-wrap-distance-right:0.00pt;mso-wrap-distance-bottom:0.00pt;z-index:1;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Tahoma" w:cs="Arial"/>
          <w:color w:val="000000"/>
        </w:rPr>
      </w:r>
    </w:p>
    <w:p w14:paraId="6EF1AC72" w14:textId="0B64E282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FACULTAD </w:t>
      </w:r>
      <w:r>
        <w:rPr>
          <w:rFonts w:ascii="Arial" w:hAnsi="Arial" w:eastAsia="Tahoma" w:cs="Arial"/>
          <w:b/>
          <w:color w:val="000000"/>
        </w:rPr>
        <w:t xml:space="preserve">DE LA SALUD HUMANA</w:t>
      </w:r>
      <w:r>
        <w:rPr>
          <w:rFonts w:ascii="Arial" w:hAnsi="Arial" w:eastAsia="Tahoma" w:cs="Arial"/>
          <w:b/>
          <w:color w:val="000000"/>
        </w:rPr>
      </w:r>
    </w:p>
    <w:p w14:paraId="6EF1AC74" w14:textId="39CC3D13">
      <w:pPr>
        <w:pBdr/>
        <w:spacing/>
        <w:ind w:right="-7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CARRERA D</w:t>
      </w:r>
      <w:r>
        <w:rPr>
          <w:rFonts w:ascii="Arial" w:hAnsi="Arial" w:cs="Aria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419100</wp:posOffset>
                </wp:positionV>
                <wp:extent cx="5709285" cy="1671320"/>
                <wp:effectExtent l="0" t="0" r="0" b="0"/>
                <wp:wrapTopAndBottom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504057" y="2957040"/>
                          <a:ext cx="5683885" cy="1645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4520" h="1649730" fill="norm" stroke="1" extrusionOk="0">
                              <a:moveTo>
                                <a:pt x="0" y="274954"/>
                              </a:moveTo>
                              <a:lnTo>
                                <a:pt x="4429" y="225521"/>
                              </a:lnTo>
                              <a:lnTo>
                                <a:pt x="17201" y="178998"/>
                              </a:lnTo>
                              <a:lnTo>
                                <a:pt x="37539" y="136162"/>
                              </a:lnTo>
                              <a:lnTo>
                                <a:pt x="64666" y="97789"/>
                              </a:lnTo>
                              <a:lnTo>
                                <a:pt x="97806" y="64653"/>
                              </a:lnTo>
                              <a:lnTo>
                                <a:pt x="136183" y="37530"/>
                              </a:lnTo>
                              <a:lnTo>
                                <a:pt x="179020" y="17197"/>
                              </a:lnTo>
                              <a:lnTo>
                                <a:pt x="225540" y="4428"/>
                              </a:lnTo>
                              <a:lnTo>
                                <a:pt x="274967" y="0"/>
                              </a:lnTo>
                              <a:lnTo>
                                <a:pt x="5409565" y="0"/>
                              </a:lnTo>
                              <a:lnTo>
                                <a:pt x="5458998" y="4428"/>
                              </a:lnTo>
                              <a:lnTo>
                                <a:pt x="5505521" y="17197"/>
                              </a:lnTo>
                              <a:lnTo>
                                <a:pt x="5548357" y="37530"/>
                              </a:lnTo>
                              <a:lnTo>
                                <a:pt x="5586730" y="64653"/>
                              </a:lnTo>
                              <a:lnTo>
                                <a:pt x="5619866" y="97789"/>
                              </a:lnTo>
                              <a:lnTo>
                                <a:pt x="5646989" y="136162"/>
                              </a:lnTo>
                              <a:lnTo>
                                <a:pt x="5667322" y="178998"/>
                              </a:lnTo>
                              <a:lnTo>
                                <a:pt x="5680091" y="225521"/>
                              </a:lnTo>
                              <a:lnTo>
                                <a:pt x="5684520" y="274954"/>
                              </a:lnTo>
                              <a:lnTo>
                                <a:pt x="5684520" y="1374775"/>
                              </a:lnTo>
                              <a:lnTo>
                                <a:pt x="5680091" y="1424208"/>
                              </a:lnTo>
                              <a:lnTo>
                                <a:pt x="5667322" y="1470731"/>
                              </a:lnTo>
                              <a:lnTo>
                                <a:pt x="5646989" y="1513567"/>
                              </a:lnTo>
                              <a:lnTo>
                                <a:pt x="5619866" y="1551940"/>
                              </a:lnTo>
                              <a:lnTo>
                                <a:pt x="5586730" y="1585076"/>
                              </a:lnTo>
                              <a:lnTo>
                                <a:pt x="5548357" y="1612199"/>
                              </a:lnTo>
                              <a:lnTo>
                                <a:pt x="5505521" y="1632532"/>
                              </a:lnTo>
                              <a:lnTo>
                                <a:pt x="5458998" y="1645301"/>
                              </a:lnTo>
                              <a:lnTo>
                                <a:pt x="5409565" y="1649729"/>
                              </a:lnTo>
                              <a:lnTo>
                                <a:pt x="274967" y="1649729"/>
                              </a:lnTo>
                              <a:lnTo>
                                <a:pt x="225540" y="1645301"/>
                              </a:lnTo>
                              <a:lnTo>
                                <a:pt x="179020" y="1632532"/>
                              </a:lnTo>
                              <a:lnTo>
                                <a:pt x="136183" y="1612199"/>
                              </a:lnTo>
                              <a:lnTo>
                                <a:pt x="97806" y="1585076"/>
                              </a:lnTo>
                              <a:lnTo>
                                <a:pt x="64666" y="1551940"/>
                              </a:lnTo>
                              <a:lnTo>
                                <a:pt x="37539" y="1513567"/>
                              </a:lnTo>
                              <a:lnTo>
                                <a:pt x="17201" y="1470731"/>
                              </a:lnTo>
                              <a:lnTo>
                                <a:pt x="4429" y="1424208"/>
                              </a:lnTo>
                              <a:lnTo>
                                <a:pt x="0" y="1374775"/>
                              </a:lnTo>
                              <a:lnTo>
                                <a:pt x="0" y="274954"/>
                              </a:lnTo>
                              <a:close/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5B9BD4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F1B3C1" w14:textId="77777777">
                            <w:pPr>
                              <w:pBdr/>
                              <w:spacing w:line="258" w:lineRule="auto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6EF1B3C2" w14:textId="5FBAF858">
                            <w:pPr>
                              <w:widowControl w:val="false"/>
                              <w:pBdr/>
                              <w:spacing w:after="0" w:line="208" w:lineRule="auto"/>
                              <w:ind w:right="33"/>
                              <w:jc w:val="center"/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</w:pP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Informe de Seguimiento a Graduados y 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1654a5"/>
                                <w:spacing w:val="-15"/>
                                <w:sz w:val="56"/>
                                <w:szCs w:val="40"/>
                                <w:lang w:val="es-ES" w:eastAsia="en-US"/>
                              </w:rPr>
                              <w:t xml:space="preserve">Empleabilidad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, 202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  <w:t xml:space="preserve">6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4397cf"/>
                                <w:sz w:val="56"/>
                                <w:szCs w:val="40"/>
                                <w:lang w:val="es-ES" w:eastAsia="en-US"/>
                              </w:rPr>
                            </w:r>
                          </w:p>
                          <w:p w14:paraId="6EF1B3C3" w14:textId="6EA42A66">
                            <w:pPr>
                              <w:widowControl w:val="false"/>
                              <w:pBdr/>
                              <w:spacing w:after="0" w:line="208" w:lineRule="auto"/>
                              <w:ind w:right="1018"/>
                              <w:jc w:val="center"/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</w:pPr>
                            <w:r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  <w:t xml:space="preserve">– Cohorte 2023 –</w:t>
                            </w:r>
                            <w:r>
                              <w:rPr>
                                <w:rFonts w:ascii="Tahoma" w:hAnsi="Tahoma" w:eastAsia="Verdana" w:cs="Verdana"/>
                                <w:b/>
                                <w:color w:val="2e74b5" w:themeColor="accent5" w:themeShade="BF"/>
                                <w:sz w:val="40"/>
                                <w:szCs w:val="40"/>
                                <w:lang w:val="es-ES" w:eastAsia="en-US"/>
                              </w:rPr>
                            </w:r>
                          </w:p>
                          <w:p w14:paraId="6EF1B3C4" w14:textId="77777777">
                            <w:pPr>
                              <w:pBdr/>
                              <w:spacing w:line="258" w:lineRule="auto"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style="position:absolute;z-index:251658240;o:allowoverlap:true;o:allowincell:true;mso-position-horizontal-relative:text;margin-left:0.00pt;mso-position-horizontal:absolute;mso-position-vertical-relative:text;margin-top:33.00pt;mso-position-vertical:absolute;width:449.55pt;height:131.60pt;mso-wrap-distance-left:9.00pt;mso-wrap-distance-top:0.00pt;mso-wrap-distance-right:9.00pt;mso-wrap-distance-bottom:0.00pt;v-text-anchor:top;visibility:visible;" path="m0,16664l76,13669l301,10850l660,8252l1137,5926l1720,3919l2394,2273l3148,1042l3968,266l4836,0l95162,0l96032,266l96850,1042l97604,2273l98278,3919l98861,5926l99338,8252l99697,10850l99921,13669l100000,16664l100000,83333l99921,86329l99697,89148l99338,91745l98861,94072l98278,96079l97604,97725l96850,98956l96032,99731l95162,99998l4836,99998l3968,99731l3148,98956l2394,97725l1720,96079l1137,94072l660,91745l301,89148l76,86329l0,83333l0,16664xe" coordsize="100000,100000" filled="f" strokecolor="#5B9BD4" strokeweight="1.00pt">
                <v:path textboxrect="0,0,100000,100000"/>
                <v:stroke dashstyle="solid"/>
                <w10:wrap type="topAndBottom"/>
                <v:textbox inset="0,0,0,0">
                  <w:txbxContent>
                    <w:p w14:paraId="6EF1B3C1" w14:textId="77777777">
                      <w:pPr>
                        <w:pBdr/>
                        <w:spacing w:line="258" w:lineRule="auto"/>
                        <w:ind/>
                        <w:jc w:val="center"/>
                        <w:rPr/>
                      </w:pPr>
                      <w:r/>
                      <w:r/>
                    </w:p>
                    <w:p w14:paraId="6EF1B3C2" w14:textId="5FBAF858">
                      <w:pPr>
                        <w:widowControl w:val="false"/>
                        <w:pBdr/>
                        <w:spacing w:after="0" w:line="208" w:lineRule="auto"/>
                        <w:ind w:right="33"/>
                        <w:jc w:val="center"/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</w:pP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Informe de Seguimiento a Graduados y </w:t>
                      </w:r>
                      <w:r>
                        <w:rPr>
                          <w:rFonts w:ascii="Tahoma" w:hAnsi="Tahoma" w:eastAsia="Verdana" w:cs="Verdana"/>
                          <w:b/>
                          <w:color w:val="1654a5"/>
                          <w:spacing w:val="-15"/>
                          <w:sz w:val="56"/>
                          <w:szCs w:val="40"/>
                          <w:lang w:val="es-ES" w:eastAsia="en-US"/>
                        </w:rPr>
                        <w:t xml:space="preserve">Empleabilidad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, 202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  <w:t xml:space="preserve">6</w:t>
                      </w:r>
                      <w:r>
                        <w:rPr>
                          <w:rFonts w:ascii="Tahoma" w:hAnsi="Tahoma" w:eastAsia="Verdana" w:cs="Verdana"/>
                          <w:b/>
                          <w:color w:val="4397cf"/>
                          <w:sz w:val="56"/>
                          <w:szCs w:val="40"/>
                          <w:lang w:val="es-ES" w:eastAsia="en-US"/>
                        </w:rPr>
                      </w:r>
                    </w:p>
                    <w:p w14:paraId="6EF1B3C3" w14:textId="6EA42A66">
                      <w:pPr>
                        <w:widowControl w:val="false"/>
                        <w:pBdr/>
                        <w:spacing w:after="0" w:line="208" w:lineRule="auto"/>
                        <w:ind w:right="1018"/>
                        <w:jc w:val="center"/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</w:pPr>
                      <w:r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  <w:t xml:space="preserve">– Cohorte 2023 –</w:t>
                      </w:r>
                      <w:r>
                        <w:rPr>
                          <w:rFonts w:ascii="Tahoma" w:hAnsi="Tahoma" w:eastAsia="Verdana" w:cs="Verdana"/>
                          <w:b/>
                          <w:color w:val="2e74b5" w:themeColor="accent5" w:themeShade="BF"/>
                          <w:sz w:val="40"/>
                          <w:szCs w:val="40"/>
                          <w:lang w:val="es-ES" w:eastAsia="en-US"/>
                        </w:rPr>
                      </w:r>
                    </w:p>
                    <w:p w14:paraId="6EF1B3C4" w14:textId="77777777">
                      <w:pPr>
                        <w:pBdr/>
                        <w:spacing w:line="258" w:lineRule="auto"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Tahoma" w:cs="Arial"/>
          <w:b/>
          <w:color w:val="000000"/>
        </w:rPr>
        <w:t xml:space="preserve">E</w:t>
      </w:r>
      <w:r>
        <w:rPr>
          <w:rFonts w:ascii="Arial" w:hAnsi="Arial" w:eastAsia="Tahoma" w:cs="Arial"/>
          <w:b/>
          <w:color w:val="000000"/>
        </w:rPr>
        <w:t xml:space="preserve"> </w:t>
      </w:r>
      <w:r>
        <w:rPr>
          <w:rFonts w:ascii="Arial" w:hAnsi="Arial" w:eastAsia="Tahoma" w:cs="Arial"/>
          <w:b/>
          <w:color w:val="000000"/>
        </w:rPr>
        <w:t xml:space="preserve">ENFERMERÍA</w:t>
      </w:r>
      <w:r>
        <w:rPr>
          <w:rFonts w:ascii="Arial" w:hAnsi="Arial" w:eastAsia="Tahoma" w:cs="Arial"/>
          <w:color w:val="000000"/>
        </w:rPr>
      </w:r>
    </w:p>
    <w:p w14:paraId="6EF1AC75" w14:textId="6169E938">
      <w:pPr>
        <w:pBdr/>
        <w:spacing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76" w14:textId="046CF9DD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VICERRECTORADO ACADÉMICO</w:t>
      </w:r>
      <w:r>
        <w:rPr>
          <w:rFonts w:ascii="Arial" w:hAnsi="Arial" w:eastAsia="Tahoma" w:cs="Arial"/>
          <w:b/>
          <w:color w:val="000000"/>
        </w:rPr>
      </w:r>
    </w:p>
    <w:p w14:paraId="6EF1AC77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0" w:lineRule="auto"/>
        <w:ind w:left="1609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78" w14:textId="723583E9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0" w:lineRule="auto"/>
        <w:ind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PhD. Elvia </w:t>
      </w:r>
      <w:r>
        <w:rPr>
          <w:rFonts w:ascii="Arial" w:hAnsi="Arial" w:eastAsia="Tahoma" w:cs="Arial"/>
          <w:color w:val="000000"/>
        </w:rPr>
        <w:t xml:space="preserve">Zhapa</w:t>
      </w:r>
      <w:r>
        <w:rPr>
          <w:rFonts w:ascii="Arial" w:hAnsi="Arial" w:eastAsia="Tahoma" w:cs="Arial"/>
          <w:color w:val="000000"/>
        </w:rPr>
        <w:t xml:space="preserve"> </w:t>
      </w:r>
      <w:r>
        <w:rPr>
          <w:rFonts w:ascii="Arial" w:hAnsi="Arial" w:eastAsia="Tahoma" w:cs="Arial"/>
          <w:color w:val="000000"/>
        </w:rPr>
        <w:t xml:space="preserve">Amay</w:t>
      </w:r>
      <w:r>
        <w:rPr>
          <w:rFonts w:ascii="Arial" w:hAnsi="Arial" w:eastAsia="Tahoma" w:cs="Arial"/>
          <w:color w:val="000000"/>
        </w:rPr>
      </w:r>
    </w:p>
    <w:p w14:paraId="6EF1AC79" w14:textId="77E3E06D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4" w:line="240" w:lineRule="auto"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7A" w14:textId="6D19AF53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COORDINACIÓN DE VINCULACIÓN CON LA SOCIEDAD</w:t>
      </w:r>
      <w:r>
        <w:rPr>
          <w:rFonts w:ascii="Arial" w:hAnsi="Arial" w:eastAsia="Tahoma" w:cs="Arial"/>
          <w:b/>
          <w:color w:val="000000"/>
        </w:rPr>
      </w:r>
    </w:p>
    <w:p w14:paraId="6EF1AC7B" w14:textId="4E8F9064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11" w:line="240" w:lineRule="auto"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6EF1AC7C" w14:textId="40CAB472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Ing. Hernán Torres, </w:t>
      </w:r>
      <w:r>
        <w:rPr>
          <w:rFonts w:ascii="Arial" w:hAnsi="Arial" w:eastAsia="Tahoma" w:cs="Arial"/>
          <w:color w:val="000000"/>
        </w:rPr>
        <w:t xml:space="preserve">Ms.Sc</w:t>
      </w:r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</w:rPr>
      </w:r>
    </w:p>
    <w:p w14:paraId="6EF1AC7D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2" w:lineRule="auto"/>
        <w:ind w:right="3171" w:left="2888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Mgtr. Mireya Erreyes.</w:t>
      </w:r>
      <w:r>
        <w:rPr>
          <w:rFonts w:ascii="Arial" w:hAnsi="Arial" w:eastAsia="Tahoma" w:cs="Arial"/>
          <w:color w:val="000000"/>
        </w:rPr>
      </w:r>
    </w:p>
    <w:p w14:paraId="6EF1AC7E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5" w:line="242" w:lineRule="auto"/>
        <w:ind w:right="3171" w:left="2888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7F" w14:textId="77777777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Director de la Carrera</w:t>
      </w:r>
      <w:r>
        <w:rPr>
          <w:rFonts w:ascii="Arial" w:hAnsi="Arial" w:eastAsia="Tahoma" w:cs="Arial"/>
          <w:b/>
          <w:color w:val="000000"/>
        </w:rPr>
      </w:r>
    </w:p>
    <w:p w14:paraId="4C2AF7C5" w14:textId="77777777">
      <w:pPr>
        <w:pBdr/>
        <w:spacing/>
        <w:ind/>
        <w:jc w:val="center"/>
        <w:rPr>
          <w:rFonts w:ascii="Tahoma" w:hAnsi="Tahoma" w:eastAsia="Tahoma" w:cs="Tahoma"/>
          <w:color w:val="000000"/>
        </w:rPr>
      </w:pPr>
      <w:r>
        <w:rPr>
          <w:rFonts w:ascii="Tahoma" w:hAnsi="Tahoma" w:eastAsia="Tahoma" w:cs="Tahoma"/>
          <w:color w:val="000000"/>
        </w:rPr>
        <w:t xml:space="preserve">Mg. Sc. </w:t>
      </w:r>
      <w:r>
        <w:rPr>
          <w:rFonts w:ascii="Tahoma" w:hAnsi="Tahoma" w:eastAsia="Tahoma" w:cs="Tahoma"/>
          <w:color w:val="000000"/>
        </w:rPr>
        <w:t xml:space="preserve">Paúl</w:t>
      </w:r>
      <w:r>
        <w:rPr>
          <w:rFonts w:ascii="Tahoma" w:hAnsi="Tahoma" w:eastAsia="Tahoma" w:cs="Tahoma"/>
          <w:color w:val="000000"/>
        </w:rPr>
        <w:t xml:space="preserve"> David </w:t>
      </w:r>
      <w:r>
        <w:rPr>
          <w:rFonts w:ascii="Tahoma" w:hAnsi="Tahoma" w:eastAsia="Tahoma" w:cs="Tahoma"/>
          <w:color w:val="000000"/>
        </w:rPr>
        <w:t xml:space="preserve">Zula</w:t>
      </w:r>
      <w:r>
        <w:rPr>
          <w:rFonts w:ascii="Tahoma" w:hAnsi="Tahoma" w:eastAsia="Tahoma" w:cs="Tahoma"/>
          <w:color w:val="000000"/>
        </w:rPr>
        <w:t xml:space="preserve"> Riofrio</w:t>
      </w:r>
      <w:r>
        <w:rPr>
          <w:rFonts w:ascii="Tahoma" w:hAnsi="Tahoma" w:eastAsia="Tahoma" w:cs="Tahoma"/>
          <w:color w:val="000000"/>
        </w:rPr>
      </w:r>
    </w:p>
    <w:p w14:paraId="6561BEC3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82" w14:textId="77777777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Consejo Consultivo Académico de la Carrera </w:t>
      </w:r>
      <w:r>
        <w:rPr>
          <w:rFonts w:ascii="Arial" w:hAnsi="Arial" w:eastAsia="Tahoma" w:cs="Arial"/>
          <w:b/>
          <w:color w:val="000000"/>
        </w:rPr>
      </w:r>
    </w:p>
    <w:p w14:paraId="6EF1AC83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eastAsia="Tahoma" w:cs="Arial"/>
          <w:color w:val="000000"/>
          <w:highlight w:val="yellow"/>
        </w:rPr>
      </w:pPr>
      <w:r>
        <w:rPr>
          <w:rFonts w:ascii="Arial" w:hAnsi="Arial" w:eastAsia="Tahoma" w:cs="Arial"/>
          <w:color w:val="000000"/>
          <w:highlight w:val="yellow"/>
        </w:rPr>
        <w:t xml:space="preserve">Nombres y Apellidos </w:t>
      </w:r>
      <w:r>
        <w:rPr>
          <w:rFonts w:ascii="Arial" w:hAnsi="Arial" w:eastAsia="Tahoma" w:cs="Arial"/>
          <w:color w:val="000000"/>
          <w:highlight w:val="yellow"/>
        </w:rPr>
      </w:r>
    </w:p>
    <w:p w14:paraId="6EF1AC84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eastAsia="Tahoma" w:cs="Arial"/>
          <w:color w:val="000000"/>
          <w:highlight w:val="yellow"/>
        </w:rPr>
      </w:pPr>
      <w:r>
        <w:rPr>
          <w:rFonts w:ascii="Arial" w:hAnsi="Arial" w:eastAsia="Tahoma" w:cs="Arial"/>
          <w:color w:val="000000"/>
          <w:highlight w:val="yellow"/>
        </w:rPr>
        <w:t xml:space="preserve">Nombres y Apellidos</w:t>
      </w:r>
      <w:r>
        <w:rPr>
          <w:rFonts w:ascii="Arial" w:hAnsi="Arial" w:eastAsia="Tahoma" w:cs="Arial"/>
          <w:color w:val="000000"/>
          <w:highlight w:val="yellow"/>
        </w:rPr>
      </w:r>
    </w:p>
    <w:p w14:paraId="6EF1AC85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eastAsia="Tahoma" w:cs="Arial"/>
          <w:color w:val="000000"/>
          <w:highlight w:val="yellow"/>
        </w:rPr>
      </w:pPr>
      <w:r>
        <w:rPr>
          <w:rFonts w:ascii="Arial" w:hAnsi="Arial" w:eastAsia="Tahoma" w:cs="Arial"/>
          <w:color w:val="000000"/>
          <w:highlight w:val="yellow"/>
        </w:rPr>
        <w:t xml:space="preserve">Nombres y Apellidos</w:t>
      </w:r>
      <w:r>
        <w:rPr>
          <w:rFonts w:ascii="Arial" w:hAnsi="Arial" w:eastAsia="Tahoma" w:cs="Arial"/>
          <w:color w:val="000000"/>
          <w:highlight w:val="yellow"/>
        </w:rPr>
      </w:r>
    </w:p>
    <w:p w14:paraId="6EF1AC86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right="1964" w:left="1680"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  <w:highlight w:val="yellow"/>
        </w:rPr>
        <w:t xml:space="preserve">Nombres y Apellidos</w:t>
      </w:r>
      <w:r>
        <w:rPr>
          <w:rFonts w:ascii="Arial" w:hAnsi="Arial" w:eastAsia="Tahoma" w:cs="Arial"/>
          <w:color w:val="000000"/>
        </w:rPr>
      </w:r>
    </w:p>
    <w:p w14:paraId="6EF1AC87" w14:textId="77777777">
      <w:pPr>
        <w:pBdr/>
        <w:tabs>
          <w:tab w:val="left" w:leader="none" w:pos="5610"/>
        </w:tabs>
        <w:spacing/>
        <w:ind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88" w14:textId="59E19931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Agosto, 202</w:t>
      </w:r>
      <w:r>
        <w:rPr>
          <w:rFonts w:ascii="Arial" w:hAnsi="Arial" w:eastAsia="Tahoma" w:cs="Arial"/>
          <w:b/>
          <w:color w:val="000000"/>
        </w:rPr>
        <w:t xml:space="preserve">6</w:t>
      </w:r>
      <w:r>
        <w:rPr>
          <w:rFonts w:ascii="Arial" w:hAnsi="Arial" w:eastAsia="Tahoma" w:cs="Arial"/>
          <w:b/>
          <w:color w:val="000000"/>
        </w:rPr>
      </w:r>
    </w:p>
    <w:p w14:paraId="3EBEE224" w14:textId="3BF643CA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71936583" w14:textId="77777777">
      <w:pPr>
        <w:pBdr/>
        <w:spacing/>
        <w:ind w:right="-7"/>
        <w:jc w:val="center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3E4CFCEE" w14:textId="7A482025">
      <w:pPr>
        <w:pBdr/>
        <w:spacing/>
        <w:ind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3C061A90" w14:textId="77777777">
      <w:pPr>
        <w:pBdr/>
        <w:spacing/>
        <w:ind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5AE71E81" w14:textId="6F8A2B67">
      <w:pPr>
        <w:pBdr/>
        <w:spacing/>
        <w:ind/>
        <w:jc w:val="center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sdt>
      <w:sdtPr>
        <w15:appearance w15:val="boundingBox"/>
        <w:id w:val="-1301457733"/>
        <w:docPartObj>
          <w:docPartGallery w:val="Table of Contents"/>
          <w:docPartUnique w:val="true"/>
        </w:docPartObj>
        <w:rPr>
          <w:rFonts w:ascii="Arial" w:hAnsi="Arial" w:eastAsia="Calibri" w:cs="Arial"/>
          <w:color w:val="auto"/>
          <w:sz w:val="22"/>
          <w:szCs w:val="22"/>
          <w:lang w:val="es-ES"/>
        </w:rPr>
      </w:sdtPr>
      <w:sdtContent>
        <w:p w14:paraId="093D0633" w14:textId="05F9BF92">
          <w:pPr>
            <w:pStyle w:val="966"/>
            <w:pBdr/>
            <w:spacing/>
            <w:ind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  <w:lang w:val="es-ES"/>
            </w:rPr>
            <w:t xml:space="preserve">Contenido</w:t>
          </w:r>
          <w:r>
            <w:rPr>
              <w:rFonts w:ascii="Arial" w:hAnsi="Arial" w:cs="Arial"/>
              <w:sz w:val="22"/>
              <w:szCs w:val="22"/>
            </w:rPr>
          </w:r>
        </w:p>
        <w:p w14:paraId="1A4028D3" w14:textId="5E1AC462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TOC \o "1-3" \h \z \u </w:instrText>
          </w:r>
          <w:r>
            <w:rPr>
              <w:rFonts w:ascii="Arial" w:hAnsi="Arial" w:cs="Arial"/>
            </w:rPr>
            <w:fldChar w:fldCharType="separate"/>
          </w:r>
          <w:hyperlink w:tooltip="#_Toc227598398" w:anchor="_Toc227598398" w:history="1">
            <w:r>
              <w:rPr>
                <w:rStyle w:val="872"/>
                <w:rFonts w:ascii="Arial" w:hAnsi="Arial" w:eastAsia="Tahoma" w:cs="Arial"/>
                <w:b/>
              </w:rPr>
              <w:t xml:space="preserve">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INFORMACIÓN GENERAL</w:t>
            </w:r>
            <w:r>
              <w:tab/>
            </w:r>
            <w:r>
              <w:fldChar w:fldCharType="begin"/>
            </w:r>
            <w:r>
              <w:instrText xml:space="preserve"> PAGEREF _Toc227598398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A6AE13F" w14:textId="29A41E7E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399" w:anchor="_Toc227598399" w:history="1">
            <w:r>
              <w:rPr>
                <w:rStyle w:val="872"/>
                <w:rFonts w:ascii="Arial" w:hAnsi="Arial" w:eastAsia="Tahoma" w:cs="Arial"/>
                <w:b/>
              </w:rPr>
              <w:t xml:space="preserve">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INTRODUCCIÓN</w:t>
            </w:r>
            <w:r>
              <w:tab/>
            </w:r>
            <w:r>
              <w:fldChar w:fldCharType="begin"/>
            </w:r>
            <w:r>
              <w:instrText xml:space="preserve"> PAGEREF _Toc227598399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6150095F" w14:textId="131FCF58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0" w:anchor="_Toc227598400" w:history="1">
            <w:r>
              <w:rPr>
                <w:rStyle w:val="872"/>
                <w:rFonts w:ascii="Arial" w:hAnsi="Arial" w:eastAsia="Tahoma" w:cs="Arial"/>
                <w:b/>
              </w:rPr>
              <w:t xml:space="preserve">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METODOLOGÍA</w:t>
            </w:r>
            <w:r>
              <w:tab/>
            </w:r>
            <w:r>
              <w:fldChar w:fldCharType="begin"/>
            </w:r>
            <w:r>
              <w:instrText xml:space="preserve"> PAGEREF _Toc227598400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56847965" w14:textId="1BBD065F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1" w:anchor="_Toc227598401" w:history="1">
            <w:r>
              <w:rPr>
                <w:rStyle w:val="872"/>
                <w:rFonts w:ascii="Arial" w:hAnsi="Arial" w:eastAsia="Tahoma" w:cs="Arial"/>
                <w:b/>
              </w:rPr>
              <w:t xml:space="preserve">3.1.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Método</w:t>
            </w:r>
            <w:r>
              <w:tab/>
            </w:r>
            <w:r>
              <w:fldChar w:fldCharType="begin"/>
            </w:r>
            <w:r>
              <w:instrText xml:space="preserve"> PAGEREF _Toc227598401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3320982" w14:textId="097F03AC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2" w:anchor="_Toc227598402" w:history="1">
            <w:r>
              <w:rPr>
                <w:rStyle w:val="872"/>
                <w:rFonts w:ascii="Arial" w:hAnsi="Arial" w:eastAsia="Tahoma" w:cs="Arial"/>
                <w:b/>
              </w:rPr>
              <w:t xml:space="preserve">3.2.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Procedimiento</w:t>
            </w:r>
            <w:r>
              <w:tab/>
            </w:r>
            <w:r>
              <w:fldChar w:fldCharType="begin"/>
            </w:r>
            <w:r>
              <w:instrText xml:space="preserve"> PAGEREF _Toc227598402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1A396B2" w14:textId="1F27F6CA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3" w:anchor="_Toc227598403" w:history="1">
            <w:r>
              <w:rPr>
                <w:rStyle w:val="872"/>
                <w:rFonts w:ascii="Arial" w:hAnsi="Arial" w:eastAsia="Tahoma" w:cs="Arial"/>
                <w:b/>
              </w:rPr>
              <w:t xml:space="preserve">3.3.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Población y muestra</w:t>
            </w:r>
            <w:r>
              <w:tab/>
            </w:r>
            <w:r>
              <w:fldChar w:fldCharType="begin"/>
            </w:r>
            <w:r>
              <w:instrText xml:space="preserve"> PAGEREF _Toc227598403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BD8F5AB" w14:textId="1D8F158D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4" w:anchor="_Toc227598404" w:history="1">
            <w:r>
              <w:rPr>
                <w:rStyle w:val="872"/>
                <w:rFonts w:ascii="Arial" w:hAnsi="Arial" w:eastAsia="Tahoma" w:cs="Arial"/>
                <w:b/>
              </w:rPr>
              <w:t xml:space="preserve">3.4.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Escala de valoración de variables</w:t>
            </w:r>
            <w:r>
              <w:tab/>
            </w:r>
            <w:r>
              <w:fldChar w:fldCharType="begin"/>
            </w:r>
            <w:r>
              <w:instrText xml:space="preserve"> PAGEREF _Toc227598404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6D557424" w14:textId="73DE6B14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5" w:anchor="_Toc227598405" w:history="1">
            <w:r>
              <w:rPr>
                <w:rStyle w:val="872"/>
                <w:rFonts w:ascii="Arial" w:hAnsi="Arial" w:eastAsia="Tahoma" w:cs="Arial"/>
                <w:b/>
              </w:rPr>
              <w:t xml:space="preserve">3.5.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Perfil demográfico</w:t>
            </w:r>
            <w:r>
              <w:tab/>
            </w:r>
            <w:r>
              <w:fldChar w:fldCharType="begin"/>
            </w:r>
            <w:r>
              <w:instrText xml:space="preserve"> PAGEREF _Toc227598405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2556CD0" w14:textId="47E0B73B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6" w:anchor="_Toc227598406" w:history="1">
            <w:r>
              <w:rPr>
                <w:rStyle w:val="872"/>
                <w:rFonts w:ascii="Arial" w:hAnsi="Arial" w:eastAsia="Tahoma" w:cs="Arial"/>
                <w:b/>
              </w:rPr>
              <w:t xml:space="preserve">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SEGUIMIENTO A GRADUADOS</w:t>
            </w:r>
            <w:r>
              <w:tab/>
            </w:r>
            <w:r>
              <w:fldChar w:fldCharType="begin"/>
            </w:r>
            <w:r>
              <w:instrText xml:space="preserve"> PAGEREF _Toc227598406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23C120D" w14:textId="2D59A294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7" w:anchor="_Toc227598407" w:history="1">
            <w:r>
              <w:rPr>
                <w:rStyle w:val="872"/>
                <w:rFonts w:ascii="Arial" w:hAnsi="Arial" w:eastAsia="Tahoma" w:cs="Arial"/>
                <w:b/>
              </w:rPr>
              <w:t xml:space="preserve">4.1.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Caracterización de la carrera (objeto, campo de estudio y perfil de egreso)</w:t>
            </w:r>
            <w:r>
              <w:tab/>
            </w:r>
            <w:r>
              <w:fldChar w:fldCharType="begin"/>
            </w:r>
            <w:r>
              <w:instrText xml:space="preserve"> PAGEREF _Toc227598407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58D2FD3" w14:textId="324F4BAD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8" w:anchor="_Toc227598408" w:history="1">
            <w:r>
              <w:rPr>
                <w:rStyle w:val="872"/>
                <w:rFonts w:ascii="Arial" w:hAnsi="Arial" w:eastAsia="Tahoma" w:cs="Arial"/>
                <w:b/>
              </w:rPr>
              <w:t xml:space="preserve">4.2.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Valoración sobre las necesidades de formación</w:t>
            </w:r>
            <w:r>
              <w:tab/>
            </w:r>
            <w:r>
              <w:fldChar w:fldCharType="begin"/>
            </w:r>
            <w:r>
              <w:instrText xml:space="preserve"> PAGEREF _Toc227598408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4709DD9" w14:textId="18B08E4C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09" w:anchor="_Toc227598409" w:history="1">
            <w:r>
              <w:rPr>
                <w:rStyle w:val="872"/>
                <w:rFonts w:ascii="Arial" w:hAnsi="Arial" w:eastAsia="Tahoma" w:cs="Arial"/>
                <w:b/>
              </w:rPr>
              <w:t xml:space="preserve">4.2.1.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Interés por formarse y actualizarse</w:t>
            </w:r>
            <w:r>
              <w:tab/>
            </w:r>
            <w:r>
              <w:fldChar w:fldCharType="begin"/>
            </w:r>
            <w:r>
              <w:instrText xml:space="preserve"> PAGEREF _Toc227598409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F6472C3" w14:textId="1BEA4B4A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0" w:anchor="_Toc227598410" w:history="1">
            <w:r>
              <w:rPr>
                <w:rStyle w:val="872"/>
                <w:rFonts w:ascii="Arial" w:hAnsi="Arial" w:eastAsia="Tahoma" w:cs="Arial"/>
                <w:b/>
              </w:rPr>
              <w:t xml:space="preserve">4.2.2.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Tipo de capacitación preferida</w:t>
            </w:r>
            <w:r>
              <w:tab/>
            </w:r>
            <w:r>
              <w:fldChar w:fldCharType="begin"/>
            </w:r>
            <w:r>
              <w:instrText xml:space="preserve"> PAGEREF _Toc227598410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B937004" w14:textId="128033E1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1" w:anchor="_Toc227598411" w:history="1">
            <w:r>
              <w:rPr>
                <w:rStyle w:val="872"/>
                <w:rFonts w:ascii="Arial" w:hAnsi="Arial" w:eastAsia="Tahoma" w:cs="Arial"/>
                <w:b/>
              </w:rPr>
              <w:t xml:space="preserve">4.2.3.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Modalidad de capacitación</w:t>
            </w:r>
            <w:r>
              <w:tab/>
            </w:r>
            <w:r>
              <w:fldChar w:fldCharType="begin"/>
            </w:r>
            <w:r>
              <w:instrText xml:space="preserve"> PAGEREF _Toc227598411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23D26BE" w14:textId="0FE27CF0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2" w:anchor="_Toc227598412" w:history="1"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4.2.4.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¿Qué temáticas específicas de capacitación o actualización le gustaría recibir? – Pregunta F6</w:t>
            </w:r>
            <w:r>
              <w:tab/>
            </w:r>
            <w:r>
              <w:fldChar w:fldCharType="begin"/>
            </w:r>
            <w:r>
              <w:instrText xml:space="preserve"> PAGEREF _Toc227598412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F03FFF9" w14:textId="3AAECA37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3" w:anchor="_Toc227598413" w:history="1"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4.2.5.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¿En qué conocimientos y/o habilidades requeriría mayor capacitación o actualización el graduado para mejorar su desempeño profesional? (Encuesta a empleadores)</w:t>
            </w:r>
            <w:r>
              <w:tab/>
            </w:r>
            <w:r>
              <w:fldChar w:fldCharType="begin"/>
            </w:r>
            <w:r>
              <w:instrText xml:space="preserve"> PAGEREF _Toc227598413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77FA8BA" w14:textId="2F3650DB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4" w:anchor="_Toc227598414" w:history="1">
            <w:r>
              <w:rPr>
                <w:rStyle w:val="872"/>
                <w:rFonts w:ascii="Arial" w:hAnsi="Arial" w:eastAsia="Tahoma" w:cs="Arial"/>
                <w:b/>
              </w:rPr>
              <w:t xml:space="preserve">4.3.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Necesidad de idioma extranjero</w:t>
            </w:r>
            <w:r>
              <w:tab/>
            </w:r>
            <w:r>
              <w:fldChar w:fldCharType="begin"/>
            </w:r>
            <w:r>
              <w:instrText xml:space="preserve"> PAGEREF _Toc227598414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778ED64" w14:textId="062C7A23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5" w:anchor="_Toc227598415" w:history="1">
            <w:r>
              <w:rPr>
                <w:rStyle w:val="872"/>
                <w:rFonts w:ascii="Arial" w:hAnsi="Arial" w:eastAsia="Tahoma" w:cs="Arial"/>
                <w:b/>
              </w:rPr>
              <w:t xml:space="preserve">4.4.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Participación en actividades UNL y afiliación a redes</w:t>
            </w:r>
            <w:r>
              <w:tab/>
            </w:r>
            <w:r>
              <w:fldChar w:fldCharType="begin"/>
            </w:r>
            <w:r>
              <w:instrText xml:space="preserve"> PAGEREF _Toc227598415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537FF0D" w14:textId="1D77443A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6" w:anchor="_Toc227598416" w:history="1"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4.4.1.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Indique el nombre de la red a la que pertenece – Pregunta F13</w:t>
            </w:r>
            <w:r>
              <w:tab/>
            </w:r>
            <w:r>
              <w:fldChar w:fldCharType="begin"/>
            </w:r>
            <w:r>
              <w:instrText xml:space="preserve"> PAGEREF _Toc227598416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0407AF4" w14:textId="616A706B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7" w:anchor="_Toc227598417" w:history="1">
            <w:r>
              <w:rPr>
                <w:rStyle w:val="872"/>
                <w:rFonts w:ascii="Arial" w:hAnsi="Arial" w:eastAsia="Tahoma" w:cs="Arial"/>
                <w:b/>
              </w:rPr>
              <w:t xml:space="preserve">4.5.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Valoración sobre la calidad de su formación</w:t>
            </w:r>
            <w:r>
              <w:tab/>
            </w:r>
            <w:r>
              <w:fldChar w:fldCharType="begin"/>
            </w:r>
            <w:r>
              <w:instrText xml:space="preserve"> PAGEREF _Toc227598417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4B9A567" w14:textId="202B1EAD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8" w:anchor="_Toc227598418" w:history="1">
            <w:r>
              <w:rPr>
                <w:rStyle w:val="872"/>
                <w:rFonts w:ascii="Arial" w:hAnsi="Arial" w:eastAsia="Tahoma" w:cs="Arial"/>
                <w:b/>
              </w:rPr>
              <w:t xml:space="preserve">4.5.1.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Pertinencia del programa curricular y conocimientos adquiridos</w:t>
            </w:r>
            <w:r>
              <w:tab/>
            </w:r>
            <w:r>
              <w:fldChar w:fldCharType="begin"/>
            </w:r>
            <w:r>
              <w:instrText xml:space="preserve"> PAGEREF _Toc227598418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10B3431" w14:textId="519B2E3C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19" w:anchor="_Toc227598419" w:history="1"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4.5.2.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¿Qué agregarías o cambiarías del programa curricular que cursaste, considerando que aporte al ámbito laboral? – Pregunta E2</w:t>
            </w:r>
            <w:r>
              <w:tab/>
            </w:r>
            <w:r>
              <w:fldChar w:fldCharType="begin"/>
            </w:r>
            <w:r>
              <w:instrText xml:space="preserve"> PAGEREF _Toc227598419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5DE0083" w14:textId="188450AF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0" w:anchor="_Toc227598420" w:history="1">
            <w:r>
              <w:rPr>
                <w:rStyle w:val="872"/>
                <w:rFonts w:ascii="Arial" w:hAnsi="Arial" w:eastAsia="Tahoma" w:cs="Arial"/>
                <w:b/>
              </w:rPr>
              <w:t xml:space="preserve">4.5.3.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Percepción sobre el proceso de enseñanza-aprendizaje</w:t>
            </w:r>
            <w:r>
              <w:tab/>
            </w:r>
            <w:r>
              <w:fldChar w:fldCharType="begin"/>
            </w:r>
            <w:r>
              <w:instrText xml:space="preserve"> PAGEREF _Toc227598420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0C66AB8" w14:textId="37FFF4F0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1" w:anchor="_Toc227598421" w:history="1">
            <w:r>
              <w:rPr>
                <w:rStyle w:val="872"/>
                <w:rFonts w:ascii="Arial" w:hAnsi="Arial" w:eastAsia="Tahoma" w:cs="Arial"/>
                <w:b/>
              </w:rPr>
              <w:t xml:space="preserve">4.5.4.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Percepción sobre el perfil de egreso</w:t>
            </w:r>
            <w:r>
              <w:tab/>
            </w:r>
            <w:r>
              <w:fldChar w:fldCharType="begin"/>
            </w:r>
            <w:r>
              <w:instrText xml:space="preserve"> PAGEREF _Toc227598421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6F8F97A" w14:textId="31A6E77C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2" w:anchor="_Toc227598422" w:history="1">
            <w:r>
              <w:rPr>
                <w:rStyle w:val="872"/>
                <w:rFonts w:ascii="Arial" w:hAnsi="Arial" w:eastAsia="Tahoma" w:cs="Arial"/>
                <w:b/>
              </w:rPr>
              <w:t xml:space="preserve">4.5.5.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Perfil Profesional: Nivel de Contribución versus Nivel Necesario (perspectiva de graduados y perspectiva de los empleadores)</w:t>
            </w:r>
            <w:r>
              <w:tab/>
            </w:r>
            <w:r>
              <w:fldChar w:fldCharType="begin"/>
            </w:r>
            <w:r>
              <w:instrText xml:space="preserve"> PAGEREF _Toc227598422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8876EB3" w14:textId="2F3D0140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3" w:anchor="_Toc227598423" w:history="1">
            <w:r>
              <w:rPr>
                <w:rStyle w:val="872"/>
                <w:rFonts w:ascii="Arial" w:hAnsi="Arial" w:eastAsia="Tahoma" w:cs="Arial"/>
                <w:b/>
              </w:rPr>
              <w:t xml:space="preserve">4.6.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Calidad de los Servicios Institucionales</w:t>
            </w:r>
            <w:r>
              <w:tab/>
            </w:r>
            <w:r>
              <w:fldChar w:fldCharType="begin"/>
            </w:r>
            <w:r>
              <w:instrText xml:space="preserve"> PAGEREF _Toc227598423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EAE9768" w14:textId="437595FD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4" w:anchor="_Toc227598424" w:history="1">
            <w:r>
              <w:rPr>
                <w:rStyle w:val="872"/>
                <w:rFonts w:ascii="Arial" w:hAnsi="Arial" w:eastAsia="Tahoma" w:cs="Arial"/>
                <w:b/>
              </w:rPr>
              <w:t xml:space="preserve">4.7.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Valoración de la influencia de su formación en su desempeño profesional y laboral </w:t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(perspectiva de empleadores – Pregunta D1)</w:t>
            </w:r>
            <w:r>
              <w:tab/>
            </w:r>
            <w:r>
              <w:fldChar w:fldCharType="begin"/>
            </w:r>
            <w:r>
              <w:instrText xml:space="preserve"> PAGEREF _Toc227598424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AF3241C" w14:textId="66DA8920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5" w:anchor="_Toc227598425" w:history="1">
            <w:r>
              <w:rPr>
                <w:rStyle w:val="872"/>
                <w:rFonts w:ascii="Arial" w:hAnsi="Arial" w:eastAsia="Tahoma" w:cs="Arial"/>
                <w:b/>
              </w:rPr>
              <w:t xml:space="preserve">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ESTUDIO DE EMPLEABILIDAD</w:t>
            </w:r>
            <w:r>
              <w:tab/>
            </w:r>
            <w:r>
              <w:fldChar w:fldCharType="begin"/>
            </w:r>
            <w:r>
              <w:instrText xml:space="preserve"> PAGEREF _Toc227598425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CBD09E8" w14:textId="28FD91BE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6" w:anchor="_Toc227598426" w:history="1">
            <w:r>
              <w:rPr>
                <w:rStyle w:val="872"/>
                <w:rFonts w:ascii="Arial" w:hAnsi="Arial" w:eastAsia="Tahoma" w:cs="Arial"/>
                <w:b/>
              </w:rPr>
              <w:t xml:space="preserve">5.1.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Situación laboral actual</w:t>
            </w:r>
            <w:r>
              <w:tab/>
            </w:r>
            <w:r>
              <w:fldChar w:fldCharType="begin"/>
            </w:r>
            <w:r>
              <w:instrText xml:space="preserve"> PAGEREF _Toc227598426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B31EAEB" w14:textId="161F0832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7" w:anchor="_Toc227598427" w:history="1">
            <w:r>
              <w:rPr>
                <w:rStyle w:val="872"/>
                <w:rFonts w:ascii="Arial" w:hAnsi="Arial" w:eastAsia="Tahoma" w:cs="Arial"/>
                <w:b/>
              </w:rPr>
              <w:t xml:space="preserve">5.2.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Tipo de relación laboral y Tiempo de trabajo</w:t>
            </w:r>
            <w:r>
              <w:tab/>
            </w:r>
            <w:r>
              <w:fldChar w:fldCharType="begin"/>
            </w:r>
            <w:r>
              <w:instrText xml:space="preserve"> PAGEREF _Toc227598427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50DE07D" w14:textId="7F9514F1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8" w:anchor="_Toc227598428" w:history="1">
            <w:r>
              <w:rPr>
                <w:rStyle w:val="872"/>
                <w:rFonts w:ascii="Arial" w:hAnsi="Arial" w:eastAsia="Tahoma" w:cs="Arial"/>
                <w:b/>
              </w:rPr>
              <w:t xml:space="preserve">5.3.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Afiliación al Sistema de Seguridad Social</w:t>
            </w:r>
            <w:r>
              <w:tab/>
            </w:r>
            <w:r>
              <w:fldChar w:fldCharType="begin"/>
            </w:r>
            <w:r>
              <w:instrText xml:space="preserve"> PAGEREF _Toc227598428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5069C7D8" w14:textId="07639904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29" w:anchor="_Toc227598429" w:history="1">
            <w:r>
              <w:rPr>
                <w:rStyle w:val="872"/>
                <w:rFonts w:ascii="Arial" w:hAnsi="Arial" w:eastAsia="Tahoma" w:cs="Arial"/>
                <w:b/>
              </w:rPr>
              <w:t xml:space="preserve">5.4.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Niveles Remunerativos</w:t>
            </w:r>
            <w:r>
              <w:tab/>
            </w:r>
            <w:r>
              <w:fldChar w:fldCharType="begin"/>
            </w:r>
            <w:r>
              <w:instrText xml:space="preserve"> PAGEREF _Toc227598429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524784C" w14:textId="28EDA924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0" w:anchor="_Toc227598430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Campos ocupacionales</w:t>
            </w:r>
            <w:r>
              <w:tab/>
            </w:r>
            <w:r>
              <w:fldChar w:fldCharType="begin"/>
            </w:r>
            <w:r>
              <w:instrText xml:space="preserve"> PAGEREF _Toc227598430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6327B261" w14:textId="5DBBFA58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1" w:anchor="_Toc227598431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Sector de trabajo y actividad económica</w:t>
            </w:r>
            <w:r>
              <w:tab/>
            </w:r>
            <w:r>
              <w:fldChar w:fldCharType="begin"/>
            </w:r>
            <w:r>
              <w:instrText xml:space="preserve"> PAGEREF _Toc227598431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4F32AFA" w14:textId="13497DE6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2" w:anchor="_Toc227598432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Tipo de responsabilidad laboral</w:t>
            </w:r>
            <w:r>
              <w:tab/>
            </w:r>
            <w:r>
              <w:fldChar w:fldCharType="begin"/>
            </w:r>
            <w:r>
              <w:instrText xml:space="preserve"> PAGEREF _Toc227598432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FC47655" w14:textId="476104FD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3" w:anchor="_Toc227598433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¿Cuál es el cargo que ocupa actualmente la o el graduada/(o)?   (</w:t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Encuesta a empleadores – Pregunta C1)</w:t>
            </w:r>
            <w:r>
              <w:tab/>
            </w:r>
            <w:r>
              <w:fldChar w:fldCharType="begin"/>
            </w:r>
            <w:r>
              <w:instrText xml:space="preserve"> PAGEREF _Toc227598433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EFC9FF4" w14:textId="36BE1D59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4" w:anchor="_Toc227598434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¿Cuáles son las funciones que cumple la o el graduada/(o) de la UNL, en ese campo? (</w:t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Encuesta a empleadores – Pregunta C2</w:t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)</w:t>
            </w:r>
            <w:r>
              <w:tab/>
            </w:r>
            <w:r>
              <w:fldChar w:fldCharType="begin"/>
            </w:r>
            <w:r>
              <w:instrText xml:space="preserve"> PAGEREF _Toc227598434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C911DE5" w14:textId="574FDEDA">
          <w:pPr>
            <w:pStyle w:val="876"/>
            <w:pBdr/>
            <w:tabs>
              <w:tab w:val="left" w:leader="none" w:pos="88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commentRangeStart w:id="0"/>
          <w:r/>
          <w:hyperlink w:tooltip="#_Toc227598435" w:anchor="_Toc227598435" w:history="1">
            <w:r>
              <w:rPr>
                <w:rStyle w:val="872"/>
                <w:rFonts w:ascii="Arial" w:hAnsi="Arial" w:eastAsia="Tahoma" w:cs="Arial"/>
                <w:b/>
              </w:rPr>
              <w:t xml:space="preserve">5.5.5.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Ámbito de la sostenibilidad que está relacionado con la actividad que realiza el graduado</w:t>
            </w:r>
            <w:r>
              <w:tab/>
            </w:r>
            <w:r>
              <w:fldChar w:fldCharType="begin"/>
            </w:r>
            <w:r>
              <w:instrText xml:space="preserve"> PAGEREF _Toc227598435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5634B441" w14:textId="04CD1C04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6" w:anchor="_Toc227598436" w:history="1">
            <w:r>
              <w:rPr>
                <w:rStyle w:val="872"/>
                <w:rFonts w:ascii="Arial" w:hAnsi="Arial" w:eastAsia="Tahoma" w:cs="Arial"/>
                <w:b/>
              </w:rPr>
              <w:t xml:space="preserve">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INSERCIÓN LABORAL</w:t>
            </w:r>
            <w:r>
              <w:tab/>
            </w:r>
            <w:r>
              <w:fldChar w:fldCharType="begin"/>
            </w:r>
            <w:r>
              <w:instrText xml:space="preserve"> PAGEREF _Toc227598436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EF40831" w14:textId="7A45E32C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7" w:anchor="_Toc227598437" w:history="1">
            <w:r>
              <w:rPr>
                <w:rStyle w:val="872"/>
                <w:rFonts w:ascii="Arial" w:hAnsi="Arial" w:eastAsia="Tahoma" w:cs="Arial"/>
                <w:b/>
              </w:rPr>
              <w:t xml:space="preserve">1.1.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Tiempo de búsqueda del primer empleo</w:t>
            </w:r>
            <w:r>
              <w:tab/>
            </w:r>
            <w:r>
              <w:fldChar w:fldCharType="begin"/>
            </w:r>
            <w:r>
              <w:instrText xml:space="preserve"> PAGEREF _Toc227598437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2EB0CD4" w14:textId="57786C87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8" w:anchor="_Toc227598438" w:history="1">
            <w:r>
              <w:rPr>
                <w:rStyle w:val="872"/>
                <w:rFonts w:ascii="Arial" w:hAnsi="Arial" w:eastAsia="Tahoma" w:cs="Arial"/>
                <w:b/>
              </w:rPr>
              <w:t xml:space="preserve">1.2.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Principales dificultades para conseguir empleo</w:t>
            </w:r>
            <w:r>
              <w:tab/>
            </w:r>
            <w:r>
              <w:fldChar w:fldCharType="begin"/>
            </w:r>
            <w:r>
              <w:instrText xml:space="preserve"> PAGEREF _Toc227598438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E57F05C" w14:textId="268C72D1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39" w:anchor="_Toc227598439" w:history="1">
            <w:r>
              <w:rPr>
                <w:rStyle w:val="872"/>
                <w:rFonts w:ascii="Arial" w:hAnsi="Arial" w:eastAsia="Tahoma" w:cs="Arial"/>
                <w:b/>
              </w:rPr>
              <w:t xml:space="preserve">1.3.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Relación del empleo con la carrera</w:t>
            </w:r>
            <w:r>
              <w:tab/>
            </w:r>
            <w:r>
              <w:fldChar w:fldCharType="begin"/>
            </w:r>
            <w:r>
              <w:instrText xml:space="preserve"> PAGEREF _Toc227598439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commentRangeEnd w:id="0"/>
          <w:r>
            <w:commentReference w:id="0"/>
          </w:r>
          <w:r/>
          <w:r>
            <w:rPr>
              <w:rFonts w:asciiTheme="minorHAnsi" w:hAnsiTheme="minorHAnsi" w:eastAsiaTheme="minorEastAsia" w:cstheme="minorBidi"/>
            </w:rPr>
          </w:r>
        </w:p>
        <w:p w14:paraId="0EAD0757" w14:textId="2F41BB37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0" w:anchor="_Toc227598440" w:history="1">
            <w:r>
              <w:rPr>
                <w:rStyle w:val="872"/>
                <w:rFonts w:ascii="Arial" w:hAnsi="Arial" w:eastAsia="Tahoma" w:cs="Arial"/>
                <w:b/>
              </w:rPr>
              <w:t xml:space="preserve">1.4.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Tiempo de Desempleo</w:t>
            </w:r>
            <w:r>
              <w:tab/>
            </w:r>
            <w:r>
              <w:fldChar w:fldCharType="begin"/>
            </w:r>
            <w:r>
              <w:instrText xml:space="preserve"> PAGEREF _Toc227598440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EFF4948" w14:textId="08E16165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1" w:anchor="_Toc227598441" w:history="1">
            <w:r>
              <w:rPr>
                <w:rStyle w:val="872"/>
                <w:rFonts w:ascii="Arial" w:hAnsi="Arial" w:eastAsia="Tahoma" w:cs="Arial"/>
                <w:b/>
              </w:rPr>
              <w:t xml:space="preserve">1.5.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¿Cuál cree usted que es la razón por la cual no ha podido conseguir trabajo?</w:t>
            </w:r>
            <w:r>
              <w:tab/>
            </w:r>
            <w:r>
              <w:fldChar w:fldCharType="begin"/>
            </w:r>
            <w:r>
              <w:instrText xml:space="preserve"> PAGEREF _Toc227598441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2AB1D3B" w14:textId="3EF63654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2" w:anchor="_Toc227598442" w:history="1">
            <w:r>
              <w:rPr>
                <w:rStyle w:val="872"/>
                <w:rFonts w:ascii="Arial" w:hAnsi="Arial" w:eastAsia="Tahoma" w:cs="Arial"/>
                <w:b/>
              </w:rPr>
              <w:t xml:space="preserve">1.6.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Efectividad de la Bolsa de Empleo UNL</w:t>
            </w:r>
            <w:r>
              <w:tab/>
            </w:r>
            <w:r>
              <w:fldChar w:fldCharType="begin"/>
            </w:r>
            <w:r>
              <w:instrText xml:space="preserve"> PAGEREF _Toc227598442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98D449D" w14:textId="269B63AD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3" w:anchor="_Toc227598443" w:history="1">
            <w:r>
              <w:rPr>
                <w:rStyle w:val="872"/>
                <w:rFonts w:ascii="Arial" w:hAnsi="Arial" w:eastAsia="Tahoma" w:cs="Arial"/>
                <w:b/>
              </w:rPr>
              <w:t xml:space="preserve">1.7.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Requisitos formales y aspectos de contratación (</w:t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perspectiva de los empleadores – Pregunta B1 – B2</w:t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)</w:t>
            </w:r>
            <w:r>
              <w:tab/>
            </w:r>
            <w:r>
              <w:fldChar w:fldCharType="begin"/>
            </w:r>
            <w:r>
              <w:instrText xml:space="preserve"> PAGEREF _Toc227598443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B8E0F40" w14:textId="667B8BCE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4" w:anchor="_Toc227598444" w:history="1">
            <w:r>
              <w:rPr>
                <w:rStyle w:val="872"/>
                <w:rFonts w:ascii="Arial" w:hAnsi="Arial" w:eastAsia="Tahoma" w:cs="Arial"/>
                <w:b/>
              </w:rPr>
              <w:t xml:space="preserve">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EMPRENDIMIENTO</w:t>
            </w:r>
            <w:r>
              <w:tab/>
            </w:r>
            <w:r>
              <w:fldChar w:fldCharType="begin"/>
            </w:r>
            <w:r>
              <w:instrText xml:space="preserve"> PAGEREF _Toc227598444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3EC10C0" w14:textId="42B05731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5" w:anchor="_Toc227598445" w:history="1">
            <w:r>
              <w:rPr>
                <w:rStyle w:val="872"/>
                <w:rFonts w:ascii="Arial" w:hAnsi="Arial" w:eastAsia="Tahoma" w:cs="Arial"/>
                <w:b/>
              </w:rPr>
              <w:t xml:space="preserve">2.1.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B8. ¿Cuál es el nombre del emprendimiento?</w:t>
            </w:r>
            <w:r>
              <w:tab/>
            </w:r>
            <w:r>
              <w:fldChar w:fldCharType="begin"/>
            </w:r>
            <w:r>
              <w:instrText xml:space="preserve"> PAGEREF _Toc227598445 \h </w:instrText>
            </w:r>
            <w:r/>
            <w:r>
              <w:fldChar w:fldCharType="separate"/>
            </w:r>
            <w:r>
              <w:t xml:space="preserve">19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624B4B06" w14:textId="2971A844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6" w:anchor="_Toc227598446" w:history="1">
            <w:r>
              <w:rPr>
                <w:rStyle w:val="872"/>
                <w:rFonts w:ascii="Arial" w:hAnsi="Arial" w:eastAsia="Tahoma" w:cs="Arial"/>
                <w:b/>
              </w:rPr>
              <w:t xml:space="preserve">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CONTINUIDAD DE ESTUDIOS</w:t>
            </w:r>
            <w:r>
              <w:tab/>
            </w:r>
            <w:r>
              <w:fldChar w:fldCharType="begin"/>
            </w:r>
            <w:r>
              <w:instrText xml:space="preserve"> PAGEREF _Toc227598446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D8A04A3" w14:textId="117709AF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7" w:anchor="_Toc227598447" w:history="1">
            <w:r>
              <w:rPr>
                <w:rStyle w:val="872"/>
                <w:rFonts w:ascii="Arial" w:hAnsi="Arial" w:eastAsia="Tahoma" w:cs="Arial"/>
                <w:b/>
              </w:rPr>
              <w:t xml:space="preserve">3.1.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Estudios realizados posterior a la graduación</w:t>
            </w:r>
            <w:r>
              <w:tab/>
            </w:r>
            <w:r>
              <w:fldChar w:fldCharType="begin"/>
            </w:r>
            <w:r>
              <w:instrText xml:space="preserve"> PAGEREF _Toc227598447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2E0CACA" w14:textId="25E05E95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8" w:anchor="_Toc227598448" w:history="1">
            <w:r>
              <w:rPr>
                <w:rStyle w:val="872"/>
                <w:rFonts w:ascii="Arial" w:hAnsi="Arial" w:eastAsia="Tahoma" w:cs="Arial"/>
                <w:b/>
              </w:rPr>
              <w:t xml:space="preserve">3.2.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País de Estudio</w:t>
            </w:r>
            <w:r>
              <w:tab/>
            </w:r>
            <w:r>
              <w:fldChar w:fldCharType="begin"/>
            </w:r>
            <w:r>
              <w:instrText xml:space="preserve"> PAGEREF _Toc227598448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4D07EAC" w14:textId="1044290B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49" w:anchor="_Toc227598449" w:history="1"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3.3.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  <w:highlight w:val="yellow"/>
              </w:rPr>
              <w:t xml:space="preserve">Escriba el nombre de la institución en donde cursa o cursó sus estudios posteriores (Pregunta - F3)</w:t>
            </w:r>
            <w:r>
              <w:tab/>
            </w:r>
            <w:r>
              <w:fldChar w:fldCharType="begin"/>
            </w:r>
            <w:r>
              <w:instrText xml:space="preserve"> PAGEREF _Toc227598449 \h </w:instrText>
            </w:r>
            <w:r/>
            <w:r>
              <w:fldChar w:fldCharType="separate"/>
            </w:r>
            <w:r>
              <w:t xml:space="preserve">20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7D987DC6" w14:textId="1B9E6085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0" w:anchor="_Toc227598450" w:history="1">
            <w:r>
              <w:rPr>
                <w:rStyle w:val="872"/>
                <w:rFonts w:ascii="Arial" w:hAnsi="Arial" w:eastAsia="Tahoma" w:cs="Arial"/>
                <w:b/>
              </w:rPr>
              <w:t xml:space="preserve">3.4.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Apoyo Institucional para estudios de posgrado</w:t>
            </w:r>
            <w:r>
              <w:tab/>
            </w:r>
            <w:r>
              <w:fldChar w:fldCharType="begin"/>
            </w:r>
            <w:r>
              <w:instrText xml:space="preserve"> PAGEREF _Toc227598450 \h </w:instrText>
            </w:r>
            <w:r/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5E1E0758" w14:textId="58C6996F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1" w:anchor="_Toc227598451" w:history="1">
            <w:r>
              <w:rPr>
                <w:rStyle w:val="872"/>
                <w:rFonts w:ascii="Arial" w:hAnsi="Arial" w:eastAsia="Tahoma" w:cs="Arial"/>
                <w:b/>
              </w:rPr>
              <w:t xml:space="preserve">3.5.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¿En qué conocimientos y/o habilidades requeriría mayor capacitación o actualización el graduado para mejorar su desempeño profesional? (</w:t>
            </w:r>
            <w:r>
              <w:rPr>
                <w:rStyle w:val="872"/>
                <w:rFonts w:ascii="Arial" w:hAnsi="Arial" w:eastAsia="Tahoma" w:cs="Arial"/>
                <w:b/>
                <w:highlight w:val="magenta"/>
              </w:rPr>
              <w:t xml:space="preserve">Encuesta de empleadores – Pregunta E1</w:t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)</w:t>
            </w:r>
            <w:r>
              <w:tab/>
            </w:r>
            <w:r>
              <w:fldChar w:fldCharType="begin"/>
            </w:r>
            <w:r>
              <w:instrText xml:space="preserve"> PAGEREF _Toc227598451 \h </w:instrText>
            </w:r>
            <w:r/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410CA2E5" w14:textId="629B81C3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2" w:anchor="_Toc227598452" w:history="1">
            <w:r>
              <w:rPr>
                <w:rStyle w:val="872"/>
                <w:rFonts w:ascii="Arial" w:hAnsi="Arial" w:eastAsia="Tahoma" w:cs="Arial"/>
                <w:b/>
              </w:rPr>
              <w:t xml:space="preserve">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VALORACIÓN DE LA DEMANDA DE PROFESIONALES</w:t>
            </w:r>
            <w:r>
              <w:tab/>
            </w:r>
            <w:r>
              <w:fldChar w:fldCharType="begin"/>
            </w:r>
            <w:r>
              <w:instrText xml:space="preserve"> PAGEREF _Toc227598452 \h </w:instrText>
            </w:r>
            <w:r/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CD2028F" w14:textId="35C4837F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3" w:anchor="_Toc227598453" w:history="1">
            <w:r>
              <w:rPr>
                <w:rStyle w:val="872"/>
                <w:rFonts w:ascii="Arial" w:hAnsi="Arial" w:eastAsia="Tahoma" w:cs="Arial"/>
                <w:b/>
              </w:rPr>
              <w:t xml:space="preserve">4.1.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Percepción de los Graduados sobre la demanda</w:t>
            </w:r>
            <w:r>
              <w:tab/>
            </w:r>
            <w:r>
              <w:fldChar w:fldCharType="begin"/>
            </w:r>
            <w:r>
              <w:instrText xml:space="preserve"> PAGEREF _Toc227598453 \h </w:instrText>
            </w:r>
            <w:r/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FB8F9D9" w14:textId="307380AA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4" w:anchor="_Toc227598454" w:history="1">
            <w:r>
              <w:rPr>
                <w:rStyle w:val="872"/>
                <w:rFonts w:ascii="Arial" w:hAnsi="Arial" w:eastAsia="Tahoma" w:cs="Arial"/>
                <w:b/>
              </w:rPr>
              <w:t xml:space="preserve">4.2.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Percepción de los Empleadores sobre la demanda</w:t>
            </w:r>
            <w:r>
              <w:tab/>
            </w:r>
            <w:r>
              <w:fldChar w:fldCharType="begin"/>
            </w:r>
            <w:r>
              <w:instrText xml:space="preserve"> PAGEREF _Toc227598454 \h </w:instrText>
            </w:r>
            <w:r/>
            <w:r>
              <w:fldChar w:fldCharType="separate"/>
            </w:r>
            <w:r>
              <w:t xml:space="preserve">22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655C1C4" w14:textId="5E1A26FE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5" w:anchor="_Toc227598455" w:history="1">
            <w:r>
              <w:rPr>
                <w:rStyle w:val="872"/>
                <w:rFonts w:ascii="Arial" w:hAnsi="Arial" w:eastAsia="Tahoma" w:cs="Arial"/>
                <w:b/>
              </w:rPr>
              <w:t xml:space="preserve">5.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CONCLUSIONES</w:t>
            </w:r>
            <w:r>
              <w:tab/>
            </w:r>
            <w:r>
              <w:fldChar w:fldCharType="begin"/>
            </w:r>
            <w:r>
              <w:instrText xml:space="preserve"> PAGEREF _Toc227598455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12F73E11" w14:textId="5B526AEA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6" w:anchor="_Toc227598456" w:history="1">
            <w:r>
              <w:rPr>
                <w:rStyle w:val="872"/>
                <w:rFonts w:ascii="Arial" w:hAnsi="Arial" w:eastAsia="Tahoma" w:cs="Arial"/>
                <w:b/>
              </w:rPr>
              <w:t xml:space="preserve">6.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RECOMENDACIONES</w:t>
            </w:r>
            <w:r>
              <w:tab/>
            </w:r>
            <w:r>
              <w:fldChar w:fldCharType="begin"/>
            </w:r>
            <w:r>
              <w:instrText xml:space="preserve"> PAGEREF _Toc227598456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214DF0E" w14:textId="053E5377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7" w:anchor="_Toc227598457" w:history="1">
            <w:r>
              <w:rPr>
                <w:rStyle w:val="872"/>
                <w:rFonts w:ascii="Arial" w:hAnsi="Arial" w:eastAsia="Tahoma" w:cs="Arial"/>
                <w:b/>
              </w:rPr>
              <w:t xml:space="preserve">7.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PLAN DE MEJORAS</w:t>
            </w:r>
            <w:r>
              <w:tab/>
            </w:r>
            <w:r>
              <w:fldChar w:fldCharType="begin"/>
            </w:r>
            <w:r>
              <w:instrText xml:space="preserve"> PAGEREF _Toc227598457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65BDDD7F" w14:textId="55C3B8DD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8" w:anchor="_Toc227598458" w:history="1">
            <w:r>
              <w:rPr>
                <w:rStyle w:val="872"/>
                <w:rFonts w:ascii="Arial" w:hAnsi="Arial" w:eastAsia="Tahoma" w:cs="Arial"/>
                <w:b/>
              </w:rPr>
              <w:t xml:space="preserve">7.1.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Matriz del plan de mejoras</w:t>
            </w:r>
            <w:r>
              <w:tab/>
            </w:r>
            <w:r>
              <w:fldChar w:fldCharType="begin"/>
            </w:r>
            <w:r>
              <w:instrText xml:space="preserve"> PAGEREF _Toc227598458 \h </w:instrText>
            </w:r>
            <w:r/>
            <w:r>
              <w:fldChar w:fldCharType="separate"/>
            </w:r>
            <w:r>
              <w:t xml:space="preserve">25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3FE740EE" w14:textId="0B6FA6AA">
          <w:pPr>
            <w:pStyle w:val="876"/>
            <w:pBdr/>
            <w:tabs>
              <w:tab w:val="left" w:leader="none" w:pos="44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59" w:anchor="_Toc227598459" w:history="1">
            <w:r>
              <w:rPr>
                <w:rStyle w:val="872"/>
                <w:rFonts w:ascii="Arial" w:hAnsi="Arial" w:eastAsia="Tahoma" w:cs="Arial"/>
                <w:b/>
              </w:rPr>
              <w:t xml:space="preserve">8.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ANEXOS</w:t>
            </w:r>
            <w:r>
              <w:tab/>
            </w:r>
            <w:r>
              <w:fldChar w:fldCharType="begin"/>
            </w:r>
            <w:r>
              <w:instrText xml:space="preserve"> PAGEREF _Toc227598459 \h </w:instrText>
            </w:r>
            <w:r/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25B2C49A" w14:textId="1B0DADB7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60" w:anchor="_Toc227598460" w:history="1">
            <w:r>
              <w:rPr>
                <w:rStyle w:val="872"/>
                <w:rFonts w:ascii="Arial" w:hAnsi="Arial" w:eastAsia="Tahoma" w:cs="Arial"/>
                <w:b/>
              </w:rPr>
              <w:t xml:space="preserve">8.1.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Evidencias de la socialización del “Informe de Seguimiento a Graduados y Empleabilidad, 2025”</w:t>
            </w:r>
            <w:r>
              <w:tab/>
            </w:r>
            <w:r>
              <w:fldChar w:fldCharType="begin"/>
            </w:r>
            <w:r>
              <w:instrText xml:space="preserve"> PAGEREF _Toc227598460 \h </w:instrText>
            </w:r>
            <w:r/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562D0F20" w14:textId="2D2B93CA">
          <w:pPr>
            <w:pStyle w:val="876"/>
            <w:pBdr/>
            <w:tabs>
              <w:tab w:val="left" w:leader="none" w:pos="660"/>
              <w:tab w:val="right" w:leader="dot" w:pos="8777"/>
            </w:tabs>
            <w:spacing/>
            <w:ind/>
            <w:rPr>
              <w:rFonts w:asciiTheme="minorHAnsi" w:hAnsiTheme="minorHAnsi" w:eastAsiaTheme="minorEastAsia" w:cstheme="minorBidi"/>
            </w:rPr>
          </w:pPr>
          <w:r/>
          <w:hyperlink w:tooltip="#_Toc227598461" w:anchor="_Toc227598461" w:history="1">
            <w:r>
              <w:rPr>
                <w:rStyle w:val="872"/>
                <w:rFonts w:ascii="Arial" w:hAnsi="Arial" w:eastAsia="Tahoma" w:cs="Arial"/>
                <w:b/>
              </w:rPr>
              <w:t xml:space="preserve">8.2.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72"/>
                <w:rFonts w:ascii="Arial" w:hAnsi="Arial" w:eastAsia="Tahoma" w:cs="Arial"/>
                <w:b/>
              </w:rPr>
              <w:t xml:space="preserve">Evidencias de la aprobación del Plan de mejoras ante el Consejo Consultivo Académico de Carrera.</w:t>
            </w:r>
            <w:r>
              <w:tab/>
            </w:r>
            <w:r>
              <w:fldChar w:fldCharType="begin"/>
            </w:r>
            <w:r>
              <w:instrText xml:space="preserve"> PAGEREF _Toc227598461 \h </w:instrText>
            </w:r>
            <w:r/>
            <w:r>
              <w:fldChar w:fldCharType="separate"/>
            </w:r>
            <w:r>
              <w:t xml:space="preserve">27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 w14:paraId="05237872" w14:textId="585043A6">
          <w:pPr>
            <w:pBdr/>
            <w:spacing/>
            <w:ind/>
            <w:rPr>
              <w:rFonts w:ascii="Arial" w:hAnsi="Arial" w:cs="Arial"/>
            </w:rPr>
          </w:pPr>
          <w:r>
            <w:rPr>
              <w:rFonts w:ascii="Arial" w:hAnsi="Arial" w:cs="Arial"/>
              <w:b/>
              <w:bCs/>
              <w:lang w:val="es-ES"/>
            </w:rPr>
            <w:fldChar w:fldCharType="end"/>
          </w:r>
          <w:r>
            <w:rPr>
              <w:rFonts w:ascii="Arial" w:hAnsi="Arial" w:cs="Arial"/>
            </w:rPr>
          </w:r>
        </w:p>
      </w:sdtContent>
    </w:sdt>
    <w:p w14:paraId="22B007E1" w14:textId="77777777">
      <w:pPr>
        <w:pBdr/>
        <w:spacing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8A" w14:textId="759F3CCD">
      <w:pPr>
        <w:pBdr/>
        <w:spacing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br w:type="page" w:clear="all"/>
      </w:r>
      <w:r>
        <w:rPr>
          <w:rFonts w:ascii="Arial" w:hAnsi="Arial" w:eastAsia="Tahoma" w:cs="Arial"/>
          <w:color w:val="000000"/>
        </w:rPr>
      </w:r>
    </w:p>
    <w:p w14:paraId="6EF1ACAF" w14:textId="61AF07F6">
      <w:pPr>
        <w:pStyle w:val="855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/>
      <w:bookmarkStart w:id="0" w:name="_Toc227598398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INFORMACIÓN GENERAL</w:t>
      </w:r>
      <w:bookmarkEnd w:id="0"/>
      <w:r/>
      <w:r>
        <w:rPr>
          <w:rFonts w:ascii="Arial" w:hAnsi="Arial" w:eastAsia="Tahoma" w:cs="Arial"/>
          <w:b/>
          <w:color w:val="1959b7"/>
          <w:sz w:val="22"/>
          <w:szCs w:val="22"/>
        </w:rPr>
      </w:r>
    </w:p>
    <w:tbl>
      <w:tblPr>
        <w:tblStyle w:val="939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3544"/>
        <w:gridCol w:w="2409"/>
      </w:tblGrid>
      <w:tr>
        <w:trPr>
          <w:trHeight w:val="8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0" w14:textId="77777777">
            <w:pPr>
              <w:pBdr/>
              <w:spacing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Nombre de la carrera: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1" w14:textId="39246ADE">
            <w:pPr>
              <w:pBdr/>
              <w:spacing w:before="240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ENFERMERÍA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  <w:tr>
        <w:trPr>
          <w:trHeight w:val="33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3" w14:textId="48561787">
            <w:pPr>
              <w:pBdr/>
              <w:spacing/>
              <w:ind/>
              <w:rPr>
                <w:rFonts w:ascii="Arial" w:hAnsi="Arial" w:eastAsia="Tahoma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  <w:t xml:space="preserve">Periodo del estudio a graduados:</w:t>
            </w: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4" w14:textId="38C5A1B9">
            <w:pPr>
              <w:pBdr/>
              <w:spacing w:before="240"/>
              <w:ind/>
              <w:rPr>
                <w:rFonts w:ascii="Arial" w:hAnsi="Arial" w:eastAsia="Tahoma" w:cs="Arial"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Cohorte 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2023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(01 de enero al 31 de diciembre de 202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3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)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</w:tcPr>
          <w:p w14:paraId="6EF1ACB6" w14:textId="77777777">
            <w:pPr>
              <w:pBdr/>
              <w:spacing/>
              <w:ind/>
              <w:rPr>
                <w:rFonts w:ascii="Arial" w:hAnsi="Arial" w:eastAsia="Tahoma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  <w:t xml:space="preserve">Fecha de elaboración del informe:</w:t>
            </w: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953" w:type="dxa"/>
            <w:vAlign w:val="center"/>
          </w:tcPr>
          <w:p w14:paraId="6EF1ACB7" w14:textId="0CAC1A79">
            <w:pPr>
              <w:pBdr/>
              <w:spacing/>
              <w:ind/>
              <w:rPr>
                <w:rFonts w:ascii="Arial" w:hAnsi="Arial" w:eastAsia="Tahoma" w:cs="Arial"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0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7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 de agosto de 202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6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restart"/>
          </w:tcPr>
          <w:p w14:paraId="6EF1ACB9" w14:textId="77777777">
            <w:pPr>
              <w:pBdr/>
              <w:spacing/>
              <w:ind/>
              <w:rPr>
                <w:rFonts w:ascii="Arial" w:hAnsi="Arial" w:eastAsia="Tahoma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  <w:t xml:space="preserve">Participantes en el estudio:</w:t>
            </w: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BA" w14:textId="77777777">
            <w:pPr>
              <w:pBdr/>
              <w:spacing w:line="276" w:lineRule="auto"/>
              <w:ind/>
              <w:jc w:val="right"/>
              <w:rPr>
                <w:rFonts w:ascii="Arial" w:hAnsi="Arial" w:eastAsia="Tahoma" w:cs="Arial"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Total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 de graduados (Población):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 w14:paraId="6EF1ACBB" w14:textId="27543524">
            <w:pPr>
              <w:pBdr/>
              <w:spacing w:line="276" w:lineRule="auto"/>
              <w:ind/>
              <w:jc w:val="center"/>
              <w:rPr>
                <w:rFonts w:ascii="Arial" w:hAnsi="Arial" w:eastAsia="Tahoma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  <w:t xml:space="preserve">65</w:t>
            </w: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continue"/>
          </w:tcPr>
          <w:p w14:paraId="6EF1ACB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BE" w14:textId="77777777">
            <w:pPr>
              <w:pBdr/>
              <w:spacing w:line="276" w:lineRule="auto"/>
              <w:ind/>
              <w:jc w:val="right"/>
              <w:rPr>
                <w:rFonts w:ascii="Arial" w:hAnsi="Arial" w:eastAsia="Tahoma" w:cs="Arial"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color w:val="000000"/>
                <w:highlight w:val="none"/>
              </w:rPr>
              <w:t xml:space="preserve">Graduados encuestados: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 w14:paraId="6EF1ACBF" w14:textId="679EDBE3">
            <w:pPr>
              <w:pBdr/>
              <w:spacing w:line="276" w:lineRule="auto"/>
              <w:ind/>
              <w:jc w:val="center"/>
              <w:rPr>
                <w:rFonts w:ascii="Arial" w:hAnsi="Arial" w:eastAsia="Tahoma" w:cs="Arial"/>
                <w:b/>
                <w:color w:val="000000"/>
                <w:highlight w:val="none"/>
              </w:rPr>
            </w:pP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  <w:t xml:space="preserve">53</w:t>
            </w:r>
            <w:r>
              <w:rPr>
                <w:rFonts w:ascii="Arial" w:hAnsi="Arial" w:eastAsia="Tahoma" w:cs="Arial"/>
                <w:b/>
                <w:color w:val="000000"/>
                <w:highlight w:val="none"/>
              </w:rPr>
            </w:r>
          </w:p>
        </w:tc>
      </w:tr>
      <w:tr>
        <w:trPr>
          <w:trHeight w:val="25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114" w:type="dxa"/>
            <w:vAlign w:val="center"/>
            <w:vMerge w:val="continue"/>
          </w:tcPr>
          <w:p w14:paraId="6EF1ACC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3544" w:type="dxa"/>
            <w:vAlign w:val="center"/>
          </w:tcPr>
          <w:p w14:paraId="6EF1ACC2" w14:textId="77777777">
            <w:pPr>
              <w:pBdr/>
              <w:spacing w:line="276" w:lineRule="auto"/>
              <w:ind/>
              <w:jc w:val="right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Empleadores encuestados: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09" w:type="dxa"/>
            <w:vAlign w:val="center"/>
          </w:tcPr>
          <w:p w14:paraId="6EF1ACC3" w14:textId="137188A3">
            <w:pPr>
              <w:pBdr/>
              <w:spacing w:line="276" w:lineRule="auto"/>
              <w:ind/>
              <w:jc w:val="center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</w:tbl>
    <w:p w14:paraId="6EF1ACC5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C6" w14:textId="77777777">
      <w:pPr>
        <w:pBdr/>
        <w:spacing w:after="0" w:line="240" w:lineRule="auto"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Firmas de revisión y aprobación:</w:t>
      </w:r>
      <w:r>
        <w:rPr>
          <w:rFonts w:ascii="Arial" w:hAnsi="Arial" w:eastAsia="Tahoma" w:cs="Arial"/>
          <w:b/>
          <w:color w:val="000000"/>
        </w:rPr>
      </w:r>
    </w:p>
    <w:p w14:paraId="6EF1ACC7" w14:textId="77777777">
      <w:pPr>
        <w:pBdr/>
        <w:spacing w:after="0" w:line="240" w:lineRule="auto"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tbl>
      <w:tblPr>
        <w:tblStyle w:val="940"/>
        <w:tblInd w:w="0" w:type="dxa"/>
        <w:tblW w:w="90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2693"/>
        <w:gridCol w:w="1985"/>
        <w:gridCol w:w="2976"/>
      </w:tblGrid>
      <w:tr>
        <w:trPr>
          <w:trHeight w:val="1116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</w:tcPr>
          <w:p w14:paraId="6EF1ACC8" w14:textId="77777777">
            <w:pPr>
              <w:pBdr/>
              <w:spacing w:after="200"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Revisado por: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CA" w14:textId="0F3B9943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Mg. Sc. </w:t>
            </w:r>
            <w:r>
              <w:rPr>
                <w:rFonts w:ascii="Arial" w:hAnsi="Arial" w:eastAsia="Tahoma" w:cs="Arial"/>
                <w:color w:val="000000"/>
              </w:rPr>
              <w:t xml:space="preserve">Paúl</w:t>
            </w:r>
            <w:r>
              <w:rPr>
                <w:rFonts w:ascii="Arial" w:hAnsi="Arial" w:eastAsia="Tahoma" w:cs="Arial"/>
                <w:color w:val="000000"/>
              </w:rPr>
              <w:t xml:space="preserve"> David </w:t>
            </w:r>
            <w:r>
              <w:rPr>
                <w:rFonts w:ascii="Arial" w:hAnsi="Arial" w:eastAsia="Tahoma" w:cs="Arial"/>
                <w:color w:val="000000"/>
              </w:rPr>
              <w:t xml:space="preserve">Zula</w:t>
            </w:r>
            <w:r>
              <w:rPr>
                <w:rFonts w:ascii="Arial" w:hAnsi="Arial" w:eastAsia="Tahoma" w:cs="Arial"/>
                <w:color w:val="000000"/>
              </w:rPr>
              <w:t xml:space="preserve"> Riofrio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CB" w14:textId="77777777">
            <w:pPr>
              <w:pBdr/>
              <w:spacing w:after="200" w:line="276" w:lineRule="auto"/>
              <w:ind/>
              <w:rPr>
                <w:rFonts w:ascii="Arial" w:hAnsi="Arial" w:eastAsia="Tahoma" w:cs="Arial"/>
                <w:b/>
                <w:color w:val="000000"/>
                <w:highlight w:val="yellow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Director de Carrera</w:t>
            </w:r>
            <w:r>
              <w:rPr>
                <w:rFonts w:ascii="Arial" w:hAnsi="Arial" w:eastAsia="Tahoma" w:cs="Arial"/>
                <w:b/>
                <w:color w:val="00000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CC" w14:textId="77777777">
            <w:pPr>
              <w:pBdr/>
              <w:spacing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  <w:p w14:paraId="6EF1ACCD" w14:textId="77777777">
            <w:pPr>
              <w:pBdr/>
              <w:spacing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  <w:p w14:paraId="6EF1ACCE" w14:textId="0E9B6415">
            <w:pPr>
              <w:pBdr/>
              <w:spacing/>
              <w:ind/>
              <w:jc w:val="center"/>
              <w:rPr>
                <w:rFonts w:ascii="Arial" w:hAnsi="Arial" w:eastAsia="Tahoma" w:cs="Arial"/>
                <w:i/>
                <w:color w:val="000000"/>
              </w:rPr>
            </w:pPr>
            <w:r>
              <w:rPr>
                <w:rFonts w:ascii="Arial" w:hAnsi="Arial" w:eastAsia="Tahoma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Tahoma" w:cs="Arial"/>
                <w:i/>
                <w:color w:val="000000"/>
              </w:rPr>
            </w:r>
          </w:p>
          <w:p w14:paraId="6EF1ACCF" w14:textId="77777777">
            <w:pPr>
              <w:pBdr/>
              <w:spacing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  <w:p w14:paraId="6EF1ACD0" w14:textId="77777777">
            <w:pPr>
              <w:pBdr/>
              <w:spacing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  <w:p w14:paraId="6EF1ACD1" w14:textId="77777777">
            <w:pPr>
              <w:pBdr/>
              <w:spacing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  <w:tr>
        <w:trPr>
          <w:trHeight w:val="341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restart"/>
          </w:tcPr>
          <w:p w14:paraId="6EF1ACD3" w14:textId="77777777">
            <w:pPr>
              <w:pBdr/>
              <w:spacing w:after="200"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Aprobado por: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gridSpan w:val="3"/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7654" w:type="dxa"/>
            <w:vAlign w:val="center"/>
          </w:tcPr>
          <w:p w14:paraId="6EF1ACD4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Miembros del Consejo Consultivo Académico de Carrera 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158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D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D7" w14:textId="77777777">
            <w:pPr>
              <w:pBdr/>
              <w:spacing w:after="200"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D8" w14:textId="77777777">
            <w:pPr>
              <w:pBdr/>
              <w:spacing w:after="200"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Miembro del CCAC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D9" w14:textId="0D2B832C">
            <w:pPr>
              <w:pBdr/>
              <w:spacing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158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DB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DC" w14:textId="77777777">
            <w:pPr>
              <w:pBdr/>
              <w:spacing w:after="200"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DD" w14:textId="77777777">
            <w:pPr>
              <w:pBdr/>
              <w:spacing w:after="200"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Miembro del CCAC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DE" w14:textId="5953E109">
            <w:pPr>
              <w:pBdr/>
              <w:spacing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158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13" w:type="dxa"/>
            <w:vAlign w:val="center"/>
            <w:vMerge w:val="continue"/>
          </w:tcPr>
          <w:p w14:paraId="6EF1ACE0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center"/>
          </w:tcPr>
          <w:p w14:paraId="6EF1ACE1" w14:textId="77777777">
            <w:pPr>
              <w:pBdr/>
              <w:spacing w:after="200"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  <w:vAlign w:val="center"/>
          </w:tcPr>
          <w:p w14:paraId="6EF1ACE2" w14:textId="77777777">
            <w:pPr>
              <w:pBdr/>
              <w:spacing w:after="200"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Miembro del CCAC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976" w:type="dxa"/>
            <w:vAlign w:val="center"/>
          </w:tcPr>
          <w:p w14:paraId="6EF1ACE3" w14:textId="01ECFD00">
            <w:pPr>
              <w:pBdr/>
              <w:spacing/>
              <w:ind/>
              <w:jc w:val="center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i/>
                <w:color w:val="000000"/>
              </w:rPr>
              <w:t xml:space="preserve">Firma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</w:tbl>
    <w:p w14:paraId="6EF1ACE5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6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7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8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9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A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CEE" w14:textId="0338C229">
      <w:pPr>
        <w:pStyle w:val="855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2"/>
        </w:rPr>
        <w:sectPr>
          <w:headerReference w:type="default" r:id="rId9"/>
          <w:footerReference w:type="default" r:id="rId10"/>
          <w:footnotePr/>
          <w:endnotePr/>
          <w:type w:val="nextPage"/>
          <w:pgSz w:h="16838" w:orient="portrait" w:w="11906"/>
          <w:pgMar w:top="1701" w:right="1418" w:bottom="1418" w:left="1701" w:header="709" w:footer="709" w:gutter="0"/>
          <w:pgNumType w:start="1"/>
          <w:cols w:num="1" w:sep="0" w:space="720" w:equalWidth="1"/>
          <w:titlePg/>
        </w:sectPr>
      </w:pPr>
      <w:r/>
      <w:bookmarkStart w:id="1" w:name="_Toc227598399"/>
      <w:r>
        <w:rPr>
          <w:rFonts w:ascii="Arial" w:hAnsi="Arial" w:eastAsia="Tahoma" w:cs="Arial"/>
          <w:b/>
          <w:color w:val="1959b7"/>
          <w:sz w:val="28"/>
          <w:szCs w:val="22"/>
        </w:rPr>
        <w:t xml:space="preserve">INTRODUCCIÓN</w:t>
      </w:r>
      <w:bookmarkEnd w:id="1"/>
      <w:r/>
      <w:r>
        <w:rPr>
          <w:rFonts w:ascii="Arial" w:hAnsi="Arial" w:eastAsia="Tahoma" w:cs="Arial"/>
          <w:b/>
          <w:color w:val="1959b7"/>
          <w:sz w:val="28"/>
          <w:szCs w:val="22"/>
        </w:rPr>
      </w:r>
    </w:p>
    <w:p w14:paraId="10BC7E47" w14:textId="688BEF84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  <w:highlight w:val="none"/>
        </w:rPr>
      </w:pPr>
      <w:r/>
      <w:bookmarkStart w:id="2" w:name="_Hlk222391684"/>
      <w:r>
        <w:rPr>
          <w:rFonts w:ascii="Arial" w:hAnsi="Arial" w:eastAsia="Tahoma" w:cs="Arial"/>
          <w:color w:val="000000"/>
        </w:rPr>
        <w:t xml:space="preserve">El proyecto “Estudios de seguimiento a graduados y empleabilidad, 2026” se desarrolla en dos momentos. El primer momento corresponde al seguimiento a graduados realizado durante el periodo entre enero y agosto 2026</w:t>
      </w:r>
      <w:r>
        <w:rPr>
          <w:rFonts w:ascii="Arial" w:hAnsi="Arial" w:eastAsia="Tahoma" w:cs="Arial"/>
          <w:color w:val="000000"/>
        </w:rPr>
        <w:t xml:space="preserve"> en el que se realizaron las siguientes actividades: </w:t>
      </w:r>
      <w:r>
        <w:rPr>
          <w:rFonts w:ascii="Arial" w:hAnsi="Arial" w:eastAsia="Tahoma" w:cs="Arial"/>
          <w:color w:val="000000"/>
        </w:rPr>
        <w:t xml:space="preserve">la actualización del directorio de graduados, </w:t>
      </w:r>
      <w:r>
        <w:rPr>
          <w:rFonts w:ascii="Arial" w:hAnsi="Arial" w:eastAsia="Tahoma" w:cs="Arial"/>
          <w:color w:val="000000"/>
        </w:rPr>
        <w:t xml:space="preserve">la aplicación de e</w:t>
      </w:r>
      <w:r>
        <w:rPr>
          <w:rFonts w:ascii="Arial" w:hAnsi="Arial" w:eastAsia="Tahoma" w:cs="Arial"/>
          <w:color w:val="000000"/>
        </w:rPr>
        <w:t xml:space="preserve">ncuestas a graduados y empleadores, obtención de resultados de la encuesta, y se finaliza con la realización del informe de resultados y plan de mejoras.  El segundo momento corresponde a la ejecución</w:t>
      </w:r>
      <w:r>
        <w:rPr>
          <w:rFonts w:ascii="Arial" w:hAnsi="Arial" w:eastAsia="Tahoma" w:cs="Arial"/>
          <w:color w:val="000000"/>
          <w:highlight w:val="none"/>
        </w:rPr>
        <w:t xml:space="preserve"> de los planes de mejora que está previsto en el periodo</w:t>
      </w:r>
      <w:r>
        <w:rPr>
          <w:rFonts w:ascii="Arial" w:hAnsi="Arial" w:eastAsia="Tahoma" w:cs="Arial"/>
          <w:color w:val="000000"/>
          <w:highlight w:val="none"/>
        </w:rPr>
        <w:t xml:space="preserve"> </w:t>
      </w:r>
      <w:r>
        <w:rPr>
          <w:rFonts w:ascii="Arial" w:hAnsi="Arial" w:eastAsia="Tahoma" w:cs="Arial"/>
          <w:color w:val="000000"/>
          <w:highlight w:val="none"/>
        </w:rPr>
        <w:t xml:space="preserve">comprendido entre</w:t>
      </w:r>
      <w:r>
        <w:rPr>
          <w:rFonts w:ascii="Arial" w:hAnsi="Arial" w:eastAsia="Tahoma" w:cs="Arial"/>
          <w:color w:val="000000"/>
          <w:highlight w:val="none"/>
        </w:rPr>
        <w:t xml:space="preserve"> septiembre de 202</w:t>
      </w:r>
      <w:r>
        <w:rPr>
          <w:rFonts w:ascii="Arial" w:hAnsi="Arial" w:eastAsia="Tahoma" w:cs="Arial"/>
          <w:color w:val="000000"/>
          <w:highlight w:val="none"/>
        </w:rPr>
        <w:t xml:space="preserve">6</w:t>
      </w:r>
      <w:r>
        <w:rPr>
          <w:rFonts w:ascii="Arial" w:hAnsi="Arial" w:eastAsia="Tahoma" w:cs="Arial"/>
          <w:color w:val="000000"/>
          <w:highlight w:val="none"/>
        </w:rPr>
        <w:t xml:space="preserve"> </w:t>
      </w:r>
      <w:r>
        <w:rPr>
          <w:rFonts w:ascii="Arial" w:hAnsi="Arial" w:eastAsia="Tahoma" w:cs="Arial"/>
          <w:color w:val="000000"/>
          <w:highlight w:val="none"/>
        </w:rPr>
        <w:t xml:space="preserve">y</w:t>
      </w:r>
      <w:r>
        <w:rPr>
          <w:rFonts w:ascii="Arial" w:hAnsi="Arial" w:eastAsia="Tahoma" w:cs="Arial"/>
          <w:color w:val="000000"/>
          <w:highlight w:val="none"/>
        </w:rPr>
        <w:t xml:space="preserve"> </w:t>
      </w:r>
      <w:r>
        <w:rPr>
          <w:rFonts w:ascii="Arial" w:hAnsi="Arial" w:eastAsia="Tahoma" w:cs="Arial"/>
          <w:color w:val="000000"/>
          <w:highlight w:val="none"/>
        </w:rPr>
        <w:t xml:space="preserve">enero</w:t>
      </w:r>
      <w:r>
        <w:rPr>
          <w:rFonts w:ascii="Arial" w:hAnsi="Arial" w:eastAsia="Tahoma" w:cs="Arial"/>
          <w:color w:val="000000"/>
          <w:highlight w:val="none"/>
        </w:rPr>
        <w:t xml:space="preserve"> de 202</w:t>
      </w:r>
      <w:r>
        <w:rPr>
          <w:rFonts w:ascii="Arial" w:hAnsi="Arial" w:eastAsia="Tahoma" w:cs="Arial"/>
          <w:color w:val="000000"/>
          <w:highlight w:val="none"/>
        </w:rPr>
        <w:t xml:space="preserve">7</w:t>
      </w:r>
      <w:r>
        <w:rPr>
          <w:rFonts w:ascii="Arial" w:hAnsi="Arial" w:eastAsia="Tahoma" w:cs="Arial"/>
          <w:color w:val="000000"/>
          <w:highlight w:val="none"/>
        </w:rPr>
        <w:t xml:space="preserve">.</w:t>
      </w:r>
      <w:r>
        <w:rPr>
          <w:rFonts w:ascii="Arial" w:hAnsi="Arial" w:eastAsia="Tahoma" w:cs="Arial"/>
          <w:color w:val="000000"/>
          <w:highlight w:val="none"/>
        </w:rPr>
      </w:r>
    </w:p>
    <w:p w14:paraId="6EF1ACF2" w14:textId="58C5D0BC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  <w:highlight w:val="yellow"/>
        </w:rPr>
      </w:pPr>
      <w:r>
        <w:rPr>
          <w:rFonts w:ascii="Arial" w:hAnsi="Arial" w:eastAsia="Tahoma" w:cs="Arial"/>
          <w:color w:val="000000"/>
          <w:highlight w:val="none"/>
        </w:rPr>
        <w:t xml:space="preserve">En este marco, la Carrera de</w:t>
      </w:r>
      <w:r>
        <w:rPr>
          <w:rFonts w:ascii="Arial" w:hAnsi="Arial" w:eastAsia="Tahoma" w:cs="Arial"/>
          <w:color w:val="000000"/>
          <w:highlight w:val="none"/>
        </w:rPr>
        <w:t xml:space="preserve"> </w:t>
      </w:r>
      <w:r>
        <w:rPr>
          <w:rFonts w:ascii="Arial" w:hAnsi="Arial" w:eastAsia="Tahoma" w:cs="Arial"/>
          <w:color w:val="000000"/>
          <w:highlight w:val="none"/>
        </w:rPr>
        <w:t xml:space="preserve">Enfermería</w:t>
      </w:r>
      <w:r>
        <w:rPr>
          <w:rFonts w:ascii="Arial" w:hAnsi="Arial" w:eastAsia="Tahoma" w:cs="Arial"/>
          <w:color w:val="000000"/>
          <w:highlight w:val="none"/>
        </w:rPr>
        <w:t xml:space="preserve">,</w:t>
      </w:r>
      <w:r>
        <w:rPr>
          <w:rFonts w:ascii="Arial" w:hAnsi="Arial" w:eastAsia="Tahoma" w:cs="Arial"/>
          <w:color w:val="000000"/>
          <w:highlight w:val="none"/>
        </w:rPr>
        <w:t xml:space="preserve"> </w:t>
      </w:r>
      <w:r>
        <w:rPr>
          <w:rFonts w:ascii="Arial" w:hAnsi="Arial" w:eastAsia="Tahoma" w:cs="Arial"/>
          <w:color w:val="000000"/>
          <w:highlight w:val="none"/>
        </w:rPr>
        <w:t xml:space="preserve">aplicó encuestas a graduados y empleadores entre </w:t>
      </w:r>
      <w:r>
        <w:rPr>
          <w:rFonts w:ascii="Arial" w:hAnsi="Arial" w:eastAsia="Tahoma" w:cs="Arial"/>
          <w:color w:val="000000"/>
          <w:highlight w:val="none"/>
        </w:rPr>
        <w:t xml:space="preserve">febrero</w:t>
      </w:r>
      <w:r>
        <w:rPr>
          <w:rFonts w:ascii="Arial" w:hAnsi="Arial" w:eastAsia="Tahoma" w:cs="Arial"/>
          <w:color w:val="000000"/>
          <w:highlight w:val="none"/>
        </w:rPr>
        <w:t xml:space="preserve"> y </w:t>
      </w:r>
      <w:r>
        <w:rPr>
          <w:rFonts w:ascii="Arial" w:hAnsi="Arial" w:eastAsia="Tahoma" w:cs="Arial"/>
          <w:color w:val="000000"/>
          <w:highlight w:val="none"/>
        </w:rPr>
        <w:t xml:space="preserve">mayo</w:t>
      </w:r>
      <w:r>
        <w:rPr>
          <w:rFonts w:ascii="Arial" w:hAnsi="Arial" w:eastAsia="Tahoma" w:cs="Arial"/>
          <w:color w:val="000000"/>
          <w:highlight w:val="none"/>
        </w:rPr>
        <w:t xml:space="preserve"> de 202</w:t>
      </w:r>
      <w:r>
        <w:rPr>
          <w:rFonts w:ascii="Arial" w:hAnsi="Arial" w:eastAsia="Tahoma" w:cs="Arial"/>
          <w:color w:val="000000"/>
          <w:highlight w:val="none"/>
        </w:rPr>
        <w:t xml:space="preserve">6</w:t>
      </w:r>
      <w:r>
        <w:rPr>
          <w:rFonts w:ascii="Arial" w:hAnsi="Arial" w:eastAsia="Tahoma" w:cs="Arial"/>
          <w:color w:val="000000"/>
          <w:highlight w:val="none"/>
        </w:rPr>
        <w:t xml:space="preserve">, con el objetivo de obtener información actualizada sobre </w:t>
      </w:r>
      <w:r>
        <w:rPr>
          <w:rFonts w:ascii="Arial" w:hAnsi="Arial" w:eastAsia="Tahoma" w:cs="Arial"/>
          <w:color w:val="000000"/>
          <w:highlight w:val="none"/>
        </w:rPr>
        <w:t xml:space="preserve">satisfacción, las necesidades de formación co</w:t>
      </w:r>
      <w:r>
        <w:rPr>
          <w:rFonts w:ascii="Arial" w:hAnsi="Arial" w:eastAsia="Tahoma" w:cs="Arial"/>
          <w:color w:val="000000"/>
        </w:rPr>
        <w:t xml:space="preserve">ntinua y </w:t>
      </w:r>
      <w:r>
        <w:rPr>
          <w:rFonts w:ascii="Arial" w:hAnsi="Arial" w:eastAsia="Tahoma" w:cs="Arial"/>
          <w:color w:val="000000"/>
        </w:rPr>
        <w:t xml:space="preserve">empleabilidad, El informe resultante </w:t>
      </w:r>
      <w:r>
        <w:rPr>
          <w:rFonts w:ascii="Arial" w:hAnsi="Arial" w:eastAsia="Tahoma" w:cs="Arial"/>
          <w:color w:val="000000"/>
        </w:rPr>
        <w:t xml:space="preserve">evalúa su nivel de satisfacción con la formación recibida, </w:t>
      </w:r>
      <w:r>
        <w:rPr>
          <w:rFonts w:ascii="Arial" w:hAnsi="Arial" w:eastAsia="Tahoma" w:cs="Arial"/>
          <w:color w:val="000000"/>
        </w:rPr>
        <w:t xml:space="preserve">analiza la situación laboral, el emprendimiento y la continuidad de estudios de los graduados, e identifica acciones de mejora. El documento incluye introducción, metodología, resultados, conclusiones, recomendaciones, plan de mejoras y anexos</w:t>
      </w:r>
      <w:bookmarkEnd w:id="2"/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  <w:highlight w:val="yellow"/>
        </w:rPr>
      </w:r>
    </w:p>
    <w:p w14:paraId="6EF1ACF3" w14:textId="3D9C0DBC">
      <w:pPr>
        <w:pStyle w:val="855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2"/>
        </w:rPr>
      </w:pPr>
      <w:r/>
      <w:bookmarkStart w:id="3" w:name="_Toc227598400"/>
      <w:r>
        <w:rPr>
          <w:rFonts w:ascii="Arial" w:hAnsi="Arial" w:eastAsia="Tahoma" w:cs="Arial"/>
          <w:b/>
          <w:color w:val="1959b7"/>
          <w:sz w:val="28"/>
          <w:szCs w:val="22"/>
        </w:rPr>
        <w:t xml:space="preserve">METODOLOGÍA</w:t>
      </w:r>
      <w:bookmarkEnd w:id="3"/>
      <w:r/>
      <w:r>
        <w:rPr>
          <w:rFonts w:ascii="Arial" w:hAnsi="Arial" w:eastAsia="Tahoma" w:cs="Arial"/>
          <w:b/>
          <w:color w:val="1959b7"/>
          <w:sz w:val="28"/>
          <w:szCs w:val="22"/>
        </w:rPr>
      </w:r>
    </w:p>
    <w:p w14:paraId="6EF1ACF4" w14:textId="0177B50B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El presente informe, recogió los criterios de los graduados, que corresponden a la cohorte 202</w:t>
      </w:r>
      <w:r>
        <w:rPr>
          <w:rFonts w:ascii="Arial" w:hAnsi="Arial" w:eastAsia="Tahoma" w:cs="Arial"/>
          <w:color w:val="000000"/>
        </w:rPr>
        <w:t xml:space="preserve">3</w:t>
      </w:r>
      <w:r>
        <w:rPr>
          <w:rFonts w:ascii="Arial" w:hAnsi="Arial" w:eastAsia="Tahoma" w:cs="Arial"/>
          <w:color w:val="000000"/>
        </w:rPr>
        <w:t xml:space="preserve"> y tiene como propósito contar con información relevante y actualizada; esto permitió a la carrera analizar la información requerida para tomar decisiones institucionales. </w:t>
      </w:r>
      <w:r>
        <w:rPr>
          <w:rFonts w:ascii="Arial" w:hAnsi="Arial" w:eastAsia="Tahoma" w:cs="Arial"/>
          <w:color w:val="000000"/>
        </w:rPr>
      </w:r>
    </w:p>
    <w:p w14:paraId="6EF1ACF5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4" w:name="_Toc227598401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Método</w:t>
      </w:r>
      <w:bookmarkEnd w:id="4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ACF6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El método que se aplicó fue el descriptivo, que per</w:t>
      </w:r>
      <w:r>
        <w:rPr>
          <w:rFonts w:ascii="Arial" w:hAnsi="Arial" w:eastAsia="Tahoma" w:cs="Arial"/>
          <w:color w:val="000000"/>
        </w:rPr>
        <w:t xml:space="preserve">mitió la adquisición de datos objetivos, precisos y sistemáticos para realizar diferentes cálculos estadísticos; y la técnica empleada para la recolección de los datos fue la encuesta en línea con la herramienta Limesurvey vinculada a la plataforma Alumni.</w:t>
      </w:r>
      <w:r>
        <w:rPr>
          <w:rFonts w:ascii="Arial" w:hAnsi="Arial" w:eastAsia="Tahoma" w:cs="Arial"/>
          <w:color w:val="000000"/>
        </w:rPr>
      </w:r>
    </w:p>
    <w:p w14:paraId="6EF1ACF7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5" w:name="_Toc227598402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Procedimiento</w:t>
      </w:r>
      <w:bookmarkEnd w:id="5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ACF8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El procedimiento realizado consta de lo siguiente: </w:t>
      </w:r>
      <w:r>
        <w:rPr>
          <w:rFonts w:ascii="Arial" w:hAnsi="Arial" w:eastAsia="Tahoma" w:cs="Arial"/>
          <w:color w:val="000000"/>
        </w:rPr>
      </w:r>
    </w:p>
    <w:p w14:paraId="6EF1ACF9" w14:textId="35C09E7A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before="240" w:line="276" w:lineRule="auto"/>
        <w:ind w:hanging="284" w:left="284"/>
        <w:jc w:val="both"/>
        <w:rPr>
          <w:rFonts w:ascii="Arial" w:hAnsi="Arial" w:eastAsia="Tahoma" w:cs="Arial"/>
          <w:color w:val="000000"/>
        </w:rPr>
      </w:pPr>
      <w:r/>
      <w:bookmarkStart w:id="6" w:name="_Hlk222391838"/>
      <w:r>
        <w:rPr>
          <w:rFonts w:ascii="Arial" w:hAnsi="Arial" w:eastAsia="Tahoma" w:cs="Arial"/>
          <w:b/>
          <w:color w:val="000000"/>
        </w:rPr>
        <w:t xml:space="preserve">Actualización del directorio de graduados:</w:t>
      </w:r>
      <w:r>
        <w:rPr>
          <w:rFonts w:ascii="Arial" w:hAnsi="Arial" w:eastAsia="Tahoma" w:cs="Arial"/>
          <w:color w:val="000000"/>
        </w:rPr>
        <w:t xml:space="preserve"> </w:t>
      </w:r>
      <w:r>
        <w:rPr>
          <w:rFonts w:ascii="Arial" w:hAnsi="Arial" w:eastAsia="Tahoma" w:cs="Arial"/>
          <w:color w:val="000000"/>
        </w:rPr>
        <w:t xml:space="preserve">La Coordinación de </w:t>
      </w:r>
      <w:r>
        <w:rPr>
          <w:rFonts w:ascii="Arial" w:hAnsi="Arial" w:eastAsia="Tahoma" w:cs="Arial"/>
          <w:color w:val="000000"/>
        </w:rPr>
        <w:t xml:space="preserve">Vinculación con la Sociedad llevó a cabo la actualización de la información de los graduados y nos otorgó acceso al drive institucional donde reposan los directorios, con la finalidad de facilitar el contacto con los graduados de la cohorte correspondiente</w:t>
      </w:r>
      <w:bookmarkEnd w:id="6"/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</w:rPr>
      </w:r>
    </w:p>
    <w:p w14:paraId="6EF1ACFA" w14:textId="77777777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Aplicación de encuestas a graduados y empleadores:</w:t>
      </w:r>
      <w:r>
        <w:rPr>
          <w:rFonts w:ascii="Arial" w:hAnsi="Arial" w:eastAsia="Tahoma" w:cs="Arial"/>
          <w:color w:val="000000"/>
        </w:rPr>
        <w:t xml:space="preserve"> La Coordinación de Vinculación con la Sociedad llevó a cabo la convocatoria a través de las redes sociales institucionales. Posteriormente, envió el enlace de la encuesta a todos los graduados corres</w:t>
      </w:r>
      <w:r>
        <w:rPr>
          <w:rFonts w:ascii="Arial" w:hAnsi="Arial" w:eastAsia="Tahoma" w:cs="Arial"/>
          <w:color w:val="000000"/>
        </w:rPr>
        <w:t xml:space="preserve">pondientes a la cohorte de estudio de la carrera, utilizando la plataforma Alumni. Adicionalmente, desde la carrera fue necesario recurrir a otros mecanismos pertinentes para localizar a los graduados y solicitarles su colaboración completando la encuesta.</w:t>
      </w:r>
      <w:r>
        <w:rPr>
          <w:rFonts w:ascii="Arial" w:hAnsi="Arial" w:eastAsia="Tahoma" w:cs="Arial"/>
          <w:color w:val="000000"/>
        </w:rPr>
      </w:r>
    </w:p>
    <w:p w14:paraId="6EF1ACFB" w14:textId="1F94CA29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eastAsia="Tahoma" w:cs="Arial"/>
          <w:color w:val="000000"/>
        </w:rPr>
      </w:pPr>
      <w:r/>
      <w:bookmarkStart w:id="7" w:name="_Hlk222391939"/>
      <w:r>
        <w:rPr>
          <w:rFonts w:ascii="Arial" w:hAnsi="Arial" w:eastAsia="Tahoma" w:cs="Arial"/>
          <w:b/>
          <w:color w:val="000000"/>
        </w:rPr>
        <w:t xml:space="preserve">Obtención de resultados de la encuesta:</w:t>
      </w:r>
      <w:r>
        <w:rPr>
          <w:rFonts w:ascii="Arial" w:hAnsi="Arial" w:eastAsia="Tahoma" w:cs="Arial"/>
          <w:color w:val="000000"/>
        </w:rPr>
        <w:t xml:space="preserve"> Esta actividad se realizó de forma automática a través de la herramienta LimeSurvey, que generó los resultados segmentados por carrera. Posteriormente, la información fue almacenada en un repositorio y </w:t>
      </w:r>
      <w:r>
        <w:rPr>
          <w:rFonts w:ascii="Arial" w:hAnsi="Arial" w:eastAsia="Tahoma" w:cs="Arial"/>
          <w:color w:val="000000"/>
        </w:rPr>
        <w:t xml:space="preserve">se nos </w:t>
      </w:r>
      <w:r>
        <w:rPr>
          <w:rFonts w:ascii="Arial" w:hAnsi="Arial" w:eastAsia="Tahoma" w:cs="Arial"/>
          <w:color w:val="000000"/>
        </w:rPr>
        <w:t xml:space="preserve">compart</w:t>
      </w:r>
      <w:r>
        <w:rPr>
          <w:rFonts w:ascii="Arial" w:hAnsi="Arial" w:eastAsia="Tahoma" w:cs="Arial"/>
          <w:color w:val="000000"/>
        </w:rPr>
        <w:t xml:space="preserve">ió </w:t>
      </w:r>
      <w:r>
        <w:rPr>
          <w:rFonts w:ascii="Arial" w:hAnsi="Arial" w:eastAsia="Tahoma" w:cs="Arial"/>
          <w:color w:val="000000"/>
        </w:rPr>
        <w:t xml:space="preserve">para </w:t>
      </w:r>
      <w:r>
        <w:rPr>
          <w:rFonts w:ascii="Arial" w:hAnsi="Arial" w:eastAsia="Tahoma" w:cs="Arial"/>
          <w:color w:val="000000"/>
        </w:rPr>
        <w:t xml:space="preserve">el</w:t>
      </w:r>
      <w:r>
        <w:rPr>
          <w:rFonts w:ascii="Arial" w:hAnsi="Arial" w:eastAsia="Tahoma" w:cs="Arial"/>
          <w:color w:val="000000"/>
        </w:rPr>
        <w:t xml:space="preserve"> análisis correspondiente</w:t>
      </w:r>
      <w:bookmarkEnd w:id="7"/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</w:rPr>
      </w:r>
    </w:p>
    <w:p w14:paraId="6EF1ACFC" w14:textId="77777777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after="0" w:line="276" w:lineRule="auto"/>
        <w:ind w:hanging="284" w:left="284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Desarrollo del informe de resultados y plan de mejoras:</w:t>
      </w:r>
      <w:r>
        <w:rPr>
          <w:rFonts w:ascii="Arial" w:hAnsi="Arial" w:eastAsia="Tahoma" w:cs="Arial"/>
          <w:color w:val="000000"/>
        </w:rPr>
        <w:t xml:space="preserve"> Con base en el formato establecido y considerando la normativa vigente, se elaboró el informe correspondiente a la carrera, utilizando la información disponible en el repositorio de resultados.</w:t>
      </w:r>
      <w:r>
        <w:rPr>
          <w:rFonts w:ascii="Arial" w:hAnsi="Arial" w:eastAsia="Tahoma" w:cs="Arial"/>
          <w:color w:val="000000"/>
        </w:rPr>
      </w:r>
    </w:p>
    <w:p w14:paraId="6EF1ACFD" w14:textId="65E003FA">
      <w:pPr>
        <w:numPr>
          <w:ilvl w:val="0"/>
          <w:numId w:val="9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5130"/>
        </w:tabs>
        <w:spacing w:line="276" w:lineRule="auto"/>
        <w:ind w:hanging="284" w:left="284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Presentación del informe:</w:t>
      </w:r>
      <w:r>
        <w:rPr>
          <w:rFonts w:ascii="Arial" w:hAnsi="Arial" w:eastAsia="Tahoma" w:cs="Arial"/>
          <w:color w:val="000000"/>
        </w:rPr>
        <w:t xml:space="preserve"> La carrera socializó el informe </w:t>
      </w:r>
      <w:r>
        <w:rPr>
          <w:rFonts w:ascii="Arial" w:hAnsi="Arial" w:eastAsia="Tahoma" w:cs="Arial"/>
          <w:color w:val="000000"/>
        </w:rPr>
        <w:t xml:space="preserve">en junta de carrera</w:t>
      </w:r>
      <w:r>
        <w:rPr>
          <w:rFonts w:ascii="Arial" w:hAnsi="Arial" w:eastAsia="Tahoma" w:cs="Arial"/>
          <w:color w:val="000000"/>
        </w:rPr>
        <w:t xml:space="preserve">. Las observaciones realizadas durante la reunión fueron consideradas para mejorar el documento. Posteriormente, se convocó al Consejo C</w:t>
      </w:r>
      <w:r>
        <w:rPr>
          <w:rFonts w:ascii="Arial" w:hAnsi="Arial" w:eastAsia="Tahoma" w:cs="Arial"/>
          <w:color w:val="000000"/>
        </w:rPr>
        <w:t xml:space="preserve">onsultivo Académico de la Carrera para su aprobación. Finalmente, el informe fue enviado a la Coordinación de Vinculación con la Sociedad a través del Sistema de Información Documental (SIDOC), conforme a la fecha establecida en el cronograma del proyecto.</w:t>
      </w:r>
      <w:r>
        <w:rPr>
          <w:rFonts w:ascii="Arial" w:hAnsi="Arial" w:eastAsia="Tahoma" w:cs="Arial"/>
          <w:color w:val="000000"/>
        </w:rPr>
      </w:r>
    </w:p>
    <w:p w14:paraId="6EF1ACFE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8" w:name="_Toc227598403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Población y muestra</w:t>
      </w:r>
      <w:bookmarkEnd w:id="8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ACFF" w14:textId="485ADEEC">
      <w:pPr>
        <w:pBdr/>
        <w:spacing w:after="240" w:before="240" w:line="240" w:lineRule="auto"/>
        <w:ind w:firstLine="567"/>
        <w:jc w:val="both"/>
        <w:rPr>
          <w:rFonts w:ascii="Arial" w:hAnsi="Arial" w:eastAsia="Tahoma" w:cs="Arial"/>
          <w:color w:val="000000"/>
          <w:highlight w:val="none"/>
        </w:rPr>
      </w:pPr>
      <w:r>
        <w:rPr>
          <w:rFonts w:ascii="Arial" w:hAnsi="Arial" w:eastAsia="Tahoma" w:cs="Arial"/>
          <w:color w:val="000000"/>
          <w:highlight w:val="none"/>
        </w:rPr>
        <w:t xml:space="preserve">En la  recolección de datos estadísticos para los estudios de seguimiento a graduados cohorte 202</w:t>
      </w:r>
      <w:r>
        <w:rPr>
          <w:rFonts w:ascii="Arial" w:hAnsi="Arial" w:eastAsia="Tahoma" w:cs="Arial"/>
          <w:color w:val="000000"/>
          <w:highlight w:val="none"/>
        </w:rPr>
        <w:t xml:space="preserve">3 </w:t>
      </w:r>
      <w:r>
        <w:rPr>
          <w:rFonts w:ascii="Arial" w:hAnsi="Arial" w:eastAsia="Tahoma" w:cs="Arial"/>
          <w:color w:val="000000"/>
          <w:highlight w:val="none"/>
        </w:rPr>
        <w:t xml:space="preserve">se tiene un total de </w:t>
      </w:r>
      <w:r>
        <w:rPr>
          <w:rFonts w:ascii="Arial" w:hAnsi="Arial" w:eastAsia="Tahoma" w:cs="Arial"/>
          <w:b/>
          <w:color w:val="000000"/>
          <w:highlight w:val="none"/>
        </w:rPr>
        <w:t xml:space="preserve">65</w:t>
      </w:r>
      <w:r>
        <w:rPr>
          <w:rFonts w:ascii="Arial" w:hAnsi="Arial" w:eastAsia="Tahoma" w:cs="Arial"/>
          <w:b/>
          <w:color w:val="000000"/>
          <w:highlight w:val="none"/>
        </w:rPr>
        <w:t xml:space="preserve">.</w:t>
      </w:r>
      <w:r>
        <w:rPr>
          <w:rFonts w:ascii="Arial" w:hAnsi="Arial" w:eastAsia="Tahoma" w:cs="Arial"/>
          <w:color w:val="000000"/>
          <w:highlight w:val="none"/>
        </w:rPr>
      </w:r>
    </w:p>
    <w:p w14:paraId="6EF1AD00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Para determinar la cantidad de graduados que se debe reunirse o encuestarse, se aplicado la técnica del muestreo por conglomerados.</w:t>
      </w:r>
      <w:r>
        <w:rPr>
          <w:rFonts w:ascii="Arial" w:hAnsi="Arial" w:eastAsia="Tahoma" w:cs="Arial"/>
          <w:color w:val="000000"/>
        </w:rPr>
      </w:r>
    </w:p>
    <w:p w14:paraId="6EF1AD01" w14:textId="61A204FC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L</w:t>
      </w:r>
      <w:r>
        <w:rPr>
          <w:rFonts w:ascii="Arial" w:hAnsi="Arial" w:eastAsia="Tahoma" w:cs="Arial"/>
          <w:color w:val="000000"/>
          <w:highlight w:val="none"/>
        </w:rPr>
        <w:t xml:space="preserve">a muestra para la carrera </w:t>
      </w:r>
      <w:r>
        <w:rPr>
          <w:rFonts w:ascii="Arial" w:hAnsi="Arial" w:eastAsia="Tahoma" w:cs="Arial"/>
          <w:color w:val="000000"/>
          <w:highlight w:val="none"/>
        </w:rPr>
        <w:t xml:space="preserve">de </w:t>
      </w:r>
      <w:r>
        <w:rPr>
          <w:rFonts w:ascii="Arial" w:hAnsi="Arial" w:eastAsia="Tahoma" w:cs="Arial"/>
          <w:color w:val="000000"/>
          <w:highlight w:val="none"/>
        </w:rPr>
        <w:t xml:space="preserve">Enfermería</w:t>
      </w:r>
      <w:r>
        <w:rPr>
          <w:rFonts w:ascii="Arial" w:hAnsi="Arial" w:eastAsia="Tahoma" w:cs="Arial"/>
          <w:color w:val="000000"/>
          <w:highlight w:val="none"/>
        </w:rPr>
        <w:t xml:space="preserve"> fue de </w:t>
      </w:r>
      <w:r>
        <w:rPr>
          <w:rFonts w:ascii="Arial" w:hAnsi="Arial" w:eastAsia="Tahoma" w:cs="Arial"/>
          <w:b/>
          <w:color w:val="000000"/>
          <w:highlight w:val="none"/>
        </w:rPr>
        <w:t xml:space="preserve">53</w:t>
      </w:r>
      <w:r>
        <w:rPr>
          <w:rFonts w:ascii="Arial" w:hAnsi="Arial" w:eastAsia="Tahoma" w:cs="Arial"/>
          <w:color w:val="000000"/>
          <w:highlight w:val="none"/>
        </w:rPr>
        <w:t xml:space="preserve">, misma que cumple con las características descritas por (Gutiérrez González &amp; </w:t>
      </w:r>
      <w:r>
        <w:rPr>
          <w:rFonts w:ascii="Arial" w:hAnsi="Arial" w:eastAsia="Tahoma" w:cs="Arial"/>
          <w:color w:val="000000"/>
          <w:highlight w:val="none"/>
        </w:rPr>
        <w:t xml:space="preserve">Panteleeva</w:t>
      </w:r>
      <w:r>
        <w:rPr>
          <w:rFonts w:ascii="Arial" w:hAnsi="Arial" w:eastAsia="Tahoma" w:cs="Arial"/>
          <w:color w:val="000000"/>
          <w:highlight w:val="none"/>
        </w:rPr>
        <w:t xml:space="preserve">) </w:t>
      </w:r>
      <w:r>
        <w:rPr>
          <w:rFonts w:ascii="Arial" w:hAnsi="Arial" w:eastAsia="Tahoma" w:cs="Arial"/>
          <w:color w:val="000000"/>
          <w:highlight w:val="none"/>
          <w:vertAlign w:val="superscript"/>
        </w:rPr>
        <w:footnoteReference w:id="2"/>
      </w:r>
      <w:r>
        <w:rPr>
          <w:rFonts w:ascii="Arial" w:hAnsi="Arial" w:eastAsia="Tahoma" w:cs="Arial"/>
          <w:color w:val="000000"/>
          <w:highlight w:val="none"/>
        </w:rPr>
        <w:t xml:space="preserve"> como ser </w:t>
      </w:r>
      <w:r>
        <w:rPr>
          <w:rFonts w:ascii="Arial" w:hAnsi="Arial" w:eastAsia="Tahoma" w:cs="Arial"/>
          <w:b/>
          <w:color w:val="000000"/>
          <w:highlight w:val="none"/>
        </w:rPr>
        <w:t xml:space="preserve">representativa</w:t>
      </w:r>
      <w:r>
        <w:rPr>
          <w:rFonts w:ascii="Arial" w:hAnsi="Arial" w:eastAsia="Tahoma" w:cs="Arial"/>
          <w:color w:val="000000"/>
          <w:highlight w:val="none"/>
        </w:rPr>
        <w:t xml:space="preserve">  debido a que todo</w:t>
      </w:r>
      <w:r>
        <w:rPr>
          <w:rFonts w:ascii="Arial" w:hAnsi="Arial" w:eastAsia="Tahoma" w:cs="Arial"/>
          <w:color w:val="000000"/>
        </w:rPr>
        <w:t xml:space="preserve">s y cada uno de los elementos de la población tuvieron la misma oportunidad de ser tomados en cuenta para conformar la muestra, se envió un  mail a la totalidad desde la Plataforma Alumni; </w:t>
      </w:r>
      <w:r>
        <w:rPr>
          <w:rFonts w:ascii="Arial" w:hAnsi="Arial" w:eastAsia="Tahoma" w:cs="Arial"/>
          <w:b/>
          <w:color w:val="000000"/>
        </w:rPr>
        <w:t xml:space="preserve">adecuada y válida</w:t>
      </w:r>
      <w:r>
        <w:rPr>
          <w:rFonts w:ascii="Arial" w:hAnsi="Arial" w:eastAsia="Tahoma" w:cs="Arial"/>
          <w:color w:val="000000"/>
        </w:rPr>
        <w:t xml:space="preserve"> ya que se ha considerado un 5% de error respecto a la población; y , </w:t>
      </w:r>
      <w:r>
        <w:rPr>
          <w:rFonts w:ascii="Arial" w:hAnsi="Arial" w:eastAsia="Tahoma" w:cs="Arial"/>
          <w:b/>
          <w:color w:val="000000"/>
        </w:rPr>
        <w:t xml:space="preserve">confiabilidad</w:t>
      </w:r>
      <w:r>
        <w:rPr>
          <w:rFonts w:ascii="Arial" w:hAnsi="Arial" w:eastAsia="Tahoma" w:cs="Arial"/>
          <w:color w:val="000000"/>
        </w:rPr>
        <w:t xml:space="preserve"> ya que la muestra se obtuvo mediante la fórmula para  poblaciones finitas, con un 90% de nivel de confianza.</w:t>
      </w:r>
      <w:r>
        <w:rPr>
          <w:rFonts w:ascii="Arial" w:hAnsi="Arial" w:eastAsia="Tahoma" w:cs="Arial"/>
          <w:color w:val="000000"/>
        </w:rPr>
      </w:r>
    </w:p>
    <w:p w14:paraId="6EF1AD02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A </w:t>
      </w:r>
      <w:r>
        <w:rPr>
          <w:rFonts w:ascii="Arial" w:hAnsi="Arial" w:eastAsia="Tahoma" w:cs="Arial"/>
          <w:color w:val="000000"/>
        </w:rPr>
        <w:t xml:space="preserve">continuación</w:t>
      </w:r>
      <w:r>
        <w:rPr>
          <w:rFonts w:ascii="Arial" w:hAnsi="Arial" w:eastAsia="Tahoma" w:cs="Arial"/>
          <w:color w:val="000000"/>
        </w:rPr>
        <w:t xml:space="preserve"> se adjunta la fórmula empleada:</w:t>
      </w:r>
      <w:r>
        <w:rPr>
          <w:rFonts w:ascii="Arial" w:hAnsi="Arial" w:eastAsia="Tahoma" w:cs="Arial"/>
          <w:color w:val="000000"/>
        </w:rPr>
      </w:r>
    </w:p>
    <w:tbl>
      <w:tblPr>
        <w:tblStyle w:val="941"/>
        <w:tblInd w:w="0" w:type="dxa"/>
        <w:tblW w:w="8810" w:type="dxa"/>
        <w:tblBorders/>
        <w:tblLayout w:type="fixed"/>
        <w:tblLook w:val="0000" w:firstRow="0" w:lastRow="0" w:firstColumn="0" w:lastColumn="0" w:noHBand="0" w:noVBand="0"/>
      </w:tblPr>
      <w:tblGrid>
        <w:gridCol w:w="4390"/>
        <w:gridCol w:w="4420"/>
      </w:tblGrid>
      <w:tr>
        <w:trPr/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390" w:type="dxa"/>
          </w:tcPr>
          <w:p w14:paraId="6EF1AD03" w14:textId="77777777">
            <w:pPr>
              <w:pBdr/>
              <w:tabs>
                <w:tab w:val="left" w:leader="none" w:pos="2325"/>
              </w:tabs>
              <w:spacing w:line="480" w:lineRule="auto"/>
              <w:ind/>
              <w:jc w:val="both"/>
              <w:rPr>
                <w:rFonts w:ascii="Arial" w:hAnsi="Arial" w:cs="Arial"/>
                <w:b/>
                <w:i/>
                <w:highlight w:val="none"/>
              </w:rPr>
            </w:pPr>
            <w:r>
              <w:rPr>
                <w:rFonts w:ascii="Arial" w:hAnsi="Arial" w:eastAsia="Arial" w:cs="Arial"/>
                <w:b/>
                <w:i/>
                <w:highlight w:val="none"/>
              </w:rPr>
              <w:t xml:space="preserve">n</w:t>
            </w:r>
            <w:r>
              <w:rPr>
                <w:rFonts w:ascii="Arial" w:hAnsi="Arial" w:eastAsia="Arial" w:cs="Arial"/>
                <w:highlight w:val="none"/>
              </w:rPr>
              <w:t xml:space="preserve"> = </w:t>
            </w:r>
            <m:oMath>
              <m:f>
                <m:fPr>
                  <m:ctrlPr>
                    <w:rPr>
                      <w:rFonts w:hint="default" w:ascii="Cambria Math" w:hAnsi="Cambria Math" w:eastAsia="Cambria Math" w:cs="Cambria Math"/>
                      <w:highlight w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Arial"/>
                              <w:highlight w:val="none"/>
                            </w:rPr>
                            <m:rPr/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.  PQ .  N</m:t>
                  </m:r>
                </m:num>
                <m:den>
                  <m:d>
                    <m:d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N-1</m:t>
                      </m:r>
                    </m:e>
                  </m:d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(E)^2+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Arial"/>
                              <w:highlight w:val="none"/>
                            </w:rPr>
                            <m:rPr/>
                            <m:t>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.  PQ</m:t>
                  </m:r>
                </m:den>
              </m:f>
            </m:oMath>
            <w:r>
              <w:rPr>
                <w:rFonts w:ascii="Arial" w:hAnsi="Arial" w:eastAsia="Arial" w:cs="Arial"/>
                <w:b/>
                <w:highlight w:val="none"/>
              </w:rPr>
              <w:t xml:space="preserve"> ; </w:t>
            </w:r>
            <w:r>
              <w:rPr>
                <w:rFonts w:ascii="Arial" w:hAnsi="Arial" w:cs="Arial"/>
                <w:b/>
                <w:i/>
                <w:highlight w:val="none"/>
              </w:rPr>
            </w:r>
          </w:p>
          <w:p w14:paraId="6EF1AD04" w14:textId="52FA9F18">
            <w:pPr>
              <w:pBdr/>
              <w:spacing w:after="240" w:before="240"/>
              <w:ind/>
              <w:rPr>
                <w:rFonts w:ascii="Arial" w:hAnsi="Arial" w:eastAsia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i/>
                <w:highlight w:val="none"/>
              </w:rPr>
              <w:t xml:space="preserve">n</w:t>
            </w:r>
            <w:r>
              <w:rPr>
                <w:rFonts w:ascii="Arial" w:hAnsi="Arial" w:eastAsia="Arial" w:cs="Arial"/>
                <w:highlight w:val="none"/>
              </w:rPr>
              <w:t xml:space="preserve"> = </w:t>
            </w:r>
            <m:oMath>
              <m:f>
                <m:fPr>
                  <m:ctrlPr>
                    <w:rPr>
                      <w:rFonts w:hint="default" w:ascii="Cambria Math" w:hAnsi="Cambria Math" w:eastAsia="Cambria Math" w:cs="Cambria Math"/>
                      <w:highlight w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Arial"/>
                              <w:highlight w:val="none"/>
                            </w:rPr>
                            <m:rPr/>
                            <m:t>1,65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* 0,5*0,5*65</m:t>
                  </m:r>
                </m:num>
                <m:den>
                  <m:d>
                    <m:d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dPr>
                    <m:e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65-1</m:t>
                      </m:r>
                    </m:e>
                  </m:d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Arial"/>
                              <w:highlight w:val="none"/>
                            </w:rPr>
                            <m:rPr/>
                            <m:t>0,05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highlight w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hint="default" w:ascii="Cambria Math" w:hAnsi="Cambria Math" w:eastAsia="Cambria Math" w:cs="Cambria Math"/>
                              <w:highlight w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eastAsia="Cambria Math" w:cs="Arial"/>
                              <w:highlight w:val="none"/>
                            </w:rPr>
                            <m:rPr/>
                            <m:t>1,65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eastAsia="Cambria Math" w:cs="Arial"/>
                          <w:highlight w:val="none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Arial"/>
                      <w:highlight w:val="none"/>
                    </w:rPr>
                    <m:rPr/>
                    <m:t>* 0,5*0,5</m:t>
                  </m:r>
                </m:den>
              </m:f>
            </m:oMath>
            <w:r>
              <w:rPr>
                <w:highlight w:val="none"/>
              </w:rPr>
            </w:r>
            <w:r>
              <w:rPr>
                <w:rFonts w:ascii="Arial" w:hAnsi="Arial" w:eastAsia="Arial" w:cs="Arial"/>
                <w:b/>
                <w:highlight w:val="none"/>
              </w:rPr>
            </w:r>
          </w:p>
          <w:p w14:paraId="6EF1AD05" w14:textId="77777777">
            <w:pPr>
              <w:pBdr/>
              <w:spacing w:after="240" w:before="240"/>
              <w:ind/>
              <w:rPr>
                <w:rFonts w:ascii="Arial" w:hAnsi="Arial" w:eastAsia="Arial" w:cs="Arial"/>
                <w:b/>
                <w:highlight w:val="none"/>
              </w:rPr>
            </w:pPr>
            <w:r>
              <w:rPr>
                <w:rFonts w:ascii="Arial" w:hAnsi="Arial" w:eastAsia="Arial" w:cs="Arial"/>
                <w:b/>
                <w:highlight w:val="none"/>
              </w:rPr>
            </w:r>
            <w:r>
              <w:rPr>
                <w:rFonts w:ascii="Arial" w:hAnsi="Arial" w:eastAsia="Arial" w:cs="Arial"/>
                <w:b/>
                <w:highlight w:val="none"/>
              </w:rPr>
            </w:r>
          </w:p>
          <w:p w14:paraId="6EF1AD06" w14:textId="6D3A71DC">
            <w:pPr>
              <w:pBdr/>
              <w:spacing w:after="240" w:before="240"/>
              <w:ind/>
              <w:rPr>
                <w:rFonts w:ascii="Arial" w:hAnsi="Arial" w:eastAsia="Tahoma" w:cs="Arial"/>
                <w:color w:val="000000"/>
                <w:highlight w:val="none"/>
              </w:rPr>
            </w:pPr>
            <w:r>
              <w:rPr>
                <w:rFonts w:ascii="Arial" w:hAnsi="Arial" w:eastAsia="Arial" w:cs="Arial"/>
                <w:b/>
                <w:i/>
                <w:highlight w:val="none"/>
              </w:rPr>
              <w:t xml:space="preserve">n</w:t>
            </w:r>
            <w:r>
              <w:rPr>
                <w:rFonts w:ascii="Arial" w:hAnsi="Arial" w:eastAsia="Arial" w:cs="Arial"/>
                <w:highlight w:val="none"/>
              </w:rPr>
              <w:t xml:space="preserve"> =</w:t>
            </w:r>
            <w:r>
              <w:rPr>
                <w:rFonts w:ascii="Arial" w:hAnsi="Arial" w:eastAsia="Arial" w:cs="Arial"/>
                <w:highlight w:val="none"/>
              </w:rPr>
              <w:t xml:space="preserve">53</w:t>
            </w:r>
            <w:r>
              <w:rPr>
                <w:rFonts w:ascii="Arial" w:hAnsi="Arial" w:eastAsia="Tahoma" w:cs="Arial"/>
                <w:color w:val="000000"/>
                <w:highlight w:val="none"/>
              </w:rPr>
            </w:r>
          </w:p>
        </w:tc>
        <w:tc>
          <w:tcPr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4420" w:type="dxa"/>
          </w:tcPr>
          <w:p w14:paraId="6EF1AD07" w14:textId="77777777">
            <w:pPr>
              <w:pBdr/>
              <w:spacing w:after="0" w:line="240" w:lineRule="auto"/>
              <w:ind w:right="-6"/>
              <w:jc w:val="both"/>
              <w:rPr>
                <w:rFonts w:ascii="Arial" w:hAnsi="Arial" w:eastAsia="Tahoma" w:cs="Arial"/>
                <w:i/>
                <w:color w:val="000000"/>
              </w:rPr>
            </w:pPr>
            <w:r>
              <w:rPr>
                <w:rFonts w:ascii="Arial" w:hAnsi="Arial" w:eastAsia="Tahoma" w:cs="Arial"/>
                <w:i/>
                <w:color w:val="000000"/>
              </w:rPr>
              <w:t xml:space="preserve">Dónde: </w:t>
            </w:r>
            <w:r>
              <w:rPr>
                <w:rFonts w:ascii="Arial" w:hAnsi="Arial" w:eastAsia="Tahoma" w:cs="Arial"/>
                <w:i/>
                <w:color w:val="000000"/>
              </w:rPr>
            </w:r>
          </w:p>
          <w:p w14:paraId="6EF1AD08" w14:textId="77777777">
            <w:pPr>
              <w:pBdr/>
              <w:spacing w:after="0" w:line="240" w:lineRule="auto"/>
              <w:ind w:right="-6"/>
              <w:jc w:val="both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n</w:t>
            </w:r>
            <w:r>
              <w:rPr>
                <w:rFonts w:ascii="Arial" w:hAnsi="Arial" w:eastAsia="Tahoma" w:cs="Arial"/>
                <w:color w:val="000000"/>
              </w:rPr>
              <w:t xml:space="preserve"> = Tamaño de la muestra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eastAsia="Tahoma" w:cs="Arial"/>
                <w:color w:val="000000"/>
              </w:rPr>
              <w:t xml:space="preserve">probabilística estratificada, cuyo valor se busca </w:t>
            </w:r>
            <w:r>
              <w:rPr>
                <w:rFonts w:ascii="Arial" w:hAnsi="Arial" w:eastAsia="Tahoma" w:cs="Arial"/>
                <w:color w:val="000000"/>
              </w:rPr>
            </w:r>
          </w:p>
          <w:p w14:paraId="6EF1AD09" w14:textId="77777777">
            <w:pPr>
              <w:pBdr/>
              <w:spacing w:after="0" w:line="240" w:lineRule="auto"/>
              <w:ind w:right="-6"/>
              <w:jc w:val="both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N</w:t>
            </w:r>
            <w:r>
              <w:rPr>
                <w:rFonts w:ascii="Arial" w:hAnsi="Arial" w:eastAsia="Tahoma" w:cs="Arial"/>
                <w:color w:val="000000"/>
              </w:rPr>
              <w:t xml:space="preserve"> = Población o universo (número total de personas que podrían ser encuestadas) </w:t>
            </w:r>
            <w:r>
              <w:rPr>
                <w:rFonts w:ascii="Arial" w:hAnsi="Arial" w:eastAsia="Tahoma" w:cs="Arial"/>
                <w:color w:val="000000"/>
              </w:rPr>
            </w:r>
          </w:p>
          <w:p w14:paraId="6EF1AD0A" w14:textId="6139E7BC">
            <w:pPr>
              <w:pBdr/>
              <w:spacing w:after="0" w:line="240" w:lineRule="auto"/>
              <w:ind w:right="-6"/>
              <w:jc w:val="both"/>
              <w:rPr>
                <w:rFonts w:ascii="Arial" w:hAnsi="Arial" w:eastAsia="Tahoma" w:cs="Arial"/>
                <w:color w:val="000000"/>
              </w:rPr>
            </w:pPr>
            <w:r/>
            <m:oMath>
              <m:r>
                <w:rPr>
                  <w:rFonts w:ascii="Cambria Math" w:hAnsi="Cambria Math" w:eastAsia="Cambria Math" w:cs="Arial"/>
                  <w:color w:val="000000"/>
                </w:rPr>
                <m:rPr/>
                <m:t>k</m:t>
              </m:r>
            </m:oMath>
            <w:r>
              <w:rPr>
                <w:rFonts w:ascii="Arial" w:hAnsi="Arial" w:eastAsia="Tahoma" w:cs="Arial"/>
                <w:color w:val="000000"/>
              </w:rPr>
              <w:t xml:space="preserve"> = Coeficiente de correlación del error, (Constante de variabilidad) si es igual  2 el nivel de confianza es del 95,5% </w:t>
            </w:r>
            <w:r>
              <w:rPr>
                <w:rFonts w:ascii="Arial" w:hAnsi="Arial" w:eastAsia="Tahoma" w:cs="Arial"/>
                <w:color w:val="000000"/>
              </w:rPr>
            </w:r>
          </w:p>
          <w:p w14:paraId="6EF1AD0B" w14:textId="77777777">
            <w:pPr>
              <w:pBdr/>
              <w:spacing w:after="0" w:line="240" w:lineRule="auto"/>
              <w:ind w:right="-6"/>
              <w:jc w:val="both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p</w:t>
            </w:r>
            <w:r>
              <w:rPr>
                <w:rFonts w:ascii="Arial" w:hAnsi="Arial" w:eastAsia="Tahoma" w:cs="Arial"/>
                <w:color w:val="000000"/>
              </w:rPr>
              <w:t xml:space="preserve"> = probabilidad de éxito (proporción de individuos en la población que poseen una característica específica)</w:t>
            </w:r>
            <w:r>
              <w:rPr>
                <w:rFonts w:ascii="Arial" w:hAnsi="Arial" w:eastAsia="Tahoma" w:cs="Arial"/>
                <w:color w:val="000000"/>
              </w:rPr>
            </w:r>
          </w:p>
          <w:p w14:paraId="6EF1AD0C" w14:textId="77777777">
            <w:pPr>
              <w:pBdr/>
              <w:spacing w:after="0" w:line="240" w:lineRule="auto"/>
              <w:ind w:right="-6"/>
              <w:jc w:val="both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q</w:t>
            </w:r>
            <w:r>
              <w:rPr>
                <w:rFonts w:ascii="Arial" w:hAnsi="Arial" w:eastAsia="Tahoma" w:cs="Arial"/>
                <w:color w:val="000000"/>
              </w:rPr>
              <w:t xml:space="preserve">= probabilidad de fracaso (Proporción de individuos que no poseen una característica específica)</w:t>
            </w:r>
            <w:r>
              <w:rPr>
                <w:rFonts w:ascii="Arial" w:hAnsi="Arial" w:eastAsia="Tahoma" w:cs="Arial"/>
                <w:color w:val="000000"/>
              </w:rPr>
            </w:r>
          </w:p>
          <w:p w14:paraId="6EF1AD0D" w14:textId="3561B501">
            <w:pPr>
              <w:pBdr/>
              <w:spacing w:after="0" w:line="240" w:lineRule="auto"/>
              <w:ind w:right="-6"/>
              <w:jc w:val="both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e</w:t>
            </w:r>
            <w:r>
              <w:rPr>
                <w:rFonts w:ascii="Arial" w:hAnsi="Arial" w:eastAsia="Tahoma" w:cs="Arial"/>
                <w:color w:val="000000"/>
              </w:rPr>
              <w:t xml:space="preserve"> = Error máximo admisible para  inferencias de muestras  estadísticas, el mismo que es inversamente proporcional, al tamaño de la muestra, es decir  </w:t>
            </w:r>
            <w:r>
              <w:rPr>
                <w:rFonts w:ascii="Arial" w:hAnsi="Arial" w:eastAsia="Tahoma" w:cs="Arial"/>
                <w:color w:val="000000"/>
              </w:rPr>
              <w:t xml:space="preserve">que</w:t>
            </w:r>
            <w:r>
              <w:rPr>
                <w:rFonts w:ascii="Arial" w:hAnsi="Arial" w:eastAsia="Tahoma" w:cs="Arial"/>
                <w:color w:val="000000"/>
              </w:rPr>
              <w:t xml:space="preserve"> al aumentar el margen de error, disminuye el tamaño de la muestra. 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</w:tbl>
    <w:p w14:paraId="6EF1AD0F" w14:textId="77777777">
      <w:pPr>
        <w:pBdr/>
        <w:spacing w:after="240" w:before="240" w:line="240" w:lineRule="auto"/>
        <w:ind w:firstLine="360"/>
        <w:jc w:val="right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D10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  <w:highlight w:val="none"/>
        </w:rPr>
      </w:pPr>
      <w:r>
        <w:rPr>
          <w:rFonts w:ascii="Arial" w:hAnsi="Arial" w:eastAsia="Tahoma" w:cs="Arial"/>
          <w:color w:val="000000"/>
          <w:highlight w:val="none"/>
        </w:rPr>
      </w:r>
      <w:r>
        <w:rPr>
          <w:rFonts w:ascii="Arial" w:hAnsi="Arial" w:eastAsia="Tahoma" w:cs="Arial"/>
          <w:color w:val="000000"/>
          <w:highlight w:val="none"/>
        </w:rPr>
      </w:r>
    </w:p>
    <w:p w14:paraId="6EF1AD16" w14:textId="2887B8F7">
      <w:pPr>
        <w:pBdr>
          <w:top w:val="single" w:color="000000" w:sz="4" w:space="1"/>
          <w:left w:val="single" w:color="000000" w:sz="4" w:space="4"/>
          <w:bottom w:val="single" w:color="000000" w:sz="4" w:space="13"/>
          <w:right w:val="single" w:color="000000" w:sz="4" w:space="4"/>
        </w:pBdr>
        <w:spacing w:after="240" w:before="240" w:line="240" w:lineRule="auto"/>
        <w:ind w:firstLine="360"/>
        <w:jc w:val="center"/>
        <w:rPr>
          <w:rFonts w:ascii="Arial" w:hAnsi="Arial" w:eastAsia="Tahoma" w:cs="Arial"/>
          <w:b/>
          <w:color w:val="000000"/>
          <w:highlight w:val="none"/>
        </w:rPr>
      </w:pPr>
      <w:r>
        <w:rPr>
          <w:rFonts w:ascii="Arial" w:hAnsi="Arial" w:eastAsia="Tahoma" w:cs="Arial"/>
          <w:color w:val="000000"/>
          <w:highlight w:val="none"/>
        </w:rPr>
        <w:t xml:space="preserve">El número total de encuestas realizadas por la carrera fue de </w:t>
      </w:r>
      <w:r>
        <w:rPr>
          <w:rFonts w:ascii="Arial" w:hAnsi="Arial" w:eastAsia="Tahoma" w:cs="Arial"/>
          <w:b/>
          <w:color w:val="000000"/>
          <w:highlight w:val="none"/>
        </w:rPr>
        <w:t xml:space="preserve">53</w:t>
      </w:r>
      <w:r>
        <w:rPr>
          <w:rFonts w:ascii="Arial" w:hAnsi="Arial" w:eastAsia="Tahoma" w:cs="Arial"/>
          <w:b/>
          <w:color w:val="000000"/>
          <w:highlight w:val="none"/>
        </w:rPr>
        <w:t xml:space="preserve">.</w:t>
      </w:r>
      <w:r>
        <w:rPr>
          <w:rFonts w:ascii="Arial" w:hAnsi="Arial" w:eastAsia="Tahoma" w:cs="Arial"/>
          <w:b/>
          <w:color w:val="000000"/>
          <w:highlight w:val="none"/>
        </w:rPr>
      </w:r>
    </w:p>
    <w:p w14:paraId="6EF1AD17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  <w:highlight w:val="none"/>
          <w:u w:val="single"/>
        </w:rPr>
      </w:pPr>
      <w:r>
        <w:rPr>
          <w:rFonts w:ascii="Arial" w:hAnsi="Arial" w:eastAsia="Tahoma" w:cs="Arial"/>
          <w:color w:val="000000"/>
          <w:highlight w:val="none"/>
        </w:rPr>
        <w:t xml:space="preserve">Para mayor detalle, se puede revisar el cálculo de la muestra en el siguiente reporte: </w:t>
      </w:r>
      <w:hyperlink r:id="rId14" w:tooltip="https://bit.ly/40fJ63s" w:history="1">
        <w:r>
          <w:rPr>
            <w:rFonts w:ascii="Arial" w:hAnsi="Arial" w:eastAsia="Tahoma" w:cs="Arial"/>
            <w:color w:val="000000"/>
            <w:highlight w:val="none"/>
            <w:u w:val="single"/>
          </w:rPr>
          <w:t xml:space="preserve">https://bit.ly/40fJ63s</w:t>
        </w:r>
      </w:hyperlink>
      <w:r>
        <w:rPr>
          <w:highlight w:val="none"/>
        </w:rPr>
      </w:r>
      <w:r>
        <w:rPr>
          <w:rFonts w:ascii="Arial" w:hAnsi="Arial" w:eastAsia="Tahoma" w:cs="Arial"/>
          <w:color w:val="000000"/>
          <w:highlight w:val="none"/>
          <w:u w:val="single"/>
        </w:rPr>
      </w:r>
    </w:p>
    <w:p w14:paraId="6EF1AD18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9" w:name="_Toc227598404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Escala de valoración de variables</w:t>
      </w:r>
      <w:bookmarkEnd w:id="9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AD1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</w:r>
      <w:r>
        <w:rPr>
          <w:rFonts w:ascii="Arial" w:hAnsi="Arial" w:eastAsia="Tahoma" w:cs="Arial"/>
          <w:i/>
          <w:color w:val="000000"/>
        </w:rPr>
      </w:r>
    </w:p>
    <w:p w14:paraId="6EF1AD1A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Tabla 1 Escala de valoración de variables</w:t>
      </w:r>
      <w:r>
        <w:rPr>
          <w:rFonts w:ascii="Arial" w:hAnsi="Arial" w:eastAsia="Tahoma" w:cs="Arial"/>
          <w:i/>
          <w:color w:val="000000"/>
        </w:rPr>
      </w:r>
    </w:p>
    <w:tbl>
      <w:tblPr>
        <w:tblStyle w:val="943"/>
        <w:tblInd w:w="0" w:type="dxa"/>
        <w:tblW w:w="4820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985"/>
      </w:tblGrid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1B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</w:rPr>
            </w:pPr>
            <w:r>
              <w:rPr>
                <w:rFonts w:ascii="Arial" w:hAnsi="Arial" w:eastAsia="Tahoma" w:cs="Arial"/>
                <w:b/>
              </w:rPr>
              <w:t xml:space="preserve">Valoración cualitativa </w:t>
            </w:r>
            <w:r>
              <w:rPr>
                <w:rFonts w:ascii="Arial" w:hAnsi="Arial" w:eastAsia="Tahoma" w:cs="Arial"/>
                <w:b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1C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</w:rPr>
            </w:pPr>
            <w:r>
              <w:rPr>
                <w:rFonts w:ascii="Arial" w:hAnsi="Arial" w:eastAsia="Tahoma" w:cs="Arial"/>
                <w:b/>
              </w:rPr>
              <w:t xml:space="preserve">Rango</w:t>
            </w:r>
            <w:r>
              <w:rPr>
                <w:rFonts w:ascii="Arial" w:hAnsi="Arial" w:eastAsia="Tahoma" w:cs="Arial"/>
                <w:b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1E" w14:textId="77777777">
            <w:pPr>
              <w:pBdr/>
              <w:spacing/>
              <w:ind w:left="743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Excelente</w:t>
            </w:r>
            <w:r>
              <w:rPr>
                <w:rFonts w:ascii="Arial" w:hAnsi="Arial" w:eastAsia="Tahoma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1F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95-100%</w:t>
            </w:r>
            <w:r>
              <w:rPr>
                <w:rFonts w:ascii="Arial" w:hAnsi="Arial" w:eastAsia="Tahoma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1" w14:textId="77777777">
            <w:pPr>
              <w:pBdr/>
              <w:spacing/>
              <w:ind w:left="743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Muy bueno</w:t>
            </w:r>
            <w:r>
              <w:rPr>
                <w:rFonts w:ascii="Arial" w:hAnsi="Arial" w:eastAsia="Tahoma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2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85-94.,99%</w:t>
            </w:r>
            <w:r>
              <w:rPr>
                <w:rFonts w:ascii="Arial" w:hAnsi="Arial" w:eastAsia="Tahoma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4" w14:textId="77777777">
            <w:pPr>
              <w:pBdr/>
              <w:spacing/>
              <w:ind w:left="743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Bueno</w:t>
            </w:r>
            <w:r>
              <w:rPr>
                <w:rFonts w:ascii="Arial" w:hAnsi="Arial" w:eastAsia="Tahoma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5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80 a 84,99%</w:t>
            </w:r>
            <w:r>
              <w:rPr>
                <w:rFonts w:ascii="Arial" w:hAnsi="Arial" w:eastAsia="Tahoma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7" w14:textId="77777777">
            <w:pPr>
              <w:pBdr/>
              <w:spacing/>
              <w:ind w:left="743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Regular</w:t>
            </w:r>
            <w:r>
              <w:rPr>
                <w:rFonts w:ascii="Arial" w:hAnsi="Arial" w:eastAsia="Tahoma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8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70 a 79,99%</w:t>
            </w:r>
            <w:r>
              <w:rPr>
                <w:rFonts w:ascii="Arial" w:hAnsi="Arial" w:eastAsia="Tahoma" w:cs="Arial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</w:tcPr>
          <w:p w14:paraId="6EF1AD2A" w14:textId="77777777">
            <w:pPr>
              <w:pBdr/>
              <w:spacing/>
              <w:ind w:left="743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Insuficiente</w:t>
            </w:r>
            <w:r>
              <w:rPr>
                <w:rFonts w:ascii="Arial" w:hAnsi="Arial" w:eastAsia="Tahoma" w:cs="Arial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985" w:type="dxa"/>
          </w:tcPr>
          <w:p w14:paraId="6EF1AD2B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</w:rPr>
            </w:pPr>
            <w:r>
              <w:rPr>
                <w:rFonts w:ascii="Arial" w:hAnsi="Arial" w:eastAsia="Tahoma" w:cs="Arial"/>
              </w:rPr>
              <w:t xml:space="preserve">Menos del 70%</w:t>
            </w:r>
            <w:r>
              <w:rPr>
                <w:rFonts w:ascii="Arial" w:hAnsi="Arial" w:eastAsia="Tahoma" w:cs="Arial"/>
              </w:rPr>
            </w:r>
          </w:p>
        </w:tc>
      </w:tr>
    </w:tbl>
    <w:p w14:paraId="6EF1AD2D" w14:textId="77777777">
      <w:pPr>
        <w:pBdr/>
        <w:spacing w:after="0" w:line="240" w:lineRule="auto"/>
        <w:ind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Fuente: Articulo 15 del instructivo para la Evaluación Integral del </w:t>
      </w:r>
      <w:r>
        <w:rPr>
          <w:rFonts w:ascii="Arial" w:hAnsi="Arial" w:eastAsia="Tahoma" w:cs="Arial"/>
          <w:i/>
          <w:color w:val="000000"/>
        </w:rPr>
      </w:r>
    </w:p>
    <w:p w14:paraId="6EF1AD2E" w14:textId="77777777">
      <w:pPr>
        <w:pBdr/>
        <w:spacing w:after="0" w:line="240" w:lineRule="auto"/>
        <w:ind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Desempeño del Personal Académico de la Universidad Nacional de Loja</w:t>
      </w:r>
      <w:r>
        <w:rPr>
          <w:rFonts w:ascii="Arial" w:hAnsi="Arial" w:eastAsia="Tahoma" w:cs="Arial"/>
          <w:i/>
          <w:color w:val="000000"/>
        </w:rPr>
      </w:r>
    </w:p>
    <w:p w14:paraId="6EF1AD2F" w14:textId="77777777">
      <w:pPr>
        <w:pBdr/>
        <w:spacing w:after="240" w:before="240" w:line="240" w:lineRule="auto"/>
        <w:ind w:firstLine="360"/>
        <w:jc w:val="both"/>
        <w:rPr>
          <w:rFonts w:ascii="Arial" w:hAnsi="Arial" w:eastAsia="Tahoma" w:cs="Arial"/>
          <w:color w:val="000000"/>
        </w:rPr>
      </w:pPr>
      <w:r/>
      <w:bookmarkStart w:id="10" w:name="_heading=h.jj0blmkyqv52"/>
      <w:r/>
      <w:bookmarkEnd w:id="10"/>
      <w:r>
        <w:rPr>
          <w:rFonts w:ascii="Arial" w:hAnsi="Arial" w:eastAsia="Tahoma" w:cs="Arial"/>
          <w:color w:val="000000"/>
        </w:rPr>
        <w:t xml:space="preserve">Para identificar las debilidades que formarán parte del plan de mejoras de la carrera, derivadas de los estudios de seguimiento a graduados y empleabilidad, se considerará aquellos aspectos valorados como </w:t>
      </w:r>
      <w:r>
        <w:rPr>
          <w:rFonts w:ascii="Arial" w:hAnsi="Arial" w:eastAsia="Tahoma" w:cs="Arial"/>
          <w:i/>
          <w:color w:val="000000"/>
        </w:rPr>
        <w:t xml:space="preserve">insuficientes</w:t>
      </w:r>
      <w:r>
        <w:rPr>
          <w:rFonts w:ascii="Arial" w:hAnsi="Arial" w:eastAsia="Tahoma" w:cs="Arial"/>
          <w:color w:val="000000"/>
        </w:rPr>
        <w:t xml:space="preserve"> en concordancia con la escala establecida en el Artículo 15 del instructivo para la Evaluación Integral del Desempeño del Personal Académico de la Universidad Nacional de Loja.</w:t>
      </w:r>
      <w:r>
        <w:rPr>
          <w:rFonts w:ascii="Arial" w:hAnsi="Arial" w:eastAsia="Tahoma" w:cs="Arial"/>
          <w:color w:val="000000"/>
        </w:rPr>
      </w:r>
    </w:p>
    <w:p w14:paraId="6EF1AD30" w14:textId="35D77F85">
      <w:pPr>
        <w:pStyle w:val="855"/>
        <w:numPr>
          <w:ilvl w:val="1"/>
          <w:numId w:val="3"/>
        </w:numPr>
        <w:pBdr/>
        <w:shd w:val="clear" w:color="auto" w:fill="ffffff"/>
        <w:spacing/>
        <w:ind w:left="426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11" w:name="_Toc227598405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erfil demográfico</w:t>
      </w:r>
      <w:bookmarkEnd w:id="11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04169F93" w14:textId="77777777">
      <w:pPr>
        <w:pBdr/>
        <w:spacing w:after="240" w:before="240" w:line="240" w:lineRule="auto"/>
        <w:ind w:firstLine="360"/>
        <w:jc w:val="both"/>
        <w:rPr>
          <w:rFonts w:ascii="Arial" w:hAnsi="Arial" w:cs="Arial"/>
          <w:color w:val="000000"/>
        </w:rPr>
      </w:pPr>
      <w:r>
        <w:rPr>
          <w:rFonts w:ascii="Arial" w:hAnsi="Arial" w:eastAsia="Arial" w:cs="Arial"/>
          <w:color w:val="000000"/>
          <w:highlight w:val="yellow"/>
        </w:rPr>
      </w:r>
      <w:r>
        <w:rPr>
          <w:rFonts w:ascii="Arial" w:hAnsi="Arial" w:eastAsia="Arial" w:cs="Arial"/>
        </w:rPr>
        <w:t xml:space="preserve">La cohorte 2023, conformada por 53 graduados, presenta una clara mayoría  femenina (75,47%) frente a masculina (24,53%). Predominan los solteros  (86,79%), seguidos por quienes mantienen unión libre (7,55%) y una  proporción reducida de casados (5,66%). En</w:t>
      </w:r>
      <w:r>
        <w:rPr>
          <w:rFonts w:ascii="Arial" w:hAnsi="Arial" w:eastAsia="Arial" w:cs="Arial"/>
        </w:rPr>
        <w:t xml:space="preserve"> términos de edad, la  población se concentra casi por completo entre 21 y 30 años, con mayor  peso en el grupo de 26 a 30 años (54,72%) y luego en el de 21 a 25 años  (43,40%). No se registran graduados entre 31 y 35 años ni mayores de 40  años, y apenas </w:t>
      </w:r>
      <w:r>
        <w:rPr>
          <w:rFonts w:ascii="Arial" w:hAnsi="Arial" w:eastAsia="Arial" w:cs="Arial"/>
        </w:rPr>
        <w:t xml:space="preserve">un 1,89% se ubica entre 36 y 40 años. En conjunto, se  trata de una cohorte predominantemente femenina, joven y  mayoritariamente soltera.</w:t>
      </w:r>
      <w:r>
        <w:rPr>
          <w:rFonts w:ascii="Arial" w:hAnsi="Arial" w:eastAsia="Arial" w:cs="Arial"/>
          <w:color w:val="000000"/>
          <w:highlight w:val="yellow"/>
        </w:rPr>
      </w:r>
      <w:r>
        <w:rPr>
          <w:rFonts w:ascii="Arial" w:hAnsi="Arial" w:eastAsia="Arial" w:cs="Arial"/>
          <w:color w:val="000000"/>
        </w:rPr>
      </w:r>
    </w:p>
    <w:tbl>
      <w:tblPr>
        <w:tblStyle w:val="968"/>
        <w:tblW w:w="5003" w:type="pct"/>
        <w:tblBorders/>
        <w:tblLook w:val="04A0" w:firstRow="1" w:lastRow="0" w:firstColumn="1" w:lastColumn="0" w:noHBand="0" w:noVBand="1"/>
      </w:tblPr>
      <w:tblGrid>
        <w:gridCol w:w="1842"/>
        <w:gridCol w:w="3944"/>
        <w:gridCol w:w="1567"/>
        <w:gridCol w:w="1714"/>
      </w:tblGrid>
      <w:tr>
        <w:trPr>
          <w:trHeight w:val="564"/>
        </w:trPr>
        <w:tc>
          <w:tcPr>
            <w:gridSpan w:val="2"/>
            <w:tcBorders>
              <w:top w:val="single" w:color="b4c6e7" w:themeColor="accent1" w:themeTint="66" w:sz="4" w:space="0"/>
              <w:left w:val="single" w:color="ffffff" w:themeColor="background1" w:sz="4" w:space="0"/>
              <w:bottom w:val="single" w:color="b4c6e7" w:themeColor="accent1" w:themeTint="66" w:sz="4" w:space="0"/>
              <w:right w:val="single" w:color="b4c6e7" w:themeColor="accent1" w:themeTint="66" w:sz="4" w:space="0"/>
            </w:tcBorders>
            <w:tcW w:w="3191" w:type="pct"/>
            <w:vAlign w:val="center"/>
          </w:tcPr>
          <w:p w14:paraId="72F484EB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Cohorte 2023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gridSpan w:val="2"/>
            <w:tcBorders>
              <w:top w:val="single" w:color="b4c6e7" w:themeColor="accent1" w:themeTint="66" w:sz="4" w:space="0"/>
              <w:left w:val="single" w:color="b4c6e7" w:themeColor="accent1" w:themeTint="66" w:sz="4" w:space="0"/>
              <w:bottom w:val="single" w:color="b4c6e7" w:themeColor="accent1" w:themeTint="66" w:sz="4" w:space="0"/>
              <w:right w:val="single" w:color="ffffff" w:themeColor="background1" w:sz="4" w:space="0"/>
            </w:tcBorders>
            <w:tcW w:w="1809" w:type="pct"/>
            <w:vAlign w:val="center"/>
            <w:noWrap/>
          </w:tcPr>
          <w:p w14:paraId="299C2641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N° de Graduados</w:t>
            </w:r>
            <w:r>
              <w:rPr>
                <w:rFonts w:ascii="Arial" w:hAnsi="Arial" w:eastAsia="Times New Roman" w:cs="Arial"/>
                <w:b w:val="0"/>
                <w:bCs w:val="0"/>
                <w:color w:val="000000"/>
              </w:rPr>
              <w:t xml:space="preserve">: </w:t>
            </w:r>
            <w:r>
              <w:rPr>
                <w:rFonts w:ascii="Arial" w:hAnsi="Arial" w:eastAsia="Times New Roman" w:cs="Arial"/>
                <w:b w:val="0"/>
                <w:bCs w:val="0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highlight w:val="none"/>
                <w:lang w:val="es-ES"/>
              </w:rPr>
              <w:t xml:space="preserve">53</w:t>
            </w:r>
            <w:r>
              <w:rPr>
                <w:rFonts w:ascii="Arial" w:hAnsi="Arial" w:eastAsia="Times New Roman" w:cs="Arial"/>
                <w:color w:val="000000"/>
                <w:highlight w:val="yellow"/>
                <w:lang w:val="es-ES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  <w:tr>
        <w:trPr>
          <w:trHeight w:val="408"/>
        </w:trPr>
        <w:tc>
          <w:tcPr>
            <w:tcBorders>
              <w:top w:val="single" w:color="b4c6e7" w:themeColor="accent1" w:themeTint="66" w:sz="4" w:space="0"/>
              <w:bottom w:val="single" w:color="b4c6e7" w:themeColor="accent1" w:themeTint="66" w:sz="4" w:space="0"/>
            </w:tcBorders>
            <w:tcW w:w="1016" w:type="pct"/>
            <w:vAlign w:val="center"/>
            <w:vMerge w:val="restart"/>
          </w:tcPr>
          <w:p w14:paraId="19C3EC0F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Aspecto demográfico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2175" w:type="pct"/>
            <w:vAlign w:val="center"/>
          </w:tcPr>
          <w:p w14:paraId="0C43AF14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Género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864" w:type="pct"/>
          </w:tcPr>
          <w:p w14:paraId="1BA04B83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>
              <w:top w:val="single" w:color="b4c6e7" w:themeColor="accent1" w:themeTint="66" w:sz="4" w:space="0"/>
            </w:tcBorders>
            <w:tcW w:w="945" w:type="pct"/>
          </w:tcPr>
          <w:p w14:paraId="6F7DB1BC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78592812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0F6337F9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Hombre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654E6EE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13</w:t>
            </w:r>
            <w:r/>
            <w:r/>
          </w:p>
        </w:tc>
        <w:tc>
          <w:tcPr>
            <w:tcBorders/>
            <w:tcW w:w="945" w:type="pct"/>
            <w:noWrap/>
          </w:tcPr>
          <w:p w14:paraId="265DA00E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24,53%</w:t>
            </w:r>
            <w:r/>
            <w:r/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3518F54F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1987B5E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Mujer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5F79363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40</w:t>
            </w:r>
            <w:r/>
            <w:r/>
          </w:p>
        </w:tc>
        <w:tc>
          <w:tcPr>
            <w:tcBorders/>
            <w:tcW w:w="945" w:type="pct"/>
            <w:noWrap/>
          </w:tcPr>
          <w:p w14:paraId="1F9A91CD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75,47%</w:t>
            </w:r>
            <w:r/>
            <w:r/>
          </w:p>
        </w:tc>
      </w:tr>
      <w:tr>
        <w:trPr>
          <w:trHeight w:val="408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773B91C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vAlign w:val="center"/>
            <w:noWrap/>
          </w:tcPr>
          <w:p w14:paraId="4353D256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Estado civil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864" w:type="pct"/>
          </w:tcPr>
          <w:p w14:paraId="01B907AF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945" w:type="pct"/>
          </w:tcPr>
          <w:p w14:paraId="32688144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59045FA2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17D5BD2B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Soltero/a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5B60540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46</w:t>
            </w:r>
            <w:r/>
            <w:r/>
          </w:p>
        </w:tc>
        <w:tc>
          <w:tcPr>
            <w:tcBorders/>
            <w:tcW w:w="945" w:type="pct"/>
            <w:noWrap/>
          </w:tcPr>
          <w:p w14:paraId="504312F3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86,79%</w:t>
            </w:r>
            <w:r/>
            <w:r/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3EDC1288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1BBFC1F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Casado/a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38864D6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tcBorders/>
            <w:tcW w:w="945" w:type="pct"/>
            <w:noWrap/>
          </w:tcPr>
          <w:p w14:paraId="69F0B102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5,66%</w:t>
            </w:r>
            <w:r/>
            <w:r/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7BFBABE4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00FE547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Divorciado/a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46C5272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/>
            <w:tcW w:w="945" w:type="pct"/>
            <w:noWrap/>
          </w:tcPr>
          <w:p w14:paraId="5DE72DE5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/>
            <w:r/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665D542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2571AA6B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Viudo/a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346A2E5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/>
            <w:tcW w:w="945" w:type="pct"/>
            <w:noWrap/>
          </w:tcPr>
          <w:p w14:paraId="0E5363CF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/>
            <w:r/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5B0DE3E4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3EEC8628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Unión libre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414622F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  <w:r/>
          </w:p>
        </w:tc>
        <w:tc>
          <w:tcPr>
            <w:tcBorders/>
            <w:tcW w:w="945" w:type="pct"/>
            <w:noWrap/>
          </w:tcPr>
          <w:p w14:paraId="225924DA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7,55%</w:t>
            </w:r>
            <w:r/>
            <w:r/>
          </w:p>
        </w:tc>
      </w:tr>
      <w:tr>
        <w:trPr>
          <w:trHeight w:val="408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17FCD9F7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vAlign w:val="center"/>
            <w:noWrap/>
          </w:tcPr>
          <w:p w14:paraId="5A429D37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Edad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864" w:type="pct"/>
          </w:tcPr>
          <w:p w14:paraId="48962192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N° de Graduados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  <w:tc>
          <w:tcPr>
            <w:tcBorders/>
            <w:tcW w:w="945" w:type="pct"/>
          </w:tcPr>
          <w:p w14:paraId="4292A8AB" w14:textId="77777777">
            <w:pPr>
              <w:pBdr/>
              <w:spacing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</w:rPr>
              <w:t xml:space="preserve">Porcentaje</w:t>
            </w:r>
            <w:r>
              <w:rPr>
                <w:rFonts w:ascii="Arial" w:hAnsi="Arial" w:eastAsia="Arial" w:cs="Arial"/>
                <w:b/>
                <w:bCs/>
                <w:color w:val="1f4e79"/>
              </w:rPr>
            </w:r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10D111BC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3FA201D5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Entre 21 y 25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5F4FD40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23</w:t>
            </w:r>
            <w:r/>
            <w:r/>
          </w:p>
        </w:tc>
        <w:tc>
          <w:tcPr>
            <w:tcBorders/>
            <w:tcW w:w="945" w:type="pct"/>
            <w:noWrap/>
          </w:tcPr>
          <w:p w14:paraId="1878FEBC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43,40%</w:t>
            </w:r>
            <w:r/>
            <w:r/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AC992A0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720AC7B5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Entre 26 y 30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4488820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29</w:t>
            </w:r>
            <w:r/>
            <w:r/>
          </w:p>
        </w:tc>
        <w:tc>
          <w:tcPr>
            <w:tcBorders/>
            <w:tcW w:w="945" w:type="pct"/>
            <w:noWrap/>
          </w:tcPr>
          <w:p w14:paraId="1779C597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54,72%</w:t>
            </w:r>
            <w:r/>
            <w:r/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3A8E73A6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05F787AB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Entre 31 y 35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3DC019D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/>
            <w:tcW w:w="945" w:type="pct"/>
            <w:noWrap/>
          </w:tcPr>
          <w:p w14:paraId="49F4ACC6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/>
            <w:r/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423D203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2175" w:type="pct"/>
            <w:noWrap/>
          </w:tcPr>
          <w:p w14:paraId="6D3C6D1E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Entre 36 y 40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5AF2845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tcBorders/>
            <w:tcW w:w="945" w:type="pct"/>
            <w:noWrap/>
          </w:tcPr>
          <w:p w14:paraId="4E4614BA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1,89%</w:t>
            </w:r>
            <w:r/>
            <w:r/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61AFD91A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bottom w:val="single" w:color="9cc2e5" w:themeColor="accent5" w:themeTint="99" w:sz="4" w:space="0"/>
            </w:tcBorders>
            <w:tcW w:w="2175" w:type="pct"/>
            <w:noWrap/>
          </w:tcPr>
          <w:p w14:paraId="3228A18C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Entre 41 y 45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2BCB4D7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/>
            <w:tcW w:w="945" w:type="pct"/>
            <w:noWrap/>
          </w:tcPr>
          <w:p w14:paraId="136622ED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/>
            <w:r/>
          </w:p>
        </w:tc>
      </w:tr>
      <w:tr>
        <w:trPr>
          <w:trHeight w:val="204"/>
        </w:trPr>
        <w:tc>
          <w:tcPr>
            <w:tcBorders>
              <w:bottom w:val="single" w:color="b4c6e7" w:themeColor="accent1" w:themeTint="66" w:sz="4" w:space="0"/>
            </w:tcBorders>
            <w:tcW w:w="1016" w:type="pct"/>
            <w:vMerge w:val="continue"/>
          </w:tcPr>
          <w:p w14:paraId="01F3A5B0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bottom w:val="single" w:color="b4c6e7" w:themeColor="accent1" w:themeTint="66" w:sz="4" w:space="0"/>
            </w:tcBorders>
            <w:tcW w:w="2175" w:type="pct"/>
            <w:noWrap/>
          </w:tcPr>
          <w:p w14:paraId="7B27FAF8" w14:textId="77777777">
            <w:pPr>
              <w:pBdr/>
              <w:spacing/>
              <w:ind/>
              <w:contextualSpacing w:val="true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Mayor a 45 años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/>
            <w:tcW w:w="864" w:type="pct"/>
            <w:noWrap/>
          </w:tcPr>
          <w:p w14:paraId="451E99F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tcBorders/>
            <w:tcW w:w="945" w:type="pct"/>
            <w:noWrap/>
          </w:tcPr>
          <w:p w14:paraId="583C261C">
            <w:pPr>
              <w:pBdr/>
              <w:spacing/>
              <w:ind/>
              <w:jc w:val="righ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/>
            <w:r/>
          </w:p>
        </w:tc>
      </w:tr>
    </w:tbl>
    <w:p w14:paraId="42A9B878" w14:textId="77777777">
      <w:pPr>
        <w:pBdr/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AD83" w14:textId="2A379A5C">
      <w:pPr>
        <w:pStyle w:val="855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/>
      <w:bookmarkStart w:id="12" w:name="_Toc227598406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SEGUIMIENTO A GRADUADOS</w:t>
      </w:r>
      <w:bookmarkEnd w:id="12"/>
      <w:r/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6EF1AD84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13" w:name="_Toc227598407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Caracterización de la carrera (objeto, campo de estudio y perfil de egreso)</w:t>
      </w:r>
      <w:bookmarkEnd w:id="13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44CF57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2DD9687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El profesional de esta rama de estudio: </w:t>
      </w:r>
      <w:r>
        <w:rPr>
          <w:rFonts w:ascii="Arial" w:hAnsi="Arial" w:eastAsia="Tahoma" w:cs="Arial"/>
          <w:color w:val="000000"/>
        </w:rPr>
      </w:r>
    </w:p>
    <w:p w14:paraId="7262E45C" w14:textId="77777777">
      <w:pPr>
        <w:pStyle w:val="890"/>
        <w:numPr>
          <w:ilvl w:val="0"/>
          <w:numId w:val="2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Explica el sustento científico en el ámbito de la: </w:t>
      </w:r>
      <w:r>
        <w:rPr>
          <w:rFonts w:ascii="Arial" w:hAnsi="Arial" w:eastAsia="Tahoma" w:cs="Arial"/>
          <w:color w:val="000000"/>
        </w:rPr>
        <w:t xml:space="preserve">Morfofisiologia</w:t>
      </w:r>
      <w:r>
        <w:rPr>
          <w:rFonts w:ascii="Arial" w:hAnsi="Arial" w:eastAsia="Tahoma" w:cs="Arial"/>
          <w:color w:val="000000"/>
        </w:rPr>
        <w:t xml:space="preserve"> I,</w:t>
      </w:r>
      <w:r>
        <w:rPr>
          <w:rFonts w:ascii="Arial" w:hAnsi="Arial" w:eastAsia="Tahoma" w:cs="Arial"/>
          <w:color w:val="000000"/>
        </w:rPr>
        <w:t xml:space="preserve"> Bioquímica, Antropología Social, Morfofisiología II, Microbiología y Parasitología, Alimentación y Nutrición, Farmacología Básica, Realidad Nacional y Desarrollo Sustentable, Psicología Evolutiva, Legislación en Salud, Bioética, Fundamentos de Enfermería.</w:t>
      </w:r>
      <w:r>
        <w:rPr>
          <w:rFonts w:ascii="Arial" w:hAnsi="Arial" w:eastAsia="Tahoma" w:cs="Arial"/>
          <w:color w:val="000000"/>
        </w:rPr>
      </w:r>
    </w:p>
    <w:p w14:paraId="56DF8100" w14:textId="77777777">
      <w:pPr>
        <w:pStyle w:val="890"/>
        <w:numPr>
          <w:ilvl w:val="0"/>
          <w:numId w:val="2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Incorpora el fundamento teórico y metodológico de la educación y comunicación en Salud para la ejecución de intervenciones de promoción de la salud y prevención </w:t>
      </w:r>
      <w:r>
        <w:rPr>
          <w:rFonts w:ascii="Arial" w:hAnsi="Arial" w:eastAsia="Tahoma" w:cs="Arial"/>
          <w:color w:val="000000"/>
        </w:rPr>
        <w:t xml:space="preserve">de la enfermedad, dirigidas al individuo, familia y comunidad, asumiendo la práctica de valores y actitudes en pro de garantizar el respeto a los derechos humanos, la diversidad cultural y el fortalecimiento de los modos de vida saludables de la población.</w:t>
      </w:r>
      <w:r>
        <w:rPr>
          <w:rFonts w:ascii="Arial" w:hAnsi="Arial" w:eastAsia="Tahoma" w:cs="Arial"/>
          <w:color w:val="000000"/>
        </w:rPr>
      </w:r>
    </w:p>
    <w:p w14:paraId="62F4FC7B" w14:textId="28F70C29">
      <w:pPr>
        <w:pStyle w:val="890"/>
        <w:numPr>
          <w:ilvl w:val="0"/>
          <w:numId w:val="2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Aplica el proceso enfermero, sustentado en las bases teórica-metodológicas de la Farmacología Clínica, Enfermería Básica, Enfermería en Salud Mental, Enfermería en Emergencias y Desastres, Enfermería para el Cuidado de la Mujer, Enferm</w:t>
      </w:r>
      <w:r>
        <w:rPr>
          <w:rFonts w:ascii="Arial" w:hAnsi="Arial" w:eastAsia="Tahoma" w:cs="Arial"/>
          <w:color w:val="000000"/>
        </w:rPr>
        <w:t xml:space="preserve">ería para el Cuidado del Recién Nacido, Enfermería del Niño y del Adolescente, Enfermería en Clínica I, Enfermería Quirúrgica I, Enfermería en Cuidados Paliativos, Enfermería en Clínica II, Enfermería Quirúrgica II, Salud Ocupacional, Enfermería Oncológica</w:t>
      </w:r>
      <w:r>
        <w:rPr>
          <w:rFonts w:ascii="Arial" w:hAnsi="Arial" w:eastAsia="Tahoma" w:cs="Arial"/>
          <w:color w:val="000000"/>
        </w:rPr>
        <w:t xml:space="preserve">.</w:t>
      </w:r>
      <w:r>
        <w:rPr>
          <w:rFonts w:ascii="Arial" w:hAnsi="Arial" w:eastAsia="Tahoma" w:cs="Arial"/>
          <w:color w:val="000000"/>
        </w:rPr>
      </w:r>
    </w:p>
    <w:p w14:paraId="6EF1AD8A" w14:textId="4FBD5D58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14" w:name="_Toc22759840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Valoración sobre las necesidades de formación</w:t>
      </w:r>
      <w:bookmarkEnd w:id="14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AD8B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7DDC5C58" w14:textId="77777777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Esta dimensión examina el interé</w:t>
      </w:r>
      <w:r>
        <w:rPr>
          <w:rFonts w:ascii="Arial" w:hAnsi="Arial" w:eastAsia="Arial" w:cs="Arial"/>
        </w:rPr>
        <w:t xml:space="preserve">s de los graduados por continuar su desarrollo profesional, los tipos y modalidades de capacitación preferidas, la necesidad de formación en idiomas extranjeros y la disposición para participar en actividades promovidas por la Universidad Nacional de Loja.</w:t>
      </w:r>
      <w:r/>
    </w:p>
    <w:p w14:paraId="09CFA9F6" w14:textId="77777777">
      <w:pPr>
        <w:pBdr/>
        <w:spacing w:after="60" w:before="60"/>
        <w:ind/>
        <w:rPr/>
      </w:pPr>
      <w:r/>
      <w:r/>
    </w:p>
    <w:p w14:paraId="7EB7FDEF" w14:textId="127D4B4F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/>
      <w:bookmarkStart w:id="15" w:name="_Toc227598409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Interés por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f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ormarse y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ctualizarse</w:t>
      </w:r>
      <w:bookmarkEnd w:id="15"/>
      <w:r/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7395A32C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</w:rPr>
        <w:t xml:space="preserve">El 84,91% de los graduados, equivalente a 45 personas, manifestó interés  en formarse y actualizarse profesionalmente, mientras que el 15,09% (8  graduados) indicó no tenerlo. Los resultados muestran una alta  disposición hacia la capacitación y el fortale</w:t>
      </w:r>
      <w:r>
        <w:rPr>
          <w:rFonts w:ascii="Arial" w:hAnsi="Arial" w:eastAsia="Arial" w:cs="Arial"/>
        </w:rPr>
        <w:t xml:space="preserve">cimiento del perfil  profesional.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2D155E89" w14:textId="26D105DC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/>
      <w:commentRangeStart w:id="1"/>
      <w:r/>
      <w:bookmarkStart w:id="16" w:name="_Toc227598410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T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ipo de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apacitación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referida</w:t>
      </w:r>
      <w:bookmarkEnd w:id="16"/>
      <w:r/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27D87B8C" w14:textId="77777777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  <w:highlight w:val="yellow"/>
        </w:rPr>
        <w:t xml:space="preserve">En cuanto al </w:t>
      </w:r>
      <w:r>
        <w:rPr>
          <w:rFonts w:ascii="Arial" w:hAnsi="Arial" w:eastAsia="Arial" w:cs="Arial"/>
          <w:highlight w:val="yellow"/>
        </w:rPr>
        <w:t xml:space="preserve">tipo de capacitación de mayor interés, la maestría se posiciona como la opción más demandada, con el 78,6% de los graduados (11 personas) manifestando preferencia por este nivel de formación. Le siguen, en igual proporción (28,6% cada una), los simposios, </w:t>
      </w:r>
      <w:r>
        <w:rPr>
          <w:rFonts w:ascii="Arial" w:hAnsi="Arial" w:eastAsia="Arial" w:cs="Arial"/>
          <w:highlight w:val="yellow"/>
        </w:rPr>
        <w:t xml:space="preserve">congresos y seminarios, los cursos de certificación de competencias laborales y los diplomados. El doctorado y las especializaciones registran un 21,4% de interés (3 graduados cada opción). Las modalidades de cursos </w:t>
      </w:r>
      <w:r>
        <w:rPr>
          <w:rFonts w:ascii="Arial" w:hAnsi="Arial" w:eastAsia="Arial" w:cs="Arial"/>
          <w:highlight w:val="yellow"/>
        </w:rPr>
        <w:t xml:space="preserve">autoinstruccionales</w:t>
      </w:r>
      <w:r>
        <w:rPr>
          <w:rFonts w:ascii="Arial" w:hAnsi="Arial" w:eastAsia="Arial" w:cs="Arial"/>
          <w:highlight w:val="yellow"/>
        </w:rPr>
        <w:t xml:space="preserve"> (MOOC) y cursos e-learning obtuvieron el porcentaje más bajo, con el 7,1% cada una.</w:t>
      </w:r>
      <w:r>
        <w:rPr>
          <w:highlight w:val="yellow"/>
        </w:rPr>
      </w:r>
    </w:p>
    <w:p w14:paraId="3708722B" w14:textId="3C0B7CFC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  <w:highlight w:val="yellow"/>
        </w:rPr>
        <w:t xml:space="preserve">Estos resultados evidencian una aspiración mayoritaria hacia la formación de cuarto nivel, lo que subraya la pertinencia de que la Universidad Nacional de Loja fortalezca y amplíe su oferta de programas de maestría en el área </w:t>
      </w:r>
      <w:r>
        <w:rPr>
          <w:rFonts w:ascii="Arial" w:hAnsi="Arial" w:eastAsia="Arial" w:cs="Arial"/>
          <w:highlight w:val="yellow"/>
        </w:rPr>
        <w:t xml:space="preserve">enfermería</w:t>
      </w:r>
      <w:r>
        <w:rPr>
          <w:rFonts w:ascii="Arial" w:hAnsi="Arial" w:eastAsia="Arial" w:cs="Arial"/>
        </w:rPr>
        <w:t xml:space="preserve">.</w:t>
      </w:r>
      <w:r/>
    </w:p>
    <w:p w14:paraId="5A1099F6" w14:textId="77777777">
      <w:pPr>
        <w:pBdr/>
        <w:spacing w:after="60"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00" w:type="dxa"/>
          </w:tcPr>
          <w:p w14:paraId="49EF5100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Tipo de Capacitación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7D0356A5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041FFC7E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05B39075" w14:textId="6513F5CD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Simposios, congresos, seminarios, talleres de actualización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7CCE12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13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027A49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24,53%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1EE31FCD" w14:textId="576CBB7B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Cursos de certificación de competencias laborales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A23903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12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720559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22,64%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3B61FF5D" w14:textId="0AA73554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Cursos </w:t>
            </w:r>
            <w:r>
              <w:rPr>
                <w:rFonts w:ascii="Arial" w:hAnsi="Arial" w:cs="Arial"/>
                <w:color w:val="000000"/>
              </w:rPr>
              <w:t xml:space="preserve">autoinstruccionales</w:t>
            </w:r>
            <w:r>
              <w:rPr>
                <w:rFonts w:ascii="Arial" w:hAnsi="Arial" w:cs="Arial"/>
                <w:color w:val="000000"/>
              </w:rPr>
              <w:t xml:space="preserve"> (MOOC)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43F909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AA763B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5,66%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6F9E4DBF" w14:textId="0E9F2F94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Cursos e-learning (con tutorías)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31D7A5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49C2A1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3,77%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207FA558" w14:textId="38970083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Diplomados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06B5EE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15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5DDBE8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28,30%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0746D254" w14:textId="2FD5327D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Especializaciones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D94A2F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21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BEE0B2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39,62%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730DF33A" w14:textId="68CDA27B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Maestría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B73BEB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38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15C5A6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71,70%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558618A7" w14:textId="1313D6A8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Doctorado (Ph.D.)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0C64D6E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12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2C2245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22,64%</w:t>
            </w:r>
            <w:r/>
            <w:commentRangeEnd w:id="1"/>
            <w:r>
              <w:commentReference w:id="1"/>
            </w:r>
            <w:r/>
            <w:r/>
          </w:p>
        </w:tc>
      </w:tr>
    </w:tbl>
    <w:p w14:paraId="401D83BE" w14:textId="77777777">
      <w:pPr>
        <w:pBdr/>
        <w:spacing w:after="60" w:before="60"/>
        <w:ind/>
        <w:rPr/>
      </w:pPr>
      <w:r/>
      <w:r/>
    </w:p>
    <w:p w14:paraId="4753F2B4" w14:textId="4941D6F3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/>
      <w:bookmarkStart w:id="17" w:name="_Toc227598411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Modalidad de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apacitación</w:t>
      </w:r>
      <w:bookmarkEnd w:id="17"/>
      <w:r/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7A92C5B1" w14:textId="77777777">
      <w:pPr>
        <w:pBdr/>
        <w:spacing w:after="80" w:before="80" w:line="276" w:lineRule="auto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</w:rPr>
        <w:t xml:space="preserve">La modalidad semipresencial concentra la mayor preferencia entre los  graduados, con 27 personas (50,94%). Le siguen la modalidad presencial y  la categoría no mostrada, ambas con 8 graduados (15,09%), mientras que  la modalidad en línea registra 7 respues</w:t>
      </w:r>
      <w:r>
        <w:rPr>
          <w:rFonts w:ascii="Arial" w:hAnsi="Arial" w:eastAsia="Arial" w:cs="Arial"/>
        </w:rPr>
        <w:t xml:space="preserve">tas (13,21%) y la modalidad a  distancia 3 (5,66%). En conjunto, se observa una inclinación marcada  hacia opciones de formación con algún grado de flexibilidad,  especialmente la semipresencial.</w:t>
      </w: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</w:rPr>
      </w:r>
    </w:p>
    <w:p w14:paraId="606BE7BB" w14:textId="7AB30F5C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  <w:highlight w:val="none"/>
        </w:rPr>
      </w:pPr>
      <w:r>
        <w:rPr>
          <w:highlight w:val="none"/>
        </w:rPr>
      </w:r>
      <w:bookmarkStart w:id="18" w:name="_Toc227598412"/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  <w:t xml:space="preserve">¿Qué temáticas específicas de capacitación o actualización le gustaría recibir?</w:t>
      </w:r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  <w:t xml:space="preserve"> – </w:t>
      </w:r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  <w:t xml:space="preserve">Pregunta </w:t>
      </w:r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  <w:t xml:space="preserve">F6</w:t>
      </w:r>
      <w:bookmarkEnd w:id="18"/>
      <w:r>
        <w:rPr>
          <w:highlight w:val="none"/>
        </w:rPr>
      </w:r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</w:r>
    </w:p>
    <w:p w14:paraId="338D6C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  <w:highlight w:val="none"/>
        </w:rPr>
      </w:pPr>
      <w:r>
        <w:rPr>
          <w:rFonts w:ascii="Arial" w:hAnsi="Arial" w:eastAsia="Arial" w:cs="Arial"/>
          <w:color w:val="000000"/>
          <w:sz w:val="22"/>
          <w:szCs w:val="20"/>
          <w:highlight w:val="none"/>
        </w:rPr>
        <w:t xml:space="preserve">Los graduados de la carrera de Enfermería muestran interés principalmente en las siguientes temáticas: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 w14:paraId="59A77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  <w:highlight w:val="none"/>
        </w:rPr>
        <w:t xml:space="preserve">Destacan con mayor frecuencia los temas vinculados a instrumentación quirúrgica, cuidados intensivos, UCI y atención en emergencias, lo que evidencia una orientación marcada hacia áreas clínicas críticas y de alta complejidad. También se identifican intere</w:t>
      </w:r>
      <w:r>
        <w:rPr>
          <w:rFonts w:ascii="Arial" w:hAnsi="Arial" w:eastAsia="Arial" w:cs="Arial"/>
          <w:color w:val="000000"/>
          <w:sz w:val="22"/>
          <w:szCs w:val="20"/>
          <w:highlight w:val="none"/>
        </w:rPr>
        <w:t xml:space="preserve">ses en enfermería quirúrgica, cuidados críticos,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neonatología, oncología, geriatría, salud pública y enfermería familiar y comunitaria.</w:t>
      </w:r>
      <w:r>
        <w:rPr>
          <w:rFonts w:ascii="Arial" w:hAnsi="Arial" w:eastAsia="Arial" w:cs="Arial"/>
          <w:sz w:val="20"/>
          <w:szCs w:val="20"/>
        </w:rPr>
      </w:r>
    </w:p>
    <w:p w14:paraId="61F72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De forma complementaria, aparecen requerimientos de actualización en farmacología, cuidados paliativos, seguridad del paciente, inmunización, procedimientos de enfermería, manuales y herramientas médicas, así como en gestión de unidades de salud, ventilaci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ón mecánica, suturas, sueroterapias e investigación. En menor medida, se mencionan temas emergentes como teleenfermería, teleasistencia, innovación y transformación digital, además de áreas específicas como salud ocupacional, obstetricia, pediatría y atenc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ión integral del adulto mayor.</w:t>
      </w:r>
      <w:r>
        <w:rPr>
          <w:rFonts w:ascii="Arial" w:hAnsi="Arial" w:eastAsia="Arial" w:cs="Arial"/>
          <w:sz w:val="20"/>
          <w:szCs w:val="20"/>
        </w:rPr>
      </w:r>
    </w:p>
    <w:p w14:paraId="26A5D903" w14:textId="3F5AE761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/>
      <w:bookmarkStart w:id="19" w:name="_Hlk222395104"/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79AA67FD" w14:textId="77777777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  <w:highlight w:val="magenta"/>
        </w:rPr>
      </w:pPr>
      <w:r/>
      <w:bookmarkStart w:id="20" w:name="_Toc227598413"/>
      <w:r/>
      <w:bookmarkEnd w:id="19"/>
      <w:r>
        <w:rPr>
          <w:rFonts w:ascii="Arial" w:hAnsi="Arial" w:eastAsia="Tahoma" w:cs="Arial"/>
          <w:b/>
          <w:color w:val="1959b7"/>
          <w:sz w:val="22"/>
          <w:szCs w:val="22"/>
          <w:highlight w:val="magenta"/>
        </w:rPr>
        <w:t xml:space="preserve">¿En qué conocimientos y/o habilidades requeriría mayor capacitación o actualización el graduado para mejorar su desempeño profesional? (Encuesta a empleadores)</w:t>
      </w:r>
      <w:bookmarkEnd w:id="20"/>
      <w:r/>
      <w:r>
        <w:rPr>
          <w:rFonts w:ascii="Arial" w:hAnsi="Arial" w:eastAsia="Tahoma" w:cs="Arial"/>
          <w:b/>
          <w:color w:val="1959b7"/>
          <w:sz w:val="22"/>
          <w:szCs w:val="22"/>
          <w:highlight w:val="magenta"/>
        </w:rPr>
      </w:r>
    </w:p>
    <w:p w14:paraId="19645C75" w14:textId="77777777">
      <w:pPr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0" w:before="240" w:line="240" w:lineRule="auto"/>
        <w:ind/>
        <w:jc w:val="both"/>
        <w:rPr>
          <w:rFonts w:ascii="Arial" w:hAnsi="Arial" w:eastAsia="Tahoma" w:cs="Arial"/>
          <w:highlight w:val="magenta"/>
        </w:rPr>
      </w:pPr>
      <w:r/>
      <w:bookmarkStart w:id="21" w:name="_Hlk222395119"/>
      <w:r>
        <w:rPr>
          <w:rFonts w:ascii="Arial" w:hAnsi="Arial" w:eastAsia="Tahoma" w:cs="Arial"/>
          <w:highlight w:val="magenta"/>
        </w:rPr>
        <w:t xml:space="preserve">Conocimientos en …</w:t>
      </w:r>
      <w:bookmarkEnd w:id="21"/>
      <w:r>
        <w:rPr>
          <w:rFonts w:ascii="Arial" w:hAnsi="Arial" w:eastAsia="Tahoma" w:cs="Arial"/>
          <w:highlight w:val="magenta"/>
        </w:rPr>
      </w:r>
    </w:p>
    <w:p w14:paraId="3A3BBE9C" w14:textId="77777777">
      <w:pPr>
        <w:pBdr/>
        <w:spacing/>
        <w:ind/>
        <w:jc w:val="both"/>
        <w:rPr>
          <w:rFonts w:ascii="Arial" w:hAnsi="Arial" w:eastAsia="Tahoma" w:cs="Arial"/>
          <w:b/>
          <w:color w:val="000000"/>
          <w:highlight w:val="yellow"/>
        </w:rPr>
      </w:pPr>
      <w:r>
        <w:rPr>
          <w:rFonts w:ascii="Arial" w:hAnsi="Arial" w:eastAsia="Tahoma" w:cs="Arial"/>
          <w:b/>
          <w:color w:val="000000"/>
          <w:highlight w:val="yellow"/>
        </w:rPr>
      </w:r>
      <w:r>
        <w:rPr>
          <w:rFonts w:ascii="Arial" w:hAnsi="Arial" w:eastAsia="Tahoma" w:cs="Arial"/>
          <w:b/>
          <w:color w:val="000000"/>
          <w:highlight w:val="yellow"/>
        </w:rPr>
      </w:r>
    </w:p>
    <w:p w14:paraId="6BB7237D" w14:textId="77777777">
      <w:pPr>
        <w:pBdr/>
        <w:spacing w:after="60" w:before="60"/>
        <w:ind/>
        <w:rPr/>
      </w:pPr>
      <w:r/>
      <w:r/>
    </w:p>
    <w:p w14:paraId="6BD96CEA" w14:textId="3F2619A3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commentRangeStart w:id="2"/>
      <w:r/>
      <w:bookmarkStart w:id="22" w:name="_Toc227598414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Necesidad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i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dioma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xtranjero</w:t>
      </w:r>
      <w:bookmarkEnd w:id="22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0F344C9D" w14:textId="77777777">
      <w:pPr>
        <w:pBdr/>
        <w:spacing w:after="80" w:before="80" w:line="276" w:lineRule="auto"/>
        <w:ind/>
        <w:jc w:val="both"/>
        <w:rPr>
          <w:rFonts w:ascii="Arial" w:hAnsi="Arial" w:cs="Arial"/>
          <w:highlight w:val="yellow"/>
        </w:rPr>
      </w:pP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</w:rPr>
        <w:t xml:space="preserve">El 81,13% de los graduados, equivalente a 43 personas, considera  necesaria la formación en un idioma extranjero para su desarrollo  profesional, mientras que el 18,87% (10 graduados) no la considera  prioritaria. Los resultados muestran una valoración amp</w:t>
      </w:r>
      <w:r>
        <w:rPr>
          <w:rFonts w:ascii="Arial" w:hAnsi="Arial" w:eastAsia="Arial" w:cs="Arial"/>
        </w:rPr>
        <w:t xml:space="preserve">liamente  favorable hacia el aprendizaje de idiomas como parte del fortalecimiento  profesional.</w:t>
      </w: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  <w:highlight w:val="yellow"/>
        </w:rPr>
      </w:r>
      <w:commentRangeEnd w:id="2"/>
      <w:r>
        <w:commentReference w:id="2"/>
      </w:r>
      <w:r/>
      <w:r>
        <w:rPr>
          <w:rFonts w:ascii="Arial" w:hAnsi="Arial" w:eastAsia="Arial" w:cs="Arial"/>
          <w:highlight w:val="yellow"/>
        </w:rPr>
      </w:r>
    </w:p>
    <w:p w14:paraId="38F7280A" w14:textId="4CBB3901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23" w:name="_Toc227598415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Participación en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ctividades UNL y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filiación 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edes</w:t>
      </w:r>
      <w:bookmarkEnd w:id="23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354CB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sz w:val="20"/>
          <w:szCs w:val="20"/>
          <w:highlight w:val="yellow"/>
        </w:rPr>
      </w:r>
      <w:r>
        <w:rPr>
          <w:rFonts w:ascii="Arial" w:hAnsi="Arial" w:eastAsia="Arial" w:cs="Arial"/>
          <w:color w:val="000000"/>
          <w:sz w:val="22"/>
          <w:szCs w:val="20"/>
        </w:rPr>
        <w:t xml:space="preserve">El 81,13% de los graduados (43 personas) manifestó interés en participar en actividades o proyectos impulsados por la Universidad Nacional de Loja, mientras que el 18,87% (10 graduados) no expresó dicho interés. Entre los tipos de actividad, predominan las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académicas con 32,08% (17 graduados), seguidas por las de vinculación, innovación y transferencia con 30,19% (16 graduados), y las investigativas con 18,87% (10 graduados). Además, un 18,87% corresponde a respuestas no mostradas.</w:t>
      </w:r>
      <w:r>
        <w:rPr>
          <w:rFonts w:ascii="Arial" w:hAnsi="Arial" w:eastAsia="Arial" w:cs="Arial"/>
          <w:sz w:val="20"/>
          <w:szCs w:val="20"/>
        </w:rPr>
      </w:r>
    </w:p>
    <w:p w14:paraId="1742D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 la afiliación a redes de conocimiento e innovación, el 98,11% de los graduados (52 personas) indicó no pertenecer a ninguna, frente a apenas el 1,89% (1 graduado) que sí forma parte de una red. En conjunto, los resultados muestran interés por m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antener vínculo con la universidad, pero una muy baja inserción en redes académicas o profesionales.</w:t>
      </w:r>
      <w:r>
        <w:rPr>
          <w:rFonts w:ascii="Arial" w:hAnsi="Arial" w:eastAsia="Arial" w:cs="Arial"/>
          <w:sz w:val="20"/>
          <w:szCs w:val="20"/>
        </w:rPr>
      </w:r>
    </w:p>
    <w:p w14:paraId="6EF1AE3A" w14:textId="76C6246C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cs="Arial"/>
          <w:b/>
          <w:color w:val="1959b7"/>
          <w:sz w:val="22"/>
          <w:szCs w:val="22"/>
          <w:highlight w:val="none"/>
        </w:rPr>
      </w:pPr>
      <w:r>
        <w:rPr>
          <w:rFonts w:ascii="Arial" w:hAnsi="Arial" w:eastAsia="Arial" w:cs="Arial"/>
          <w:highlight w:val="none"/>
        </w:rPr>
      </w:r>
      <w:bookmarkStart w:id="24" w:name="_Toc227598416"/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Indique el nombre de la red a la que pertenece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 – 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Pregunta </w:t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  <w:t xml:space="preserve">F13</w:t>
      </w:r>
      <w:bookmarkEnd w:id="24"/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b/>
          <w:color w:val="1959b7"/>
          <w:sz w:val="22"/>
          <w:szCs w:val="22"/>
          <w:highlight w:val="none"/>
        </w:rPr>
      </w:r>
    </w:p>
    <w:p w14:paraId="7F2313CD" w14:textId="02770866">
      <w:pPr>
        <w:pBdr/>
        <w:spacing w:after="240" w:before="240" w:line="240" w:lineRule="auto"/>
        <w:ind/>
        <w:jc w:val="both"/>
        <w:rPr>
          <w:rFonts w:ascii="Arial" w:hAnsi="Arial" w:cs="Arial"/>
          <w:color w:val="000000"/>
          <w:highlight w:val="none"/>
        </w:rPr>
      </w:pPr>
      <w:r>
        <w:rPr>
          <w:rFonts w:ascii="Arial" w:hAnsi="Arial" w:eastAsia="Arial" w:cs="Arial"/>
          <w:color w:val="000000"/>
          <w:highlight w:val="none"/>
        </w:rPr>
      </w:r>
      <w:r>
        <w:rPr>
          <w:rFonts w:ascii="Arial" w:hAnsi="Arial" w:eastAsia="Arial" w:cs="Arial"/>
          <w:highlight w:val="none"/>
        </w:rPr>
        <w:t xml:space="preserve">Se registra un único caso de afiliación a red, correspondiente a la Red  de Enfermería Familiar y Comunitaria. En consecuencia, la participación  de los graduados en redes de conocimiento o articulación profesional es  prácticamente inexistente.</w:t>
      </w:r>
      <w:r>
        <w:rPr>
          <w:rFonts w:ascii="Arial" w:hAnsi="Arial" w:eastAsia="Arial" w:cs="Arial"/>
          <w:color w:val="000000"/>
          <w:highlight w:val="none"/>
        </w:rPr>
      </w:r>
      <w:r>
        <w:rPr>
          <w:rFonts w:ascii="Arial" w:hAnsi="Arial" w:eastAsia="Arial" w:cs="Arial"/>
          <w:color w:val="000000"/>
          <w:highlight w:val="none"/>
        </w:rPr>
      </w:r>
    </w:p>
    <w:p w14:paraId="6EF1AE3D" w14:textId="77777777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25" w:name="_Toc227598417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Valoración sobre la calidad de su formación</w:t>
      </w:r>
      <w:bookmarkEnd w:id="25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511CF90C" w14:textId="77777777">
      <w:pPr>
        <w:pBdr/>
        <w:spacing w:after="0" w:line="240" w:lineRule="auto"/>
        <w:ind/>
        <w:jc w:val="both"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0C2A6641" w14:textId="103FA89B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Esta dimensión evalúa la percepción de los graduados sobre la calidad de su proceso formativo en la carrera de </w:t>
      </w:r>
      <w:r>
        <w:rPr>
          <w:rFonts w:ascii="Arial" w:hAnsi="Arial" w:eastAsia="Arial" w:cs="Arial"/>
        </w:rPr>
        <w:t xml:space="preserve">Enfermería</w:t>
      </w:r>
      <w:r>
        <w:rPr>
          <w:rFonts w:ascii="Arial" w:hAnsi="Arial" w:eastAsia="Arial" w:cs="Arial"/>
        </w:rPr>
        <w:t xml:space="preserve"> de la UNL, considerando la pertinencia del currículo, los procesos de enseñanza-aprendizaje, el cumplimiento del perfil de egreso y la calidad de los servicios institucionales.</w:t>
      </w:r>
      <w:r/>
    </w:p>
    <w:p w14:paraId="3B5BE99D" w14:textId="0FE2B86D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/>
      <w:bookmarkStart w:id="26" w:name="_Toc227598418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Pertinencia del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rograma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urricular y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c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onocimientos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dquiridos</w:t>
      </w:r>
      <w:bookmarkEnd w:id="26"/>
      <w:r/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675EE0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sz w:val="20"/>
          <w:szCs w:val="20"/>
          <w:highlight w:val="yellow"/>
        </w:rPr>
      </w:r>
      <w:r>
        <w:rPr>
          <w:rFonts w:ascii="Arial" w:hAnsi="Arial" w:eastAsia="Arial" w:cs="Arial"/>
          <w:color w:val="000000"/>
          <w:sz w:val="22"/>
          <w:szCs w:val="20"/>
        </w:rPr>
        <w:t xml:space="preserve">La mayoría de los graduados valora positivamente la pertinencia del programa curricular, ya que el 94,34% (50 personas) considera que sí responde a las demandas actuales del campo laboral. Apenas el 3,77% (2 graduados) indicó que no, mientras que el 1,89%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corresponde a respuesta no mostrada.</w:t>
      </w:r>
      <w:r>
        <w:rPr>
          <w:rFonts w:ascii="Arial" w:hAnsi="Arial" w:eastAsia="Arial" w:cs="Arial"/>
          <w:sz w:val="20"/>
          <w:szCs w:val="20"/>
        </w:rPr>
      </w:r>
    </w:p>
    <w:p w14:paraId="2E633C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De manera similar, el 90,57% de los graduados (48 personas) señaló que los conocimientos adquiridos durante su formación universitaria sí responden a las necesidades de su trabajo actual. En contraste, el 7,55% (4 graduados) manifestó que no, y el 1,89% no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presentó respuesta.</w:t>
      </w:r>
      <w:r>
        <w:rPr>
          <w:rFonts w:ascii="Arial" w:hAnsi="Arial" w:eastAsia="Arial" w:cs="Arial"/>
          <w:sz w:val="20"/>
          <w:szCs w:val="20"/>
        </w:rPr>
      </w:r>
    </w:p>
    <w:p w14:paraId="1E47DFAE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  <w:highlight w:val="yellow"/>
        </w:rPr>
      </w:r>
      <w:r>
        <w:rPr>
          <w:highlight w:val="yellow"/>
        </w:rPr>
      </w:r>
      <w:r/>
    </w:p>
    <w:p w14:paraId="7258B9D1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6EF1AE5A" w14:textId="4F067FCC">
      <w:pPr>
        <w:pStyle w:val="855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eastAsia="Tahoma" w:cs="Arial"/>
          <w:b/>
          <w:color w:val="1959b7"/>
          <w:sz w:val="22"/>
          <w:szCs w:val="22"/>
          <w:highlight w:val="none"/>
        </w:rPr>
      </w:pPr>
      <w:r>
        <w:rPr>
          <w:highlight w:val="none"/>
        </w:rPr>
      </w:r>
      <w:bookmarkStart w:id="27" w:name="_Toc227598419"/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  <w:t xml:space="preserve">¿Qué agregarías o cambiarías del programa curricular que cursaste, considerando que aporte al ámbito laboral?</w:t>
      </w:r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  <w:t xml:space="preserve"> </w:t>
      </w:r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  <w:t xml:space="preserve">–</w:t>
      </w:r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  <w:t xml:space="preserve"> </w:t>
      </w:r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  <w:t xml:space="preserve">Pregunta E2</w:t>
      </w:r>
      <w:bookmarkEnd w:id="27"/>
      <w:r>
        <w:rPr>
          <w:rFonts w:ascii="Arial" w:hAnsi="Arial" w:eastAsia="Tahoma" w:cs="Arial"/>
          <w:color w:val="000000"/>
          <w:highlight w:val="none"/>
        </w:rPr>
      </w:r>
      <w:r>
        <w:rPr>
          <w:rFonts w:ascii="Arial" w:hAnsi="Arial" w:eastAsia="Tahoma" w:cs="Arial"/>
          <w:b/>
          <w:color w:val="1959b7"/>
          <w:sz w:val="22"/>
          <w:szCs w:val="22"/>
          <w:highlight w:val="none"/>
        </w:rPr>
      </w:r>
    </w:p>
    <w:p w14:paraId="3035D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Los graduados plantean principalmente el fortalecimiento del componente práctico del programa, con énfasis en más horas de prácticas preprofesionales, hospitalarias, comunitarias y de laboratorio, así como una mayor exposición a escenarios reales y simulac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iones clínicas. También se propone reforzar la formación en procedimientos invasivos, manejo de emergencias, cuidados intensivos, pacientes críticos, primeros auxilios y protocolos hospitalarios.</w:t>
      </w:r>
      <w:r>
        <w:rPr>
          <w:rFonts w:ascii="Arial" w:hAnsi="Arial" w:eastAsia="Arial" w:cs="Arial"/>
          <w:sz w:val="20"/>
          <w:szCs w:val="20"/>
        </w:rPr>
      </w:r>
    </w:p>
    <w:p w14:paraId="45A707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De manera complementaria, se identifican sugerencias orientadas a actualizar contenidos teóricos y tecnológicos, incorporando temas como historia clínica electrónica, tecnologías sanitarias, enfermería digital, cuidados paliativos, salud laboral y cuidado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del adulto mayor. Asimismo, varios graduados mencionan la necesidad de fortalecer habilidades blandas, mejorar la dinámica de enseñanza y promover cursos avalados en áreas específicas que incrementen la empleabilidad.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p w14:paraId="2D42DCF1" w14:textId="5C3D8580">
      <w:pPr>
        <w:pStyle w:val="855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/>
      <w:commentRangeStart w:id="3"/>
      <w:r/>
      <w:bookmarkStart w:id="28" w:name="_Toc227598420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Percepción sobre el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roceso de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e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nseñanza-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a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prendizaje</w:t>
      </w:r>
      <w:bookmarkEnd w:id="28"/>
      <w:r/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476FA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percepción de los graduados sobre el proceso de enseñanza-aprendizaje es ampliamente favorable, con valoraciones positivas en la mayoría de los componentes evaluados. Destacan los contenidos abordados en las asignaturas y la secuencia y coherencia del p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lan de estudios, ambos con 94,34% de respuestas afirmativas, seguidos por la relación entre teoría y práctica, la calidad de las prácticas en aula o laboratorio y el sistema de evaluación, cada uno con 92,45%.</w:t>
      </w:r>
      <w:r>
        <w:rPr>
          <w:rFonts w:ascii="Arial" w:hAnsi="Arial" w:eastAsia="Arial" w:cs="Arial"/>
          <w:sz w:val="20"/>
          <w:szCs w:val="20"/>
        </w:rPr>
      </w:r>
    </w:p>
    <w:p w14:paraId="6C8BB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También presentan niveles altos de aceptación la duración en horas de las asignaturas y la calidad de las prácticas preprofesionales o pasantías, con 90,57%, así como los recursos de enseñanza con 86,79%. Aunque los porcentajes siguen siendo mayoritariamen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te positivos, los niveles relativamente más bajos se observan en la actualización científica de los docentes (84,91%) y en la actualización metodológica de la enseñanza (79,25%). En conjunto, el promedio general de valoración positiva alcanza 89,81%, lo qu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 refleja una percepción institucional sólida del proceso formativo.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  <w:commentRangeEnd w:id="3"/>
      <w:r>
        <w:commentReference w:id="3"/>
      </w:r>
      <w:r/>
      <w:r>
        <w:rPr>
          <w:rFonts w:ascii="Arial" w:hAnsi="Arial" w:eastAsia="Arial" w:cs="Arial"/>
          <w:sz w:val="22"/>
          <w:szCs w:val="20"/>
        </w:rPr>
      </w:r>
    </w:p>
    <w:p w14:paraId="00C98CBE" w14:textId="787AC826">
      <w:pPr>
        <w:pStyle w:val="855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/>
      <w:bookmarkStart w:id="29" w:name="_Toc227598421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Percepción sobre el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erfil de 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e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greso</w:t>
      </w:r>
      <w:bookmarkEnd w:id="29"/>
      <w:r/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17823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percepción de los graduados sobre el perfil de egreso es mayoritariamente positiva. En la pertinencia de los resultados de aprendizaje, predomina la valoración buena con 84,91% (45 graduados), seguida de regular con 13,21% (7 graduados), sin registros 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 la categoría mala y con 1,89% de respuesta no mostrada.</w:t>
      </w:r>
      <w:r>
        <w:rPr>
          <w:rFonts w:ascii="Arial" w:hAnsi="Arial" w:eastAsia="Arial" w:cs="Arial"/>
          <w:sz w:val="20"/>
          <w:szCs w:val="20"/>
        </w:rPr>
      </w:r>
    </w:p>
    <w:p w14:paraId="70D9F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al cumplimiento del perfil de egreso, también prevalece la valoración buena con 88,68% (47 graduados), mientras que el 9,43% (5 graduados) lo califica como regular. No se registran valoraciones malas y el 1,89% corresponde a respuesta no mostrada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.</w:t>
      </w:r>
      <w:r>
        <w:rPr>
          <w:rFonts w:ascii="Arial" w:hAnsi="Arial" w:eastAsia="Arial" w:cs="Arial"/>
          <w:sz w:val="20"/>
          <w:szCs w:val="20"/>
        </w:rPr>
      </w:r>
    </w:p>
    <w:p w14:paraId="6AD7D687" w14:textId="7E3A0571">
      <w:pPr>
        <w:pStyle w:val="855"/>
        <w:numPr>
          <w:ilvl w:val="2"/>
          <w:numId w:val="3"/>
        </w:numPr>
        <w:pBdr/>
        <w:shd w:val="clear" w:color="auto" w:fill="ffffff"/>
        <w:spacing/>
        <w:ind w:hanging="709" w:left="1418"/>
        <w:jc w:val="both"/>
        <w:rPr>
          <w:rFonts w:ascii="Arial" w:hAnsi="Arial" w:eastAsia="Tahoma" w:cs="Arial"/>
          <w:b/>
          <w:color w:val="1959b7"/>
          <w:sz w:val="22"/>
          <w:szCs w:val="22"/>
        </w:rPr>
      </w:pPr>
      <w:r/>
      <w:commentRangeStart w:id="4"/>
      <w:r/>
      <w:bookmarkStart w:id="30" w:name="_Toc227598422"/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Perfil Profesional: Nivel de Contribución versus Nivel Necesario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 (perspectiva de graduados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 y perspectiva de los empleadores</w:t>
      </w:r>
      <w:r>
        <w:rPr>
          <w:rFonts w:ascii="Arial" w:hAnsi="Arial" w:eastAsia="Tahoma" w:cs="Arial"/>
          <w:b/>
          <w:color w:val="1959b7"/>
          <w:sz w:val="22"/>
          <w:szCs w:val="22"/>
        </w:rPr>
        <w:t xml:space="preserve">)</w:t>
      </w:r>
      <w:bookmarkEnd w:id="30"/>
      <w:r/>
      <w:r>
        <w:rPr>
          <w:rFonts w:ascii="Arial" w:hAnsi="Arial" w:eastAsia="Tahoma" w:cs="Arial"/>
          <w:b/>
          <w:color w:val="1959b7"/>
          <w:sz w:val="22"/>
          <w:szCs w:val="22"/>
        </w:rPr>
      </w:r>
    </w:p>
    <w:p w14:paraId="11B7394F" w14:textId="77777777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  <w:highlight w:val="yellow"/>
        </w:rPr>
        <w:t xml:space="preserve">El análisis de correlación entre el nivel de competencias aportado por la carrera y el nivel requerido por el mercado laboral (</w:t>
      </w:r>
      <w:r>
        <w:rPr>
          <w:rFonts w:ascii="Arial" w:hAnsi="Arial" w:eastAsia="Arial" w:cs="Arial"/>
          <w:b/>
          <w:highlight w:val="yellow"/>
        </w:rPr>
        <w:t xml:space="preserve">desde la perspectiva de los graduados</w:t>
      </w:r>
      <w:r>
        <w:rPr>
          <w:rFonts w:ascii="Arial" w:hAnsi="Arial" w:eastAsia="Arial" w:cs="Arial"/>
          <w:highlight w:val="yellow"/>
        </w:rPr>
        <w:t xml:space="preserve">) muestra que la mayoría de las competencias evaluadas prese</w:t>
      </w:r>
      <w:r>
        <w:rPr>
          <w:rFonts w:ascii="Arial" w:hAnsi="Arial" w:eastAsia="Arial" w:cs="Arial"/>
          <w:highlight w:val="yellow"/>
        </w:rPr>
        <w:t xml:space="preserve">ntan un nivel de correlación Alta, destacando entre ellas: los conocimientos sobre la realidad local, regional y nacional (0,740), la capacidad para trabajar en equipo (0,713), el uso de herramientas informáticas (0,774) y la redacción de informes (0,795).</w:t>
      </w:r>
      <w:r>
        <w:rPr>
          <w:highlight w:val="yellow"/>
        </w:rPr>
      </w:r>
    </w:p>
    <w:p w14:paraId="3D1E4253" w14:textId="1E4856B2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  <w:highlight w:val="yellow"/>
        </w:rPr>
        <w:t xml:space="preserve">No obstante, la capacidad para presentar resultados en público (0,331)</w:t>
      </w:r>
      <w:r>
        <w:rPr>
          <w:rFonts w:ascii="Arial" w:hAnsi="Arial" w:eastAsia="Arial" w:cs="Arial"/>
          <w:highlight w:val="yellow"/>
        </w:rPr>
        <w:t xml:space="preserve">, </w:t>
      </w:r>
      <w:r>
        <w:rPr>
          <w:rFonts w:ascii="Arial" w:hAnsi="Arial" w:eastAsia="Arial" w:cs="Arial"/>
          <w:highlight w:val="yellow"/>
        </w:rPr>
        <w:t xml:space="preserve">el uso de herramientas especializadas de la profesión (0,384) </w:t>
      </w:r>
      <w:r>
        <w:rPr>
          <w:rFonts w:ascii="Arial" w:hAnsi="Arial" w:eastAsia="Arial" w:cs="Arial"/>
          <w:highlight w:val="yellow"/>
        </w:rPr>
        <w:t xml:space="preserve">y la capacidad para el emprendimiento (0,432) </w:t>
      </w:r>
      <w:r>
        <w:rPr>
          <w:rFonts w:ascii="Arial" w:hAnsi="Arial" w:eastAsia="Arial" w:cs="Arial"/>
          <w:highlight w:val="yellow"/>
        </w:rPr>
        <w:t xml:space="preserve">presentan correlaciones Bajas, lo que indica que la formación en estas competencias no está alcanzando el nivel de suficiencia requerido en el ejercicio profesional.</w:t>
      </w:r>
      <w:r>
        <w:rPr>
          <w:highlight w:val="yellow"/>
        </w:rPr>
      </w:r>
    </w:p>
    <w:p w14:paraId="4CE32D96" w14:textId="77777777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  <w:highlight w:val="yellow"/>
        </w:rPr>
        <w:t xml:space="preserve">Desde la </w:t>
      </w:r>
      <w:r>
        <w:rPr>
          <w:rFonts w:ascii="Arial" w:hAnsi="Arial" w:eastAsia="Arial" w:cs="Arial"/>
          <w:b/>
          <w:highlight w:val="yellow"/>
        </w:rPr>
        <w:t xml:space="preserve">perspectiva de los empleadores</w:t>
      </w:r>
      <w:r>
        <w:rPr>
          <w:rFonts w:ascii="Arial" w:hAnsi="Arial" w:eastAsia="Arial" w:cs="Arial"/>
          <w:highlight w:val="yellow"/>
        </w:rPr>
        <w:t xml:space="preserve">, todas las correlaciones evaluadas alcanzan niveles Muy Altos (por encima de 0,78), lo que indica que los empleadores que sí contratan graduados de esta carrera valoran altamente</w:t>
      </w:r>
      <w:r>
        <w:rPr>
          <w:rFonts w:ascii="Arial" w:hAnsi="Arial" w:eastAsia="Arial" w:cs="Arial"/>
          <w:highlight w:val="yellow"/>
        </w:rPr>
        <w:t xml:space="preserve"> sus competencias. En particular, la capacidad para presentar resultados en público (0,960), la capacidad para realizar análisis y diagnósticos (0,963) y la habilidad para encontrar y sistematizar información (0,904) obtienen las valoraciones más elevadas.</w:t>
      </w:r>
      <w:r/>
    </w:p>
    <w:p w14:paraId="4258BF9D" w14:textId="77777777">
      <w:pPr>
        <w:pBdr/>
        <w:spacing w:after="60"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500"/>
        <w:gridCol w:w="1560"/>
        <w:gridCol w:w="1200"/>
        <w:gridCol w:w="1700"/>
        <w:gridCol w:w="140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500" w:type="dxa"/>
          </w:tcPr>
          <w:p w14:paraId="61BBC7FE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Competencia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560" w:type="dxa"/>
          </w:tcPr>
          <w:p w14:paraId="7BF452EE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Correlación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200" w:type="dxa"/>
          </w:tcPr>
          <w:p w14:paraId="671E77BC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700" w:type="dxa"/>
          </w:tcPr>
          <w:p w14:paraId="16E44A21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Correlación Empleadores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00" w:type="dxa"/>
          </w:tcPr>
          <w:p w14:paraId="4EFC9DDE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7B24719D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Análisis y diagnósticos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4027858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0,676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473B534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49F5C71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0,963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74E2CAF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9A89B30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Solución de problemas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445636D6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0,677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3A8284A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3C273356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0,963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46E94714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9EA0DFE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Herramientas especializadas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1327803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0,384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6D6DDD78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Baja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2AD6469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0,870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795F14C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13ADE27F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Realidad local/regional/nacional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10D6CE0C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0,740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1BAB66C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1992673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0,870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208D6B3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67C9DCD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Búsqueda y sistematización de 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info</w:t>
            </w:r>
            <w:r>
              <w:rPr>
                <w:rFonts w:ascii="Arial" w:hAnsi="Arial" w:eastAsia="Arial" w:cs="Arial"/>
                <w:sz w:val="20"/>
                <w:szCs w:val="20"/>
              </w:rPr>
              <w:t xml:space="preserve">.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65BEA50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0,474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5DCECCEC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Regular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6198547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0,904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2BED7E86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2D2E77E8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Trabajo en equipo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6ABAC72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0,713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1A766AF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4BF2A374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0,894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3675808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75FD0128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Redacción de informes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06224735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0,795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6C12707A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1A71E95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0,809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1F10789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657E2D0E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Presentación pública de resultados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3493563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0,331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135E630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Baja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270ACDF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0,960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648CCB0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C4B1999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Herramientas informáticas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2821D78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0,774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3557155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68D976C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0,789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79AE8C8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Alta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3500" w:type="dxa"/>
          </w:tcPr>
          <w:p w14:paraId="3E055838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Emprendimiento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560" w:type="dxa"/>
          </w:tcPr>
          <w:p w14:paraId="6E16447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0,432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200" w:type="dxa"/>
          </w:tcPr>
          <w:p w14:paraId="674E820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Regular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700" w:type="dxa"/>
          </w:tcPr>
          <w:p w14:paraId="49DFCBF8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0,809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400" w:type="dxa"/>
          </w:tcPr>
          <w:p w14:paraId="29A0B91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Muy Alta</w:t>
            </w:r>
            <w:r>
              <w:rPr>
                <w:highlight w:val="yellow"/>
              </w:rPr>
            </w:r>
            <w:commentRangeEnd w:id="4"/>
            <w:r>
              <w:commentReference w:id="4"/>
            </w:r>
            <w:r/>
            <w:r>
              <w:rPr>
                <w:highlight w:val="yellow"/>
              </w:rPr>
            </w:r>
          </w:p>
        </w:tc>
      </w:tr>
    </w:tbl>
    <w:p w14:paraId="704B0619" w14:textId="01A9913A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31" w:name="_Toc227598423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Calidad de los Servicios Institucionales</w:t>
      </w:r>
      <w:bookmarkEnd w:id="31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27711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valoración de los servicios institucionales es mayoritariamente positiva en todos los aspectos evaluados. El proceso de graduación registra el porcentaje más alto de calificación buena con 90,57%, seguido de la agilidad en los trámites administrativos c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on 77,36%. En ambos casos, las valoraciones regulares y malas son minoritarias.</w:t>
      </w:r>
      <w:r>
        <w:rPr>
          <w:rFonts w:ascii="Arial" w:hAnsi="Arial" w:eastAsia="Arial" w:cs="Arial"/>
          <w:sz w:val="20"/>
          <w:szCs w:val="20"/>
        </w:rPr>
      </w:r>
    </w:p>
    <w:p w14:paraId="3FD44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Las aulas en las que se formó, los laboratorios y escenarios de práctica, y los servicios de bienestar estudiantil también presentan predominio de valoraciones buenas, con 58,49%, 56,60% y 52,83%, respectivamente. Aunque en estos componentes aumenta la pro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porción de respuestas regulares, las calificaciones negativas siguen siendo reducidas.</w:t>
      </w:r>
      <w:r>
        <w:rPr>
          <w:rFonts w:ascii="Arial" w:hAnsi="Arial" w:eastAsia="Arial" w:cs="Arial"/>
          <w:sz w:val="20"/>
          <w:szCs w:val="20"/>
        </w:rPr>
      </w:r>
    </w:p>
    <w:p w14:paraId="6EF1AFA0" w14:textId="10078CF1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32" w:name="_Toc227598424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Valoración de la influencia de su formación en su desempeño profesional y laboral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(perspectiva de empleadores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 – Pregunta D1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)</w:t>
      </w:r>
      <w:bookmarkEnd w:id="32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7E339630" w14:textId="1C15B1D1">
      <w:pPr>
        <w:pBdr/>
        <w:spacing/>
        <w:ind/>
        <w:rPr/>
      </w:pPr>
      <w:r/>
      <w:r/>
    </w:p>
    <w:p w14:paraId="07536B95" w14:textId="559BAE8E">
      <w:pPr>
        <w:pBdr/>
        <w:spacing/>
        <w:ind/>
        <w:rPr/>
      </w:pPr>
      <w:r>
        <w:rPr>
          <w:highlight w:val="magenta"/>
        </w:rPr>
        <w:t xml:space="preserve">Analisis</w:t>
      </w:r>
      <w:r/>
    </w:p>
    <w:tbl>
      <w:tblPr>
        <w:tblW w:w="5066" w:type="pct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799"/>
        <w:gridCol w:w="976"/>
        <w:gridCol w:w="1029"/>
        <w:gridCol w:w="1132"/>
        <w:gridCol w:w="1254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611" w:type="pct"/>
          </w:tcPr>
          <w:p w14:paraId="38CAC30A" w14:textId="1C86FE3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Desempeño profesional del graduado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31" w:type="pct"/>
          </w:tcPr>
          <w:p w14:paraId="55A91C04" w14:textId="65784A1A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Muy bueno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242A2A21" w14:textId="1341CB59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Bueno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0F12A544" w14:textId="2DFAEF92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Regular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82" w:type="pct"/>
          </w:tcPr>
          <w:p w14:paraId="53A4A6EF" w14:textId="79505C20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Malo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4BB32E9C" w14:textId="5F1F9A6C">
            <w:pPr>
              <w:pBdr/>
              <w:spacing w:after="0" w:line="240" w:lineRule="auto"/>
              <w:ind/>
              <w:contextualSpacing w:val="true"/>
              <w:rPr/>
            </w:pPr>
            <w:r>
              <w:t xml:space="preserve">Desempeño profesional en general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340FE4D3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1BC8406E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7A9C5592" w14:textId="127E8BDC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60CA376F" w14:textId="1FC59971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2BDB6687" w14:textId="5A73FCA5">
            <w:pPr>
              <w:pBdr/>
              <w:spacing w:after="0" w:line="240" w:lineRule="auto"/>
              <w:ind/>
              <w:contextualSpacing w:val="true"/>
              <w:rPr/>
            </w:pPr>
            <w:r>
              <w:t xml:space="preserve">Cumplimiento de las funciones y tareas encomendadas, con solvencia profesional (Dominio científico-técnico de su área de trabajo)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1AF92116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04482C55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40CCB9C5" w14:textId="45EBDB48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62770CE0" w14:textId="096D4A6C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0969F527" w14:textId="2EB036DC">
            <w:pPr>
              <w:pBdr/>
              <w:spacing w:after="0" w:line="240" w:lineRule="auto"/>
              <w:ind/>
              <w:contextualSpacing w:val="true"/>
              <w:rPr/>
            </w:pPr>
            <w:r>
              <w:t xml:space="preserve">Cumplimiento de las actividades en los tiempos requeridos (responsabilidad y agilidad)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40EE865A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253FAA0B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24AB4D6A" w14:textId="2A129089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19A4F27B" w14:textId="5C57858D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0BAB91CB" w14:textId="3935657F">
            <w:pPr>
              <w:pBdr/>
              <w:spacing w:after="0" w:line="240" w:lineRule="auto"/>
              <w:ind/>
              <w:contextualSpacing w:val="true"/>
              <w:rPr/>
            </w:pPr>
            <w:r>
              <w:t xml:space="preserve">Capacidad para resolver problemas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5004D969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2DD51ACA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7D16FC66" w14:textId="39A5EF2B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6515619E" w14:textId="0D7FDB91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6943E466" w14:textId="50838F3B">
            <w:pPr>
              <w:pBdr/>
              <w:spacing w:after="0" w:line="240" w:lineRule="auto"/>
              <w:ind/>
              <w:contextualSpacing w:val="true"/>
              <w:rPr/>
            </w:pPr>
            <w:r>
              <w:t xml:space="preserve">Comportamiento ético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6C9E092D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1F8A6DF5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1E0E22B9" w14:textId="3CC9A9F8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05D2EFB3" w14:textId="17908369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276924B" w14:textId="621A98F5">
            <w:pPr>
              <w:pBdr/>
              <w:spacing w:after="0" w:line="240" w:lineRule="auto"/>
              <w:ind/>
              <w:contextualSpacing w:val="true"/>
              <w:rPr/>
            </w:pPr>
            <w:r>
              <w:t xml:space="preserve">Compromiso institucional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49D74367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4A04808B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0F6D2AE2" w14:textId="23D1FDDB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62419F82" w14:textId="1F7610BF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B29F7C9" w14:textId="316AD6A2">
            <w:pPr>
              <w:pBdr/>
              <w:spacing w:after="0" w:line="240" w:lineRule="auto"/>
              <w:ind/>
              <w:contextualSpacing w:val="true"/>
              <w:rPr/>
            </w:pPr>
            <w:r>
              <w:t xml:space="preserve">Interés en el desarrollo (disposición para seguir formándose)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1413CADD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59078F30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68CEB4AE" w14:textId="0A46CBDD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565A490A" w14:textId="5F98179C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7E78A0ED" w14:textId="6AB8C058">
            <w:pPr>
              <w:pBdr/>
              <w:spacing w:after="0" w:line="240" w:lineRule="auto"/>
              <w:ind/>
              <w:contextualSpacing w:val="true"/>
              <w:rPr/>
            </w:pPr>
            <w:r>
              <w:t xml:space="preserve">Capacidad para la toma de decisiones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74C28FFE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116E4827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4E620D26" w14:textId="2BE1D32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671AF2B1" w14:textId="01FFD384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611" w:type="pct"/>
          </w:tcPr>
          <w:p w14:paraId="38079207" w14:textId="4CB7D259">
            <w:pPr>
              <w:pBdr/>
              <w:spacing w:after="0" w:line="240" w:lineRule="auto"/>
              <w:ind/>
              <w:contextualSpacing w:val="true"/>
              <w:rPr/>
            </w:pPr>
            <w:r>
              <w:t xml:space="preserve">Desarrollo de una gestión labor eficaz y eficiente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31" w:type="pct"/>
          </w:tcPr>
          <w:p w14:paraId="1579D975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560" w:type="pct"/>
          </w:tcPr>
          <w:p w14:paraId="3F1D7D4F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W w:w="616" w:type="pct"/>
          </w:tcPr>
          <w:p w14:paraId="530EBC24" w14:textId="71720B04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682" w:type="pct"/>
          </w:tcPr>
          <w:p w14:paraId="7E9818D8" w14:textId="6C715675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/>
            <w:r/>
          </w:p>
        </w:tc>
      </w:tr>
    </w:tbl>
    <w:p w14:paraId="34CC0FD0" w14:textId="77777777">
      <w:pPr>
        <w:pBdr/>
        <w:spacing/>
        <w:ind/>
        <w:rPr>
          <w:rFonts w:ascii="Arial" w:hAnsi="Arial" w:eastAsia="Tahoma" w:cs="Arial"/>
          <w:i/>
          <w:color w:val="000000"/>
          <w:highlight w:val="magenta"/>
        </w:rPr>
      </w:pPr>
      <w:r>
        <w:rPr>
          <w:rFonts w:ascii="Arial" w:hAnsi="Arial" w:eastAsia="Tahoma" w:cs="Arial"/>
          <w:i/>
          <w:color w:val="000000"/>
          <w:highlight w:val="magenta"/>
        </w:rPr>
        <w:br w:type="page" w:clear="all"/>
      </w:r>
      <w:r>
        <w:rPr>
          <w:rFonts w:ascii="Arial" w:hAnsi="Arial" w:eastAsia="Tahoma" w:cs="Arial"/>
          <w:i/>
          <w:color w:val="000000"/>
          <w:highlight w:val="magenta"/>
        </w:rPr>
      </w:r>
    </w:p>
    <w:p w14:paraId="6EF1B037" w14:textId="34B1A285">
      <w:pPr>
        <w:pStyle w:val="855"/>
        <w:numPr>
          <w:ilvl w:val="0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/>
      <w:bookmarkStart w:id="33" w:name="_Toc227598425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ESTUDIO DE EMPLEABILIDAD</w:t>
      </w:r>
      <w:bookmarkEnd w:id="33"/>
      <w:r/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4DC7EAC2" w14:textId="15CC0E30">
      <w:pPr>
        <w:pStyle w:val="890"/>
        <w:pBdr/>
        <w:spacing w:after="80" w:before="80" w:line="276" w:lineRule="auto"/>
        <w:ind w:left="360"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Esta dimensión a</w:t>
      </w:r>
      <w:r>
        <w:rPr>
          <w:rFonts w:ascii="Arial" w:hAnsi="Arial" w:eastAsia="Arial" w:cs="Arial"/>
        </w:rPr>
        <w:t xml:space="preserve">naliza las condiciones laborales actuales de los graduados, incluyendo su situación de empleo, tipo de contratación, remuneración, tiempo en el puesto de trabajo, afiliación al sistema de seguridad social y los sectores económicos en los que se desempeñan.</w:t>
      </w:r>
      <w:r>
        <w:rPr>
          <w:rFonts w:ascii="Arial" w:hAnsi="Arial" w:eastAsia="Arial" w:cs="Arial"/>
        </w:rPr>
      </w:r>
    </w:p>
    <w:p w14:paraId="49FF7B6B" w14:textId="1F618B23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34" w:name="_Toc227598426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Situación laboral actual</w:t>
      </w:r>
      <w:bookmarkEnd w:id="34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4AEE3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situación laboral de los graduados muestra que la categoría con mayor participación corresponde a quienes no tienen actividad laboral remunerada, con 21 personas (39,62%). Le siguen los graduados con relación de dependencia en el sector privado, que rep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resentan 17 casos (32,08%), y quienes ejercen libremente su profesión mediante facturación, con 10 graduados (18,87%).</w:t>
      </w:r>
      <w:r>
        <w:rPr>
          <w:rFonts w:ascii="Arial" w:hAnsi="Arial" w:eastAsia="Arial" w:cs="Arial"/>
          <w:sz w:val="20"/>
          <w:szCs w:val="20"/>
        </w:rPr>
      </w:r>
    </w:p>
    <w:p w14:paraId="46025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menor proporción se ubican quienes trabajan bajo relación de dependencia en el sector público, con 4 personas (7,55%), y los emprendedores autónomos con RUC o RIMPE activo, con 1 caso (1,89%). En conjunto, los resultados reflejan una inserción laboral h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eterogénea, con predominio del desempleo y una participación importante del sector privado.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0"/>
        <w:gridCol w:w="1930"/>
        <w:gridCol w:w="193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</w:tcPr>
          <w:p w14:paraId="7F701E0D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Situación Laboral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0B3DCB11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5CA405D8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1997E80" w14:textId="258CA29E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Con relación de dependencia en sector público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43A3774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5A25A99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7,55%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7F49A561" w14:textId="0DF78F07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Con relación de dependencia en sector privado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4EC91BA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74846BC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32,08%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E08A312" w14:textId="68D47D96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Libre ejercicio profesional (servicios profesionales, por facturación)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18DB6F4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10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11F4ADF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18,87%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B983356" w14:textId="2B408C9E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Emprendedor autónomo con RUC o RIMPE activo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4B208584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vertAlign w:val="baseli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1E484889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vertAlign w:val="baseline"/>
              </w:rPr>
              <w:t xml:space="preserve">1,89%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FA85AD9" w14:textId="708C5993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Sin actividad laboral remunerada / Desempleo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49C2CF39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vertAlign w:val="baseline"/>
              </w:rPr>
              <w:t xml:space="preserve">21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6E758173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vertAlign w:val="baseline"/>
              </w:rPr>
              <w:t xml:space="preserve">39,62%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</w:tcPr>
          <w:p w14:paraId="3781B30E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5BEDEC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es-ES"/>
              </w:rPr>
              <w:t xml:space="preserve">53</w:t>
            </w: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es-ES"/>
              </w:rPr>
            </w:r>
            <w:r>
              <w:rPr>
                <w:highlight w:val="none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676399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100%</w:t>
            </w:r>
            <w:r>
              <w:rPr>
                <w:highlight w:val="none"/>
              </w:rPr>
            </w:r>
          </w:p>
        </w:tc>
      </w:tr>
    </w:tbl>
    <w:p w14:paraId="347C289D" w14:textId="1E3BAC42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35" w:name="_Toc227598427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Tipo de relación laboral y Tiempo de trabajo</w:t>
      </w:r>
      <w:bookmarkEnd w:id="35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0D92E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la relación laboral de los graduados predomina la categoría no mostrada, con 32 casos (60,38%), seguida por contrato ocasional y contrato indefinido, ambos con 9 graduados (16,98%). En menor proporción aparecen el nombramiento con 2 casos (3,77%) y el t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rabajo sin contrato con 1 caso (1,89%).</w:t>
      </w:r>
      <w:r>
        <w:rPr>
          <w:rFonts w:ascii="Arial" w:hAnsi="Arial" w:eastAsia="Arial" w:cs="Arial"/>
          <w:sz w:val="20"/>
          <w:szCs w:val="20"/>
        </w:rPr>
      </w:r>
    </w:p>
    <w:p w14:paraId="76282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Respecto al tiempo de trabajo, también prevalece la categoría no mostrada con 32 respuestas (60,38%). Entre quienes sí reportan información, la mayor proporción corresponde a menos de un año de trabajo, con 16 graduados (30,19%), seguida por más de 6 años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con 1,89% y de 1 a 3 años con 7,55%, mientras que no se registran casos entre 4 y 6 años.</w:t>
      </w:r>
      <w:r>
        <w:rPr>
          <w:rFonts w:ascii="Arial" w:hAnsi="Arial" w:eastAsia="Arial" w:cs="Arial"/>
          <w:sz w:val="20"/>
          <w:szCs w:val="20"/>
        </w:rPr>
      </w:r>
    </w:p>
    <w:p w14:paraId="0B500ECA" w14:textId="2932EC64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36" w:name="_Toc22759842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Afiliación al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S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istema de Seguridad Social</w:t>
      </w:r>
      <w:bookmarkEnd w:id="36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C8E3B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afiliación al sistema de seguridad social se concentra principalmente en los graduados que aportan al IESS como empleados en relación de dependencia, con 16 casos (30,19%). A ello se suma 1 graduado afiliado de forma voluntaria (1,89%), mientras que no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se registran afiliados como trabajadores por cuenta propia.</w:t>
      </w:r>
      <w:r>
        <w:rPr>
          <w:rFonts w:ascii="Arial" w:hAnsi="Arial" w:eastAsia="Arial" w:cs="Arial"/>
          <w:sz w:val="20"/>
          <w:szCs w:val="20"/>
        </w:rPr>
      </w:r>
    </w:p>
    <w:p w14:paraId="38B28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Por otra parte, 4 graduados (7,55%) indicaron no estar afiliados, y la categoría no mostrada alcanza 32 casos (60,38%). En conjunto, los resultados reflejan que la afiliación efectiva se asocia sobre todo al empleo formal bajo relación de dependencia, cond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ición que además constituye la modalidad obligatoria más común dentro del sistema de seguridad social ecuatoriano.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cs="Arial"/>
          <w:sz w:val="22"/>
          <w:szCs w:val="20"/>
        </w:rPr>
      </w:r>
    </w:p>
    <w:p w14:paraId="416E7476" w14:textId="44B26F9A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37" w:name="_Toc227598429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Niveles Remunerativos</w:t>
      </w:r>
      <w:bookmarkEnd w:id="37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B536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Los ingresos mensuales de los graduados se concentran principalmente en dos rangos: entre $501 y $1000, con 13 personas (24,53%), y menor a $500, con 12 graduados (22,64%). También se registran 6 casos (11,32%) con ingresos entre $1001 y $1500 y 1 caso (1,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89%) entre $1501 y $2000, sin presencia en rangos superiores a $2000.</w:t>
      </w:r>
      <w:r>
        <w:rPr>
          <w:rFonts w:ascii="Arial" w:hAnsi="Arial" w:eastAsia="Arial" w:cs="Arial"/>
          <w:sz w:val="20"/>
          <w:szCs w:val="20"/>
        </w:rPr>
      </w:r>
    </w:p>
    <w:p w14:paraId="5A366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Además, la categoría no mostrada representa 21 casos (39,62%), por lo que una parte importante de la cohorte no reporta información sobre remuneración. En conjunto, los datos evidencian una estructura salarial concentrada en niveles bajos e intermedios, co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 escasa presencia de ingresos altos.</w:t>
      </w:r>
      <w:r>
        <w:rPr>
          <w:rFonts w:ascii="Arial" w:hAnsi="Arial" w:eastAsia="Arial" w:cs="Arial"/>
          <w:sz w:val="20"/>
          <w:szCs w:val="20"/>
        </w:rPr>
      </w:r>
    </w:p>
    <w:p w14:paraId="5E35FE28" w14:textId="6C58442A">
      <w:pPr>
        <w:pStyle w:val="855"/>
        <w:numPr>
          <w:ilvl w:val="1"/>
          <w:numId w:val="3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38" w:name="_Toc227598430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Campos ocupacionales</w:t>
      </w:r>
      <w:bookmarkEnd w:id="3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5B3E8A42" w14:textId="6AA1DA06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39" w:name="_Toc227598431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Sector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t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rabajo y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ctividad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conómica</w:t>
      </w:r>
      <w:bookmarkEnd w:id="39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5BAD8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El ámbito geográfico de trabajo se concentra principalmente en el nivel local, con 24 graduados (45,28%), seguido del nivel nacional con 5 casos (9,43%), el regional con 2 (3,77%) y el internacional con 1 (1,89%). Además, el 39,62% corresponde a respuestas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no mostradas, lo que se relaciona con quienes no reportan actividad laboral.</w:t>
      </w:r>
      <w:r>
        <w:rPr>
          <w:rFonts w:ascii="Arial" w:hAnsi="Arial" w:eastAsia="Arial" w:cs="Arial"/>
          <w:sz w:val="20"/>
          <w:szCs w:val="20"/>
        </w:rPr>
      </w:r>
    </w:p>
    <w:p w14:paraId="27E2B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 la actividad económica, predomina de forma clara el campo de salud y bienestar con 29 graduados (54,72%), seguido por servicios con 3 casos (5,66%), mientras que las demás categorías no registran participación. Esta distribución resulta coheren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te con el campo ocupacional propio de Enfermería, que se vincula principalmente con la atención de la salud humana y la asistencia social.</w:t>
      </w:r>
      <w:r>
        <w:rPr>
          <w:rFonts w:ascii="Arial" w:hAnsi="Arial" w:eastAsia="Arial" w:cs="Arial"/>
          <w:sz w:val="20"/>
          <w:szCs w:val="20"/>
        </w:rPr>
      </w:r>
    </w:p>
    <w:p w14:paraId="66504F0C" w14:textId="2EE1C697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40" w:name="_Toc227598432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Tipo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esponsabilidad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l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aboral</w:t>
      </w:r>
      <w:bookmarkEnd w:id="40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41A5E7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Respecto al tipo de responsabilidad, sobresale el nivel operativo con 23 graduados (43,40%), seguido del nivel técnico con 3 (5,66%). En proporciones menores aparecen los niveles directivo, administrativo y obrero, con 2 casos cada uno (3,77%), además de u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 39,62% de respuestas no mostradas.</w:t>
      </w:r>
      <w:r>
        <w:rPr>
          <w:rFonts w:ascii="Arial" w:hAnsi="Arial" w:eastAsia="Arial" w:cs="Arial"/>
          <w:sz w:val="20"/>
          <w:szCs w:val="20"/>
        </w:rPr>
      </w:r>
    </w:p>
    <w:p w14:paraId="74D60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predominancia del nivel operativo indica una inserción laboral concentrada en funciones de ejecución directa, lo cual es consistente con estructuras organizacionales donde este nivel asume las tareas cotidianas y de prestación efectiva del servicio.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p w14:paraId="76F77D6C" w14:textId="6AC9CAB6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41" w:name="_Toc227598433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¿Cuál es el cargo que ocupa actualmente la o el graduada/(o)?  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(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Encuesta a empleadores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 – Pregunta C1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)</w:t>
      </w:r>
      <w:bookmarkEnd w:id="41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0F93857C" w14:textId="77777777">
      <w:pPr>
        <w:pStyle w:val="890"/>
        <w:numPr>
          <w:ilvl w:val="0"/>
          <w:numId w:val="23"/>
        </w:numPr>
        <w:pBdr/>
        <w:spacing/>
        <w:ind/>
        <w:rPr>
          <w:rFonts w:ascii="Arial" w:hAnsi="Arial" w:eastAsia="Tahoma" w:cs="Arial"/>
          <w:highlight w:val="white"/>
        </w:rPr>
      </w:pPr>
      <w:r>
        <w:rPr>
          <w:rFonts w:ascii="Arial" w:hAnsi="Arial" w:eastAsia="Tahoma" w:cs="Arial"/>
          <w:highlight w:val="white"/>
        </w:rPr>
        <w:t xml:space="preserve">……</w:t>
      </w:r>
      <w:r>
        <w:rPr>
          <w:rFonts w:ascii="Arial" w:hAnsi="Arial" w:eastAsia="Tahoma" w:cs="Arial"/>
          <w:highlight w:val="white"/>
        </w:rPr>
      </w:r>
    </w:p>
    <w:p w14:paraId="2974933B" w14:textId="6B06D3C7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42" w:name="_Toc227598434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¿Cuáles son las funciones que cumple la o el graduada/(o) de la UNL, en ese campo? (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Encuesta a empleadores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 – Pregunta C2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)</w:t>
      </w:r>
      <w:bookmarkEnd w:id="42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78410636" w14:textId="77777777">
      <w:pPr>
        <w:numPr>
          <w:ilvl w:val="0"/>
          <w:numId w:val="1"/>
        </w:numPr>
        <w:pBdr/>
        <w:spacing/>
        <w:ind/>
        <w:jc w:val="both"/>
        <w:rPr>
          <w:rFonts w:ascii="Arial" w:hAnsi="Arial" w:eastAsia="Tahoma" w:cs="Arial"/>
        </w:rPr>
      </w:pPr>
      <w:r>
        <w:rPr>
          <w:rFonts w:ascii="Arial" w:hAnsi="Arial" w:eastAsia="Tahoma" w:cs="Arial"/>
        </w:rPr>
        <w:t xml:space="preserve">……..</w:t>
      </w:r>
      <w:r>
        <w:rPr>
          <w:rFonts w:ascii="Arial" w:hAnsi="Arial" w:eastAsia="Tahoma" w:cs="Arial"/>
        </w:rPr>
      </w:r>
    </w:p>
    <w:p w14:paraId="2D78E87B" w14:textId="77777777">
      <w:pPr>
        <w:pBdr/>
        <w:spacing w:after="80" w:before="80" w:line="276" w:lineRule="auto"/>
        <w:ind/>
        <w:jc w:val="both"/>
        <w:rPr/>
      </w:pPr>
      <w:r/>
      <w:r/>
    </w:p>
    <w:p w14:paraId="28533770" w14:textId="77777777">
      <w:pPr>
        <w:pStyle w:val="855"/>
        <w:numPr>
          <w:ilvl w:val="2"/>
          <w:numId w:val="3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43" w:name="_Toc227578474"/>
      <w:r/>
      <w:bookmarkStart w:id="44" w:name="_Toc227598435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Ámbito de la sostenibilidad que está relacionado con la actividad que realiza el graduado</w:t>
      </w:r>
      <w:bookmarkEnd w:id="43"/>
      <w:r/>
      <w:bookmarkEnd w:id="44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2C029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relación entre la actividad laboral de los graduados y la sostenibilidad se concentra de forma clara en el ámbito de salud y bienestar, con 28 casos (52,83%). En menor proporción aparecen educación y formación con 2 graduados (3,77%), economía circular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con 1 (1,89%) y la categoría otros con 1 caso adicional (1,89%).</w:t>
      </w:r>
      <w:r>
        <w:rPr>
          <w:rFonts w:ascii="Arial" w:hAnsi="Arial" w:eastAsia="Arial" w:cs="Arial"/>
          <w:sz w:val="20"/>
          <w:szCs w:val="20"/>
        </w:rPr>
      </w:r>
    </w:p>
    <w:p w14:paraId="70563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El resto de ámbitos no registra participación, mientras que la categoría no mostrada representa 21 respuestas (39,62%). Esta distribución es consistente con un enfoque de sostenibilidad donde la dimensión social incorpora de manera central la salud, el bie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nestar y la formación de capacidades humanas.</w:t>
      </w:r>
      <w:r>
        <w:rPr>
          <w:rFonts w:ascii="Arial" w:hAnsi="Arial" w:eastAsia="Arial" w:cs="Arial"/>
          <w:sz w:val="20"/>
          <w:szCs w:val="20"/>
        </w:rPr>
      </w:r>
      <w:r/>
      <w:r/>
      <w:r>
        <w:rPr>
          <w:rFonts w:ascii="Arial" w:hAnsi="Arial" w:cs="Arial"/>
          <w:sz w:val="22"/>
          <w:szCs w:val="20"/>
        </w:rPr>
      </w:r>
    </w:p>
    <w:p w14:paraId="6CDE6A32" w14:textId="7FD9F607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/>
      <w:bookmarkStart w:id="45" w:name="_Toc227598436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I</w:t>
      </w:r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NSERCIÓN LABORAL</w:t>
      </w:r>
      <w:bookmarkEnd w:id="45"/>
      <w:r/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2B9CF487" w14:textId="77777777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Esta dimensión examina el proceso que siguieron </w:t>
      </w:r>
      <w:r>
        <w:rPr>
          <w:rFonts w:ascii="Arial" w:hAnsi="Arial" w:eastAsia="Arial" w:cs="Arial"/>
        </w:rPr>
        <w:t xml:space="preserve">los graduados para integrarse al mercado de trabajo, considerando el tiempo de búsqueda de empleo, las principales dificultades encontradas, la relación del empleo con la carrera, el tiempo de desempleo y la efectividad de la bolsa de empleo institucional.</w:t>
      </w:r>
      <w:r/>
    </w:p>
    <w:p w14:paraId="0A0EC1D4" w14:textId="56D85A04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46" w:name="_Toc227598437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Tiempo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b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úsqueda del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rimer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mpleo</w:t>
      </w:r>
      <w:bookmarkEnd w:id="46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050FF4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El tiempo de búsqueda del primer empleo muestra que la categoría más frecuente es no mostrada, con 32 casos (60,38%). Entre quienes sí reportan información, 14 graduados (26,42%) consiguieron empleo en menos de un año, 6 (11,32%) tardaron entre uno y dos 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ños, y 1 caso (1,89%) ya trabajaba mientras estudiaba. No se registran graduados que hayan tardado más de dos años.</w:t>
      </w:r>
      <w:r>
        <w:rPr>
          <w:rFonts w:ascii="Arial" w:hAnsi="Arial" w:eastAsia="Arial" w:cs="Arial"/>
          <w:sz w:val="20"/>
          <w:szCs w:val="20"/>
        </w:rPr>
      </w:r>
    </w:p>
    <w:p w14:paraId="375638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conjunto, los datos reflejan que la inserción laboral se concentra principalmente en el primer año posterior a la graduación, aunque una parte menor requirió entre uno y dos años para incorporarse. Esta lectura es coherente con estudios de inserción lab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oral que muestran que el acceso temprano al primer empleo suele concentrarse en los primeros meses o dentro del primer año tras egresar.</w:t>
      </w:r>
      <w:r>
        <w:rPr>
          <w:rFonts w:ascii="Arial" w:hAnsi="Arial" w:eastAsia="Arial" w:cs="Arial"/>
          <w:sz w:val="20"/>
          <w:szCs w:val="20"/>
        </w:rPr>
      </w:r>
    </w:p>
    <w:p w14:paraId="68E7DBAB" w14:textId="355E7B51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commentRangeStart w:id="5"/>
      <w:r/>
      <w:bookmarkStart w:id="47" w:name="_Toc22759843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Principales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ificultades para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onseguir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mpleo</w:t>
      </w:r>
      <w:bookmarkEnd w:id="47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21E3115B" w14:textId="77777777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  <w:highlight w:val="yellow"/>
        </w:rPr>
        <w:t xml:space="preserve">La principal barrera para la inserción laboral identificada por los graduados es la falta de experiencia, señalada por el </w:t>
      </w:r>
      <w:r>
        <w:rPr>
          <w:rFonts w:ascii="Arial" w:hAnsi="Arial" w:eastAsia="Arial" w:cs="Arial"/>
          <w:highlight w:val="yellow"/>
        </w:rPr>
        <w:t xml:space="preserve">42,9% de los encuestados (6 personas). En un segundo lugar distante se ubica la remuneración (7,1%) y la ausencia de dificultades (7,1%). No se registraron menciones a limitaciones por formación académica, horario laboral o idioma como obstáculos directos.</w:t>
      </w:r>
      <w:r>
        <w:rPr>
          <w:highlight w:val="yellow"/>
        </w:rPr>
      </w:r>
    </w:p>
    <w:p w14:paraId="1F1D888F" w14:textId="77777777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  <w:highlight w:val="yellow"/>
        </w:rPr>
        <w:t xml:space="preserve">La falta de experiencia como barrera principal es un hallazgo frecuente en estudios similares y pone en evidencia la necesidad de fortalecer los mecanismos de prácticas </w:t>
      </w:r>
      <w:r>
        <w:rPr>
          <w:rFonts w:ascii="Arial" w:hAnsi="Arial" w:eastAsia="Arial" w:cs="Arial"/>
          <w:highlight w:val="yellow"/>
        </w:rPr>
        <w:t xml:space="preserve">pre-profesionales</w:t>
      </w:r>
      <w:r>
        <w:rPr>
          <w:rFonts w:ascii="Arial" w:hAnsi="Arial" w:eastAsia="Arial" w:cs="Arial"/>
          <w:highlight w:val="yellow"/>
        </w:rPr>
        <w:t xml:space="preserve">, pasantías y proyectos de vinculación que permitan a los estudiantes acumular experiencia antes de graduarse.</w:t>
      </w:r>
      <w:r/>
    </w:p>
    <w:p w14:paraId="4B0C87C7" w14:textId="77777777">
      <w:pPr>
        <w:pBdr/>
        <w:spacing w:after="60"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00" w:type="dxa"/>
          </w:tcPr>
          <w:p w14:paraId="3AC1AF1E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Dificultad Principal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3367D2DD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31112E45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692F7AF9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Falta de experiencia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D8D807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6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8873A0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42,9%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6E619470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Remuneración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088796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1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EA67A3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7,1%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5B9B1160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Ninguna dificultad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6F664D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1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5878B9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7,1%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3B08E6FF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Formación académica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F928F1D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4893A8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0,0%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724B6A6A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Horario laboral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23E4FB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</w:t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3B859013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0,0%</w:t>
            </w:r>
            <w:r>
              <w:rPr>
                <w:highlight w:val="yellow"/>
              </w:rPr>
            </w:r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0CE41446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Idioma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4EA822B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</w:t>
            </w:r>
            <w:r>
              <w:rPr>
                <w:highlight w:val="yellow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3908310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yellow"/>
              </w:rPr>
              <w:t xml:space="preserve">0,0%</w:t>
            </w:r>
            <w:r>
              <w:rPr>
                <w:highlight w:val="yellow"/>
              </w:rPr>
            </w:r>
            <w:commentRangeEnd w:id="5"/>
            <w:r>
              <w:commentReference w:id="5"/>
            </w:r>
            <w:r/>
            <w:r>
              <w:rPr>
                <w:highlight w:val="yellow"/>
              </w:rPr>
            </w:r>
          </w:p>
        </w:tc>
      </w:tr>
    </w:tbl>
    <w:p w14:paraId="7EFC006A" w14:textId="21D9C180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</w:rPr>
      </w:r>
      <w:bookmarkStart w:id="48" w:name="_Toc227598439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Relación del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mpleo con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c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arrera</w:t>
      </w:r>
      <w:bookmarkEnd w:id="48"/>
      <w:r>
        <w:rPr>
          <w:rFonts w:ascii="Arial" w:hAnsi="Arial" w:eastAsia="Arial" w:cs="Arial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24A8D23A" w14:textId="752E674E">
      <w:pPr>
        <w:pBdr/>
        <w:spacing w:after="80" w:before="80" w:line="276" w:lineRule="auto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  <w:highlight w:val="yellow"/>
        </w:rPr>
      </w:r>
      <w:r>
        <w:rPr>
          <w:rFonts w:ascii="Arial" w:hAnsi="Arial" w:eastAsia="Arial" w:cs="Arial"/>
        </w:rPr>
        <w:t xml:space="preserve">La mayoría de los graduados ocupados desempeña actividades relacionadas  con su formación en Enfermería. En total, 28 graduados (52,83%)  señalaron que su empleo sí guarda relación con la carrera, frente a 4  casos (7,55%) que indicaron lo contrario, mient</w:t>
      </w:r>
      <w:r>
        <w:rPr>
          <w:rFonts w:ascii="Arial" w:hAnsi="Arial" w:eastAsia="Arial" w:cs="Arial"/>
        </w:rPr>
        <w:t xml:space="preserve">ras que 21 respuestas  (39,62%) no fueron mostradas.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3D18CBB3" w14:textId="243583D7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49" w:name="_Toc227598440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Tiempo de Desempleo</w:t>
      </w:r>
      <w:bookmarkEnd w:id="49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566325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al tiempo de desempleo, la categoría más frecuente es no mostrada, con 32 casos (60,38%). Entre quienes sí reportan información, 12 graduados (22,64%) llevan más de un año sin empleo, 5 (9,43%) menos de 6 meses, y 4 (7,55%) entre 6 y 12 meses.</w:t>
      </w:r>
      <w:r>
        <w:rPr>
          <w:rFonts w:ascii="Arial" w:hAnsi="Arial" w:eastAsia="Arial" w:cs="Arial"/>
          <w:sz w:val="20"/>
          <w:szCs w:val="20"/>
        </w:rPr>
      </w:r>
    </w:p>
    <w:p w14:paraId="6487C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Los resultados muestran que, aunque una parte de los graduados logra insertarse en empleos vinculados con su carrera, también persiste un grupo relevante con desempleo prolongado.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p w14:paraId="38BEF207" w14:textId="2A6CBAD3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2"/>
          <w:szCs w:val="22"/>
        </w:rPr>
      </w:pPr>
      <w:r/>
      <w:bookmarkStart w:id="50" w:name="_Toc227598441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¿Cuál cree usted que es la razón por la cual no ha podido conseguir </w:t>
      </w:r>
      <w:r>
        <w:rPr>
          <w:rFonts w:ascii="Arial" w:hAnsi="Arial" w:eastAsia="Arial" w:cs="Arial"/>
          <w:b/>
          <w:color w:val="1959b7"/>
          <w:sz w:val="22"/>
          <w:szCs w:val="22"/>
        </w:rPr>
        <w:t xml:space="preserve">trabajo?</w:t>
      </w:r>
      <w:bookmarkEnd w:id="50"/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b/>
          <w:color w:val="1959b7"/>
          <w:sz w:val="22"/>
          <w:szCs w:val="22"/>
        </w:rPr>
      </w:r>
    </w:p>
    <w:p w14:paraId="3114C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Las razones señaladas por los graduados se concentran principalmente en la falta de experiencia laboral, la escasez de vacantes, la exigencia de años de experiencia previa y la limitada disponibilidad de oportunidades en el sector. También se mencionan la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saturación del mercado profesional, la sobreoferta de personal, factores territoriales vinculados al lugar de residencia y, en casos puntuales, la continuidad de estudios, el nepotismo y prácticas ajenas a la meritocracia.</w:t>
      </w:r>
      <w:r>
        <w:rPr>
          <w:rFonts w:ascii="Arial" w:hAnsi="Arial" w:eastAsia="Arial" w:cs="Arial"/>
          <w:sz w:val="20"/>
          <w:szCs w:val="20"/>
        </w:rPr>
      </w:r>
    </w:p>
    <w:p w14:paraId="6B41F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conjunto, las respuestas describen barreras de acceso al empleo asociadas tanto a condiciones estructurales del mercado laboral como a requisitos de entrada difíciles de cumplir para profesionales recién graduados. Esta lectura es consistente con report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es que señalan insuficiencia de plazas para enfermería, exigencias de experiencia previa y restricciones de contratación en el sistema de salud.</w:t>
      </w:r>
      <w:r>
        <w:rPr>
          <w:rFonts w:ascii="Arial" w:hAnsi="Arial" w:eastAsia="Arial" w:cs="Arial"/>
          <w:color w:val="000000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p w14:paraId="4D33AB61" w14:textId="3F35E2D0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51" w:name="_Toc227598442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Efectividad de la Bolsa de Empleo UNL</w:t>
      </w:r>
      <w:bookmarkEnd w:id="51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51D47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efectividad de la bolsa de empleo de la UNL es baja dentro de la cohorte analizada. Solo 1 graduado (1,89%) indicó haberla utilizado, mientras que 20 (37,74%) señalaron no haberlo hecho y en 32 casos (60,38%) la respuesta no fue mostrada.</w:t>
      </w:r>
      <w:r>
        <w:rPr>
          <w:rFonts w:ascii="Arial" w:hAnsi="Arial" w:eastAsia="Arial" w:cs="Arial"/>
          <w:sz w:val="20"/>
          <w:szCs w:val="20"/>
        </w:rPr>
      </w:r>
    </w:p>
    <w:p w14:paraId="4D7C17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Estos resultados sugieren un uso muy limitado del servicio por parte de los graduados. Aunque la UNL dispone formalmente de una bolsa de empleo orientada a vincular a sus egresados con ofertas laborales, la baja utilización observada evidencia una brecha 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ntre la existencia del mecanismo y su aprovechamiento efectivo.</w:t>
      </w:r>
      <w:r>
        <w:rPr>
          <w:rFonts w:ascii="Arial" w:hAnsi="Arial" w:eastAsia="Arial" w:cs="Arial"/>
          <w:sz w:val="20"/>
          <w:szCs w:val="20"/>
        </w:rPr>
      </w:r>
    </w:p>
    <w:p w14:paraId="7E1EECA2" w14:textId="11AB6DA4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commentRangeStart w:id="6"/>
      <w:r/>
      <w:bookmarkStart w:id="52" w:name="_Toc227598443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Requisitos formales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y aspectos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contratación (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perspectiva de los empleadores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 – Pregunta B1 – B2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)</w:t>
      </w:r>
      <w:bookmarkEnd w:id="52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 </w:t>
      </w:r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3D98D8DF" w14:textId="77777777">
      <w:pPr>
        <w:pBdr/>
        <w:spacing/>
        <w:ind/>
        <w:rPr/>
      </w:pPr>
      <w:r/>
      <w:r/>
    </w:p>
    <w:tbl>
      <w:tblPr>
        <w:tblW w:w="8440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1230"/>
        <w:gridCol w:w="4720"/>
        <w:gridCol w:w="1374"/>
        <w:gridCol w:w="1240"/>
      </w:tblGrid>
      <w:tr>
        <w:trPr>
          <w:trHeight w:val="408"/>
        </w:trPr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3BEBC01B" w14:textId="58D71E13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</w:tcPr>
          <w:p w14:paraId="5E359C6E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Nro. empleadores consultados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</w:tcPr>
          <w:p w14:paraId="49BF12E2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  <w:highlight w:val="yellow"/>
              </w:rPr>
              <w:t xml:space="preserve">9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  <w:highlight w:val="yellow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424449A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  <w:highlight w:val="yellow"/>
              </w:rPr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  <w:highlight w:val="yellow"/>
              </w:rPr>
              <w:t xml:space="preserve">100%</w:t>
            </w: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  <w:highlight w:val="yellow"/>
              </w:rPr>
            </w:r>
          </w:p>
        </w:tc>
      </w:tr>
      <w:tr>
        <w:trPr>
          <w:trHeight w:val="624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restart"/>
          </w:tcPr>
          <w:p w14:paraId="083EDAD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  <w:t xml:space="preserve">Requisitos formales de contratación</w:t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</w:tcPr>
          <w:p w14:paraId="6E5E123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Categorías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29ECC276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N° de empleadores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7AECE8A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04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B3E5C2F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2636A64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Muy bueno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 w14:paraId="5AF546C8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0EA9594D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04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C21DD65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A376932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Bueno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 w14:paraId="7ACB8697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6CF7507B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6FD04E63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55C2666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Regular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1240" w:type="dxa"/>
            <w:vAlign w:val="center"/>
            <w:noWrap/>
          </w:tcPr>
          <w:p w14:paraId="5B39E966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57BBDFCB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336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617183CB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5AD9FBC1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Malo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240" w:type="dxa"/>
            <w:vAlign w:val="center"/>
            <w:noWrap/>
          </w:tcPr>
          <w:p w14:paraId="779C025D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37138F2A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468"/>
        </w:trPr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restart"/>
          </w:tcPr>
          <w:p w14:paraId="27129889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  <w:t xml:space="preserve">Aspectos de contratación</w:t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</w:tcPr>
          <w:p w14:paraId="0F7276D8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Categorías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3546035A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N° de empleadores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  <w:tc>
          <w:tcPr>
            <w:shd w:val="clear" w:color="000000" w:fill="ddebf7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240" w:type="dxa"/>
            <w:vAlign w:val="center"/>
          </w:tcPr>
          <w:p w14:paraId="59FB6717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  <w:t xml:space="preserve">Porcentaje</w:t>
            </w:r>
            <w:r>
              <w:rPr>
                <w:rFonts w:ascii="Arial" w:hAnsi="Arial" w:eastAsia="Times New Roman" w:cs="Arial"/>
                <w:b/>
                <w:bCs/>
                <w:color w:val="000000"/>
                <w:sz w:val="20"/>
                <w:szCs w:val="20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6AB1FD7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1DF175D7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Pertenencia a grupos vulnerables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534280F6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395A3EA0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731F9A9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343BBB6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Edad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4884FD7F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30FDDCCF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03EFEF25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26B612B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Sexo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31F9D49F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585EAA2F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7FF7BD9C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5E31FF88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Estado civil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3F24F9F8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089678B6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45BFB5DB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66B05FA8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Antecedentes Académicos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1752ACB7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59B8A58C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312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AEAD33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7DB6C956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Habilidad en la comunicación oral y escrita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6856E3F2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6873B6EB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28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5BD2738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33A7C7D5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Disposición para asumir responsabilidades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46AA0787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03EF9505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  <w:tr>
        <w:trPr>
          <w:trHeight w:val="528"/>
        </w:trPr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vMerge w:val="continue"/>
          </w:tcPr>
          <w:p w14:paraId="13BEF52D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  <w:r>
              <w:rPr>
                <w:rFonts w:ascii="Arial" w:hAnsi="Arial" w:eastAsia="Times New Roman" w:cs="Arial"/>
                <w:i/>
                <w:iCs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720" w:type="dxa"/>
            <w:vAlign w:val="center"/>
            <w:noWrap/>
          </w:tcPr>
          <w:p w14:paraId="1FD07D9E" w14:textId="77777777">
            <w:pPr>
              <w:pBdr/>
              <w:spacing w:after="0" w:line="240" w:lineRule="auto"/>
              <w:ind/>
              <w:contextualSpacing w:val="true"/>
              <w:rPr>
                <w:rFonts w:ascii="Arial" w:hAnsi="Arial" w:eastAsia="Times New Roman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  <w:t xml:space="preserve">Demanda de profesionales de la carrera, prestigio de la carrera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1C6FC7B4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000000" w:sz="4" w:space="0"/>
              <w:right w:val="none" w:color="000000" w:sz="4" w:space="0"/>
            </w:tcBorders>
            <w:tcW w:w="1240" w:type="dxa"/>
            <w:vAlign w:val="center"/>
            <w:noWrap/>
          </w:tcPr>
          <w:p w14:paraId="074D0BCD" w14:textId="77777777">
            <w:pPr>
              <w:pBdr/>
              <w:spacing w:after="0" w:line="240" w:lineRule="auto"/>
              <w:ind/>
              <w:contextualSpacing w:val="true"/>
              <w:jc w:val="right"/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  <w:t xml:space="preserve">0,00%</w:t>
            </w:r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  <w:commentRangeEnd w:id="6"/>
            <w:r>
              <w:commentReference w:id="6"/>
            </w:r>
            <w:r/>
            <w:r>
              <w:rPr>
                <w:rFonts w:ascii="Arial" w:hAnsi="Arial" w:eastAsia="Times New Roman" w:cs="Arial"/>
                <w:color w:val="000000"/>
                <w:sz w:val="20"/>
                <w:szCs w:val="20"/>
                <w:highlight w:val="yellow"/>
              </w:rPr>
            </w:r>
          </w:p>
        </w:tc>
      </w:tr>
    </w:tbl>
    <w:p w14:paraId="246A69C1" w14:textId="2BC4C518">
      <w:pPr>
        <w:pBdr/>
        <w:spacing/>
        <w:ind/>
        <w:rPr/>
      </w:pPr>
      <w:r/>
      <w:r/>
    </w:p>
    <w:p w14:paraId="36C9FAA4" w14:textId="77777777">
      <w:pPr>
        <w:pBdr/>
        <w:spacing/>
        <w:ind/>
        <w:rPr/>
      </w:pPr>
      <w:r/>
      <w:r/>
    </w:p>
    <w:p w14:paraId="3D98CF68" w14:textId="407B05C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00" w:line="240" w:lineRule="auto"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5E2B97ED" w14:textId="77777777">
      <w:pPr>
        <w:pBdr/>
        <w:spacing/>
        <w:ind/>
        <w:rPr/>
      </w:pPr>
      <w:r>
        <w:br w:type="page" w:clear="all"/>
      </w:r>
      <w:r/>
    </w:p>
    <w:p w14:paraId="49704081" w14:textId="4795EC76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/>
      <w:bookmarkStart w:id="53" w:name="_Toc227598444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EMPRENDIMIENTO</w:t>
      </w:r>
      <w:bookmarkEnd w:id="53"/>
      <w:r/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77E286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El emprendimiento presenta una participación mínima dentro de la cohorte 2023. Solo 1 graduado (1,89%) se identifica como emprendedor autónomo con RUC o RIMPE activo, frente a una mayor concentración en empleo dependiente, libre ejercicio profesional y des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empleo. Esto muestra que el autoempleo aún tiene un peso marginal como vía de inserción laboral entre los graduados de Enfermería.</w:t>
      </w:r>
      <w:r>
        <w:rPr>
          <w:rFonts w:ascii="Arial" w:hAnsi="Arial" w:eastAsia="Arial" w:cs="Arial"/>
          <w:sz w:val="20"/>
          <w:szCs w:val="20"/>
        </w:rPr>
      </w:r>
    </w:p>
    <w:p w14:paraId="45F01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Este resultado puede asociarse a una débil orientación emprendedora dentro del campo profesional, pese a que la enfermería sí ofrece posibilidades de desarrollo autónomo en servicios especializados, atención domiciliaria, educación en salud e innovación en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cuidados. En esa línea, fortalecer competencias de gestión, innovación y diseño de servicios podría ampliar las opciones de empleabilidad y diversificación profesional.</w:t>
      </w: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500"/>
        <w:gridCol w:w="1930"/>
        <w:gridCol w:w="193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500" w:type="dxa"/>
          </w:tcPr>
          <w:p w14:paraId="6E7D8CF1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Situación Laboral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6194FD93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30" w:type="dxa"/>
          </w:tcPr>
          <w:p w14:paraId="2BD0CC57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0C08B27F" w14:textId="38187E61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Con relación de dependencia en sector público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51EEC2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61EF0E7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7,55%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08042CA1" w14:textId="269F79D2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Con relación de dependencia en sector privado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7866023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17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16F8921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32,08%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35ACD470" w14:textId="605942E8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Libre ejercicio profesional (servicios profesionales, por facturación)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1A8126E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10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119AB63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18,87%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4EECD648" w14:textId="58D9D553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Emprendedor autónomo con RUC o RIMPE activo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3200987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02F28F4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1,89%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500" w:type="dxa"/>
            <w:vAlign w:val="bottom"/>
          </w:tcPr>
          <w:p w14:paraId="7C0D7D94" w14:textId="38A3745B">
            <w:pPr>
              <w:pBdr/>
              <w:spacing w:after="0" w:line="240" w:lineRule="auto"/>
              <w:ind/>
              <w:contextualSpacing w:val="true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 xml:space="preserve">Sin actividad laboral remunerada / Desempleo</w:t>
            </w:r>
            <w:r>
              <w:rPr>
                <w:rFonts w:ascii="Arial" w:hAnsi="Arial" w:cs="Arial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2A92393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21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1930" w:type="dxa"/>
          </w:tcPr>
          <w:p w14:paraId="4A5978C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39,62%</w:t>
            </w:r>
            <w:r/>
            <w:r/>
          </w:p>
        </w:tc>
      </w:tr>
    </w:tbl>
    <w:p w14:paraId="509BD378" w14:textId="77777777">
      <w:pPr>
        <w:pBdr/>
        <w:spacing w:after="60" w:before="60"/>
        <w:ind/>
        <w:rPr/>
      </w:pPr>
      <w:r/>
      <w:r/>
    </w:p>
    <w:p w14:paraId="2B3A017B" w14:textId="77777777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commentRangeStart w:id="7"/>
      <w:r/>
      <w:bookmarkStart w:id="54" w:name="_Toc227598445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B8. ¿Cuál es el nombre del emprendimiento?</w:t>
      </w:r>
      <w:bookmarkEnd w:id="54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B57A020" w14:textId="77E9221C">
      <w:pPr>
        <w:pBdr/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Existe un emprendimiento </w:t>
      </w:r>
      <w:r>
        <w:rPr>
          <w:rFonts w:ascii="Arial" w:hAnsi="Arial" w:eastAsia="Tahoma" w:cs="Arial"/>
          <w:color w:val="000000"/>
        </w:rPr>
        <w:t xml:space="preserve">……</w:t>
      </w:r>
      <w:r>
        <w:rPr>
          <w:rFonts w:ascii="Arial" w:hAnsi="Arial" w:eastAsia="Tahoma" w:cs="Arial"/>
          <w:color w:val="000000"/>
        </w:rPr>
      </w:r>
    </w:p>
    <w:p w14:paraId="0EA3567F" w14:textId="77777777">
      <w:pPr>
        <w:pBdr/>
        <w:spacing w:after="80" w:before="80" w:line="276" w:lineRule="auto"/>
        <w:ind/>
        <w:jc w:val="both"/>
        <w:rPr/>
      </w:pPr>
      <w:r/>
      <w:r/>
      <w:commentRangeEnd w:id="7"/>
      <w:r>
        <w:commentReference w:id="7"/>
      </w:r>
      <w:r/>
      <w:r/>
    </w:p>
    <w:p w14:paraId="4A2B6A36" w14:textId="77777777">
      <w:pPr>
        <w:pBdr/>
        <w:spacing/>
        <w:ind/>
        <w:rPr/>
      </w:pPr>
      <w:r>
        <w:br w:type="page" w:clear="all"/>
      </w:r>
      <w:r/>
    </w:p>
    <w:p w14:paraId="7E9685A9" w14:textId="18AFDEF7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/>
      <w:bookmarkStart w:id="55" w:name="_Toc227598446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CONTINUIDAD DE ESTUDIOS</w:t>
      </w:r>
      <w:bookmarkEnd w:id="55"/>
      <w:r/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6F92A1BF" w14:textId="77777777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Esta dimensión indaga sobre la formación académica adicional que los graduados han realizado o están cursando, así como el país de estudio seleccionado y el interés en continuar estudios de posgrado.</w:t>
      </w:r>
      <w:r/>
    </w:p>
    <w:p w14:paraId="2032E61B" w14:textId="47944CEA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cs="Arial"/>
          <w:b/>
          <w:color w:val="1959b7"/>
          <w:sz w:val="24"/>
          <w:szCs w:val="24"/>
        </w:rPr>
      </w:pPr>
      <w:r>
        <w:rPr>
          <w:rFonts w:ascii="Arial" w:hAnsi="Arial" w:eastAsia="Arial" w:cs="Arial"/>
          <w:sz w:val="32"/>
          <w:szCs w:val="32"/>
        </w:rPr>
      </w:r>
      <w:bookmarkStart w:id="56" w:name="_Toc227598447"/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Estudios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ealizados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osterior a la 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g</w:t>
      </w:r>
      <w:r>
        <w:rPr>
          <w:rFonts w:ascii="Arial" w:hAnsi="Arial" w:eastAsia="Arial" w:cs="Arial"/>
          <w:b/>
          <w:color w:val="1959b7"/>
          <w:sz w:val="24"/>
          <w:szCs w:val="24"/>
        </w:rPr>
        <w:t xml:space="preserve">raduación</w:t>
      </w:r>
      <w:bookmarkEnd w:id="56"/>
      <w:r>
        <w:rPr>
          <w:rFonts w:ascii="Arial" w:hAnsi="Arial" w:eastAsia="Arial" w:cs="Arial"/>
          <w:sz w:val="32"/>
          <w:szCs w:val="32"/>
        </w:rPr>
      </w:r>
      <w:r>
        <w:rPr>
          <w:rFonts w:ascii="Arial" w:hAnsi="Arial" w:eastAsia="Arial" w:cs="Arial"/>
          <w:b/>
          <w:color w:val="1959b7"/>
          <w:sz w:val="24"/>
          <w:szCs w:val="24"/>
        </w:rPr>
      </w:r>
    </w:p>
    <w:p w14:paraId="0644E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mayoría de los graduados aún no ha realizado estudios adicionales después del pregrado, con 24 casos (45,28%). Entre quienes sí continuaron su formación, predominan las maestrías con 21 graduados (39,62%), seguidas por cursos, talleres o simposios con 6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casos (11,32%) y diplomados con 2 (3,77%). No se registran estudios de especialidad, doctorado, posdoctorado u otra carrera.</w:t>
      </w:r>
      <w:r>
        <w:rPr>
          <w:rFonts w:ascii="Arial" w:hAnsi="Arial" w:eastAsia="Arial" w:cs="Arial"/>
          <w:sz w:val="20"/>
          <w:szCs w:val="20"/>
        </w:rPr>
      </w:r>
    </w:p>
    <w:p w14:paraId="45FCA0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Estos resultados muestran una continuidad formativa concentrada sobre todo en programas de maestría y en actividades de educación continua. Esta tendencia es coherente con la estructura del posgrado en Ecuador, donde la maestría constituye una de las princ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ipales vías de formación de cuarto nivel tras obtener un título universitario.</w:t>
      </w:r>
      <w:r>
        <w:rPr>
          <w:rFonts w:ascii="Arial" w:hAnsi="Arial" w:eastAsia="Arial" w:cs="Arial"/>
          <w:sz w:val="20"/>
          <w:szCs w:val="20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200"/>
        <w:gridCol w:w="2080"/>
        <w:gridCol w:w="208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200" w:type="dxa"/>
          </w:tcPr>
          <w:p w14:paraId="3050FF98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Tipo de Estudios Realizados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2E6A3CF1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080" w:type="dxa"/>
          </w:tcPr>
          <w:p w14:paraId="3CB0B168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6AC3097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Cursos, talleres, simposios etc.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2DE371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6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9B3D26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11,32%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446BD03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Diplomado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2E9565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4B25519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3,77%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0E495B0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Especialidad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070FCF8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08D143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753BCDC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Si, Maestría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7C99C73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21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0946410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39,62%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40DA206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Doctorado Ph.D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D50374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F2B560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4F14591A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Posdoctorado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58D47E7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1E19D41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14D3C2A4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Sí, Otra carrera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DCEAD4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AAC882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0,00%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  <w:vAlign w:val="bottom"/>
          </w:tcPr>
          <w:p w14:paraId="5EB6C6B3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No, Aun no he realizado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074594E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24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AEE2766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highlight w:val="none"/>
                <w:u w:val="none"/>
                <w:vertAlign w:val="baseline"/>
              </w:rPr>
              <w:t xml:space="preserve">45,28%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5200" w:type="dxa"/>
          </w:tcPr>
          <w:p w14:paraId="23A08E26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617A053F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yellow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  <w:lang w:val="es-ES"/>
              </w:rPr>
              <w:t xml:space="preserve">53</w:t>
            </w:r>
            <w:r>
              <w:rPr>
                <w:rFonts w:ascii="Arial" w:hAnsi="Arial" w:eastAsia="Arial" w:cs="Arial"/>
                <w:sz w:val="20"/>
                <w:szCs w:val="20"/>
                <w:highlight w:val="yellow"/>
                <w:lang w:val="es-ES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080" w:type="dxa"/>
          </w:tcPr>
          <w:p w14:paraId="212819A1" w14:textId="77777777">
            <w:pPr>
              <w:pBdr/>
              <w:spacing w:after="0" w:line="240" w:lineRule="auto"/>
              <w:ind/>
              <w:contextualSpacing w:val="true"/>
              <w:jc w:val="center"/>
              <w:rPr>
                <w:highlight w:val="none"/>
              </w:rPr>
            </w:pPr>
            <w:r>
              <w:rPr>
                <w:rFonts w:ascii="Arial" w:hAnsi="Arial" w:eastAsia="Arial" w:cs="Arial"/>
                <w:sz w:val="20"/>
                <w:szCs w:val="20"/>
                <w:highlight w:val="none"/>
              </w:rPr>
              <w:t xml:space="preserve">100%</w:t>
            </w:r>
            <w:r>
              <w:rPr>
                <w:highlight w:val="none"/>
              </w:rPr>
            </w:r>
          </w:p>
        </w:tc>
      </w:tr>
    </w:tbl>
    <w:p w14:paraId="0794508F" w14:textId="315CBF11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57" w:name="_Toc22759844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País de Estudio</w:t>
      </w:r>
      <w:bookmarkEnd w:id="57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70683F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al país donde realizaron estudios posteriores, predomina Ecuador con 26 graduados (49,06%), seguido de España con 2 casos (3,77%) y la categoría otro con 1 (1,89%). Además, 24 respuestas (45,28%) aparecen como no mostradas, en concordancia con qu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ienes no reportan formación adicional.</w:t>
      </w:r>
      <w:r>
        <w:rPr>
          <w:rFonts w:ascii="Arial" w:hAnsi="Arial" w:eastAsia="Arial" w:cs="Arial"/>
          <w:sz w:val="20"/>
          <w:szCs w:val="20"/>
        </w:rPr>
      </w:r>
    </w:p>
    <w:p w14:paraId="07D0D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concentración en Ecuador sugiere que la continuidad académica se desarrolla principalmente dentro de la oferta nacional, mientras que la presencia de estudios en España y en otro destino refleja una apertura todavía limitada hacia la movilidad académica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internacional.</w:t>
      </w:r>
      <w:r>
        <w:rPr>
          <w:rFonts w:ascii="Arial" w:hAnsi="Arial" w:eastAsia="Arial" w:cs="Arial"/>
          <w:sz w:val="20"/>
          <w:szCs w:val="20"/>
        </w:rPr>
      </w:r>
    </w:p>
    <w:p w14:paraId="463B32AE" w14:textId="0F3181B0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  <w:highlight w:val="yellow"/>
        </w:rPr>
      </w:pPr>
      <w:r/>
      <w:bookmarkStart w:id="58" w:name="_Toc227598449"/>
      <w:r>
        <w:rPr>
          <w:rFonts w:ascii="Arial" w:hAnsi="Arial" w:eastAsia="Tahoma" w:cs="Arial"/>
          <w:b/>
          <w:color w:val="1959b7"/>
          <w:sz w:val="24"/>
          <w:szCs w:val="24"/>
          <w:highlight w:val="yellow"/>
        </w:rPr>
        <w:t xml:space="preserve">Escriba el nombre de la institución en donde cursa o cursó sus estudios posteriores</w:t>
      </w:r>
      <w:r>
        <w:rPr>
          <w:rFonts w:ascii="Arial" w:hAnsi="Arial" w:eastAsia="Tahoma" w:cs="Arial"/>
          <w:b/>
          <w:color w:val="1959b7"/>
          <w:sz w:val="24"/>
          <w:szCs w:val="24"/>
          <w:highlight w:val="yellow"/>
        </w:rPr>
        <w:t xml:space="preserve"> (Pregunta - F3)</w:t>
      </w:r>
      <w:bookmarkEnd w:id="58"/>
      <w:r/>
      <w:r>
        <w:rPr>
          <w:rFonts w:ascii="Arial" w:hAnsi="Arial" w:eastAsia="Tahoma" w:cs="Arial"/>
          <w:b/>
          <w:color w:val="1959b7"/>
          <w:sz w:val="24"/>
          <w:szCs w:val="24"/>
          <w:highlight w:val="yellow"/>
        </w:rPr>
      </w:r>
    </w:p>
    <w:p w14:paraId="1B37B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Las instituciones mencionadas por los graduados corresponden principalmente a universidades nacionales, organismos de salud y, en menor medida, entidades internacionales. Entre las más recurrentes se identifican la Universidad Estatal de Milagro, la Pontif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icia Universidad Católica del Ecuador, la Universidad Nacional de Loja, UNIANDES y UNEMI. También se registran referencias a la Universidad de los Hemisferios, Universidad Iberoamericana del Ecuador, Universidad Europea de Madrid, Universidad de Buenos Air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es, TECH, INTEC, Solca Loja y organismos como MSP-OPS y la Organización Panamericana de la Salud.</w:t>
      </w:r>
      <w:r>
        <w:rPr>
          <w:rFonts w:ascii="Arial" w:hAnsi="Arial" w:eastAsia="Arial" w:cs="Arial"/>
          <w:sz w:val="20"/>
          <w:szCs w:val="20"/>
        </w:rPr>
      </w:r>
    </w:p>
    <w:p w14:paraId="23318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Además, varias respuestas indican ausencia de estudios posteriores, mediante expresiones como “ninguna” o “por ahora ninguno”, por lo que no todas las menciones corresponden a instituciones efectivamente cursadas. En conjunto, se observa una concentración 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en opciones de formación continua dentro del Ecuador, con algunos casos puntuales de proyección internacional.</w:t>
      </w:r>
      <w:r>
        <w:rPr>
          <w:rFonts w:ascii="Arial" w:hAnsi="Arial" w:eastAsia="Arial" w:cs="Arial"/>
          <w:sz w:val="20"/>
          <w:szCs w:val="20"/>
        </w:rPr>
      </w:r>
    </w:p>
    <w:p w14:paraId="6411EFD1" w14:textId="1B75D41B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commentRangeStart w:id="8"/>
      <w:r/>
      <w:bookmarkStart w:id="59" w:name="_Toc227598450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Apoyo Institucional para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studios de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osgrado</w:t>
      </w:r>
      <w:bookmarkEnd w:id="59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F2A0210" w14:textId="77777777">
      <w:pPr>
        <w:pBdr/>
        <w:spacing w:after="80" w:before="80" w:line="276" w:lineRule="auto"/>
        <w:ind/>
        <w:jc w:val="both"/>
        <w:rPr>
          <w:highlight w:val="yellow"/>
        </w:rPr>
      </w:pPr>
      <w:r>
        <w:rPr>
          <w:rFonts w:ascii="Arial" w:hAnsi="Arial" w:eastAsia="Arial" w:cs="Arial"/>
          <w:highlight w:val="yellow"/>
        </w:rPr>
        <w:t xml:space="preserve">Los datos disponibles muestran que ningún graduado reportó haber recibido apoyo institucional para el financiamiento o facilitación de</w:t>
      </w:r>
      <w:r>
        <w:rPr>
          <w:rFonts w:ascii="Arial" w:hAnsi="Arial" w:eastAsia="Arial" w:cs="Arial"/>
          <w:highlight w:val="yellow"/>
        </w:rPr>
        <w:t xml:space="preserve"> sus estudios de posgrado o capacitación. Este resultado es consistente con la falta de becas o subsidios reportados en la encuesta de empleadores, y evidencia una brecha en los mecanismos de apoyo para la formación continua de los graduados de la carrera.</w:t>
      </w:r>
      <w:r>
        <w:rPr>
          <w:highlight w:val="yellow"/>
        </w:rPr>
      </w:r>
    </w:p>
    <w:p w14:paraId="6EF1B196" w14:textId="4FAE232F">
      <w:pPr>
        <w:pBdr/>
        <w:spacing w:after="80" w:before="80" w:line="276" w:lineRule="auto"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highlight w:val="yellow"/>
        </w:rPr>
        <w:t xml:space="preserve">Se recomienda que la carrer</w:t>
      </w:r>
      <w:r>
        <w:rPr>
          <w:rFonts w:ascii="Arial" w:hAnsi="Arial" w:eastAsia="Arial" w:cs="Arial"/>
          <w:highlight w:val="yellow"/>
        </w:rPr>
        <w:t xml:space="preserve">a gestione activamente convenios con instituciones nacionales e internacionales, y que se difunda entre los graduados la oferta de becas disponibles a través del SENESCYT y de organismos como LASPAU, Erasmus+ o convenios bilaterales del Estado ecuatoriano.</w:t>
      </w:r>
      <w:r>
        <w:rPr>
          <w:rFonts w:ascii="Arial" w:hAnsi="Arial" w:eastAsia="Arial" w:cs="Arial"/>
        </w:rPr>
      </w:r>
      <w:commentRangeEnd w:id="8"/>
      <w:r>
        <w:commentReference w:id="8"/>
      </w:r>
      <w:r/>
      <w:r>
        <w:rPr>
          <w:rFonts w:ascii="Arial" w:hAnsi="Arial" w:eastAsia="Arial" w:cs="Arial"/>
        </w:rPr>
      </w:r>
    </w:p>
    <w:p w14:paraId="6EF1B28A" w14:textId="6F665D7E">
      <w:pPr>
        <w:pStyle w:val="855"/>
        <w:numPr>
          <w:ilvl w:val="1"/>
          <w:numId w:val="28"/>
        </w:numPr>
        <w:pBdr/>
        <w:shd w:val="clear" w:color="auto" w:fill="ffffff"/>
        <w:spacing/>
        <w:ind w:hanging="567" w:left="567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60" w:name="_Toc227598451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¿En qué conocimientos y/o habilidades requeriría mayor capacitación o actualización el graduado para mejorar su desempeño profesional? (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Encuesta de empleadores</w:t>
      </w:r>
      <w:r>
        <w:rPr>
          <w:rFonts w:ascii="Arial" w:hAnsi="Arial" w:eastAsia="Tahoma" w:cs="Arial"/>
          <w:b/>
          <w:color w:val="1959b7"/>
          <w:sz w:val="24"/>
          <w:szCs w:val="24"/>
          <w:highlight w:val="magenta"/>
        </w:rPr>
        <w:t xml:space="preserve"> – Pregunta E1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)</w:t>
      </w:r>
      <w:bookmarkEnd w:id="60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41698B0B" w14:textId="16066E68">
      <w:pPr>
        <w:numPr>
          <w:ilvl w:val="0"/>
          <w:numId w:val="4"/>
        </w:numPr>
        <w:pBdr/>
        <w:spacing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….</w:t>
      </w:r>
      <w:r>
        <w:rPr>
          <w:rFonts w:ascii="Arial" w:hAnsi="Arial" w:eastAsia="Tahoma" w:cs="Arial"/>
          <w:color w:val="000000"/>
        </w:rPr>
      </w:r>
    </w:p>
    <w:p w14:paraId="0FC6366B" w14:textId="21DDA17A">
      <w:pPr>
        <w:pBdr/>
        <w:spacing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br w:type="page" w:clear="all"/>
      </w:r>
      <w:r>
        <w:rPr>
          <w:rFonts w:ascii="Arial" w:hAnsi="Arial" w:eastAsia="Tahoma" w:cs="Arial"/>
          <w:color w:val="000000"/>
        </w:rPr>
      </w:r>
    </w:p>
    <w:p w14:paraId="0631B26B" w14:textId="44B6D333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/>
      <w:bookmarkStart w:id="61" w:name="_Toc227598452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VALORACIÓN DE LA DEMANDA DE PROFESIONALES</w:t>
      </w:r>
      <w:bookmarkEnd w:id="61"/>
      <w:r/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674C5C39" w14:textId="03FA25DB">
      <w:pPr>
        <w:pBdr/>
        <w:spacing w:after="80" w:before="80" w:line="276" w:lineRule="auto"/>
        <w:ind/>
        <w:jc w:val="both"/>
        <w:rPr/>
      </w:pPr>
      <w:r>
        <w:rPr>
          <w:rFonts w:ascii="Arial" w:hAnsi="Arial" w:eastAsia="Arial" w:cs="Arial"/>
        </w:rPr>
        <w:t xml:space="preserve">Esta dimensión recoge la percepción de los propios graduados sobre la demanda actual de profesionales de </w:t>
      </w:r>
      <w:r>
        <w:rPr>
          <w:rFonts w:ascii="Arial" w:hAnsi="Arial" w:eastAsia="Arial" w:cs="Arial"/>
        </w:rPr>
        <w:t xml:space="preserve">Enfermería</w:t>
      </w:r>
      <w:r>
        <w:rPr>
          <w:rFonts w:ascii="Arial" w:hAnsi="Arial" w:eastAsia="Arial" w:cs="Arial"/>
        </w:rPr>
        <w:t xml:space="preserve"> en el mercado laboral local y nacional, así como la valoración de los empleadores respecto a la demanda de este tipo de profesionales en sus organizaciones.</w:t>
      </w:r>
      <w:r/>
    </w:p>
    <w:p w14:paraId="4217690F" w14:textId="27CC5626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62" w:name="_Toc227598453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Percepción de los Graduados sobre la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emanda</w:t>
      </w:r>
      <w:bookmarkEnd w:id="62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12981E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percepción de los graduados sobre la demanda de profesionales de Enfermería es mayoritariamente positiva. La categoría alta concentra 23 respuestas (43,40%), seguida por media con 16 (30,19%), mientras que baja y muy baja registran 10 casos (18,87%) y 4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 casos (7,55%), respectivamente.</w:t>
      </w:r>
      <w:r>
        <w:rPr>
          <w:rFonts w:ascii="Arial" w:hAnsi="Arial" w:eastAsia="Arial" w:cs="Arial"/>
          <w:sz w:val="20"/>
          <w:szCs w:val="20"/>
        </w:rPr>
      </w:r>
    </w:p>
    <w:p w14:paraId="7A825E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conjunto, los resultados muestran que más de siete de cada diez graduados ubican la demanda entre alta y media. Esta lectura es consistente con reportes que señalan crecimiento en la necesidad de personal de enfermería en Ecuador, aunque con restriccion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es por insuficiencia de plazas y competencia por vacantes disponibles.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2"/>
          <w:szCs w:val="20"/>
        </w:rPr>
      </w:r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>
        <w:trPr>
          <w:tblHeader/>
        </w:trPr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</w:tcPr>
          <w:p w14:paraId="0559DB62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Nivel de Demanda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 w14:paraId="6341E364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N° de Graduados</w:t>
            </w:r>
            <w:r/>
          </w:p>
        </w:tc>
        <w:tc>
          <w:tcPr>
            <w:shd w:val="clear" w:color="auto" w:fill="bdd7ee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340" w:type="dxa"/>
          </w:tcPr>
          <w:p w14:paraId="71BD5448" w14:textId="77777777">
            <w:pPr>
              <w:pBdr/>
              <w:spacing w:after="0" w:line="240" w:lineRule="auto"/>
              <w:ind/>
              <w:contextualSpacing w:val="true"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1f4e79"/>
                <w:sz w:val="20"/>
                <w:szCs w:val="20"/>
              </w:rPr>
              <w:t xml:space="preserve">Porcentaje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3BA52E53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Alta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09788C1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23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58C99D8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43,40%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24ADA77D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Media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13D92F8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16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33569CF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30,19%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69C7000E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Baja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4BFE62D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10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3639D49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18,87%</w:t>
            </w:r>
            <w:r/>
            <w:r/>
          </w:p>
        </w:tc>
      </w:tr>
      <w:tr>
        <w:trPr/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35024793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Muy Baja</w:t>
            </w:r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5D97444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4</w:t>
            </w:r>
            <w:r/>
            <w:r/>
          </w:p>
        </w:tc>
        <w:tc>
          <w:tcPr>
            <w:shd w:val="clear" w:color="auto" w:fill="f2f8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1F8F10E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7,55%</w:t>
            </w:r>
            <w:r/>
            <w:r/>
          </w:p>
        </w:tc>
      </w:tr>
      <w:tr>
        <w:trPr/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4680" w:type="dxa"/>
          </w:tcPr>
          <w:p w14:paraId="4FB9419F" w14:textId="77777777">
            <w:pPr>
              <w:pBdr/>
              <w:spacing w:after="0" w:line="240" w:lineRule="auto"/>
              <w:ind/>
              <w:contextualSpacing w:val="true"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Total</w:t>
            </w:r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76018E6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53</w:t>
            </w:r>
            <w:r/>
            <w:r/>
          </w:p>
        </w:tc>
        <w:tc>
          <w:tcPr>
            <w:shd w:val="clear" w:color="auto" w:fill="ffffff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tcMar>
              <w:left w:w="120" w:type="dxa"/>
              <w:top w:w="60" w:type="dxa"/>
              <w:right w:w="120" w:type="dxa"/>
              <w:bottom w:w="60" w:type="dxa"/>
            </w:tcMar>
            <w:tcW w:w="2340" w:type="dxa"/>
          </w:tcPr>
          <w:p w14:paraId="6998CB0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0"/>
                <w:u w:val="none"/>
                <w:vertAlign w:val="baseline"/>
              </w:rPr>
              <w:t xml:space="preserve">100,00%</w:t>
            </w:r>
            <w:r/>
            <w:r/>
          </w:p>
        </w:tc>
      </w:tr>
    </w:tbl>
    <w:p w14:paraId="21BEB07B" w14:textId="77777777">
      <w:pPr>
        <w:pBdr/>
        <w:spacing w:after="60" w:before="60"/>
        <w:ind/>
        <w:rPr/>
      </w:pPr>
      <w:r/>
      <w:r/>
    </w:p>
    <w:p w14:paraId="2B852DA9" w14:textId="2B714BA1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commentRangeStart w:id="9"/>
      <w:r/>
      <w:bookmarkStart w:id="63" w:name="_Toc227598454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Percepción de los Empleadores sobre la 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d</w:t>
      </w:r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emanda</w:t>
      </w:r>
      <w:bookmarkEnd w:id="63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2F35711B" w14:textId="1BEC75AE">
      <w:pPr>
        <w:pBdr/>
        <w:spacing w:after="80" w:before="80" w:line="276" w:lineRule="auto"/>
        <w:ind/>
        <w:jc w:val="both"/>
        <w:rPr>
          <w:rFonts w:ascii="Arial" w:hAnsi="Arial" w:eastAsia="Arial" w:cs="Arial"/>
        </w:rPr>
      </w:pPr>
      <w:r>
        <w:rPr>
          <w:rFonts w:ascii="Arial" w:hAnsi="Arial" w:eastAsia="Arial" w:cs="Arial"/>
          <w:highlight w:val="yellow"/>
        </w:rPr>
        <w:t xml:space="preserve">Los 9 empleadores consultados no proporcionaron información cuantificable sobre la demanda de profesionales de </w:t>
      </w:r>
      <w:r>
        <w:rPr>
          <w:rFonts w:ascii="Arial" w:hAnsi="Arial" w:eastAsia="Arial" w:cs="Arial"/>
          <w:highlight w:val="yellow"/>
        </w:rPr>
        <w:t xml:space="preserve">Enfermería</w:t>
      </w:r>
      <w:r>
        <w:rPr>
          <w:rFonts w:ascii="Arial" w:hAnsi="Arial" w:eastAsia="Arial" w:cs="Arial"/>
          <w:highlight w:val="yellow"/>
        </w:rPr>
        <w:t xml:space="preserve"> en sus organizaciones, registrándose valores en cero para todas las categorías (Alta,</w:t>
      </w:r>
      <w:r>
        <w:rPr>
          <w:rFonts w:ascii="Arial" w:hAnsi="Arial" w:eastAsia="Arial" w:cs="Arial"/>
          <w:highlight w:val="yellow"/>
        </w:rPr>
        <w:t xml:space="preserve"> Media, Baja, Muy Baja). Esta ausencia de respuesta puede deberse a la escasa contratación de este tipo de profesionales en los sectores representados por los empleadores encuestados, lo que coincide con la baja demanda percibida por los propios graduados.</w:t>
      </w:r>
      <w:r>
        <w:rPr>
          <w:rFonts w:ascii="Arial" w:hAnsi="Arial" w:eastAsia="Arial" w:cs="Arial"/>
        </w:rPr>
      </w:r>
      <w:commentRangeEnd w:id="9"/>
      <w:r>
        <w:commentReference w:id="9"/>
      </w:r>
      <w:r/>
      <w:r>
        <w:rPr>
          <w:rFonts w:ascii="Arial" w:hAnsi="Arial" w:eastAsia="Arial" w:cs="Arial"/>
        </w:rPr>
      </w:r>
    </w:p>
    <w:p w14:paraId="7253D4A3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3040E1F1" w14:textId="77777777">
      <w:pPr>
        <w:pBdr/>
        <w:spacing w:after="60" w:before="60"/>
        <w:ind/>
        <w:rPr/>
      </w:pPr>
      <w:r/>
      <w:r/>
    </w:p>
    <w:p w14:paraId="79BBF3B0" w14:textId="74776084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/>
      <w:bookmarkStart w:id="64" w:name="_Toc227598455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CONCLUSIONES</w:t>
      </w:r>
      <w:bookmarkEnd w:id="64"/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38C6A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A partir del análisis de los resultados obtenidos en la encuesta de seguimiento a graduados de la cohorte 2023 de la carrera de Enfermería de la Universidad Nacional de Loja, se presentan las siguientes conclusiones. Una conclusión sólida debe derivarse di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rectamente de los hallazgos observados y expresar de forma sintética los resultados centrales del análisis.</w:t>
      </w:r>
      <w:r>
        <w:rPr>
          <w:rFonts w:ascii="Arial" w:hAnsi="Arial" w:eastAsia="Arial" w:cs="Arial"/>
          <w:sz w:val="20"/>
          <w:szCs w:val="20"/>
        </w:rPr>
      </w:r>
    </w:p>
    <w:p w14:paraId="4D0E9CF2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cohorte 2023 presenta un perfil demográfico predominantemente femenino, joven y mayoritariamente soltero, con concentración en los rangos de 21 a 30 años. Este patrón refleja un grupo de graduados en etapa inicial de inserción profesional y con disponib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ilidad potencial para procesos de formación y consolidación laboral.</w:t>
      </w:r>
      <w:r>
        <w:rPr>
          <w:rFonts w:ascii="Arial" w:hAnsi="Arial" w:eastAsia="Arial" w:cs="Arial"/>
          <w:sz w:val="20"/>
          <w:szCs w:val="20"/>
        </w:rPr>
      </w:r>
    </w:p>
    <w:p w14:paraId="24ED55A2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Se evidencia un alto interés por la formación continua y la actualización profesional, así como una valoración favorable del aprendizaje de idiomas extranjeros como apoyo al desarrollo laboral. Sin embargo, la participación en redes de conocimiento e innov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ación es casi inexistente, lo que reduce las oportunidades de articulación académica y profesional.</w:t>
      </w:r>
      <w:r>
        <w:rPr>
          <w:rFonts w:ascii="Arial" w:hAnsi="Arial" w:eastAsia="Arial" w:cs="Arial"/>
          <w:sz w:val="20"/>
          <w:szCs w:val="20"/>
        </w:rPr>
      </w:r>
    </w:p>
    <w:p w14:paraId="0B9A65C4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 percepción sobre la formación recibida es mayoritariamente positiva en aspectos como la pertinencia del programa curricular, los conocimientos adquiridos, el proceso de enseñanza-aprendizaje y el cumplimiento del perfil de egreso. A ello se suman valora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ciones favorables sobre los servicios institucionales, aunque persisten sugerencias orientadas a reforzar el componente práctico, la actualización tecnológica y la preparación para escenarios clínicos de mayor complejidad.</w:t>
      </w:r>
      <w:r>
        <w:rPr>
          <w:rFonts w:ascii="Arial" w:hAnsi="Arial" w:eastAsia="Arial" w:cs="Arial"/>
          <w:sz w:val="20"/>
          <w:szCs w:val="20"/>
        </w:rPr>
      </w:r>
    </w:p>
    <w:p w14:paraId="690ED28C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el ámbito laboral, la cohorte muestra una inserción heterogénea, con predominio de graduados sin actividad laboral remunerada y una presencia importante de empleo en el sector privado. No obstante, entre quienes trabajan, la mayoría se desempeña en acti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vidades relacionadas con la carrera y principalmente en el campo de salud y bienestar, aunque con una concentración en funciones operativas y niveles remunerativos bajos e intermedios.</w:t>
      </w:r>
      <w:r>
        <w:rPr>
          <w:rFonts w:ascii="Arial" w:hAnsi="Arial" w:eastAsia="Arial" w:cs="Arial"/>
          <w:sz w:val="20"/>
          <w:szCs w:val="20"/>
        </w:rPr>
      </w:r>
    </w:p>
    <w:p w14:paraId="5DC67F7E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Las principales barreras para el acceso al empleo se relacionan con la falta de experiencia, la escasez de vacantes, la exigencia de trayectoria previa y la percepción de un mercado laboral competitivo. En ese contexto, el emprendimiento mantiene una prese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ncia mínima como alternativa de inserción, lo que sugiere la necesidad de fortalecer competencias orientadas a gestión, innovación y autoempleo en el ejercicio profesional de Enfermería.</w:t>
      </w:r>
      <w:r>
        <w:rPr>
          <w:rFonts w:ascii="Arial" w:hAnsi="Arial" w:eastAsia="Arial" w:cs="Arial"/>
          <w:sz w:val="20"/>
          <w:szCs w:val="20"/>
        </w:rPr>
      </w:r>
    </w:p>
    <w:p w14:paraId="22C9542C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En cuanto a la formación posterior al pregrado, una parte importante de los graduados aún no ha realizado estudios adicionales, aunque quienes sí lo han hecho se concentran principalmente en maestrías, cursos y diplomados, desarrollados sobre todo en insti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tuciones del Ecuador. Esto confirma una tendencia de continuidad académica focalizada en el ámbito nacional y en trayectorias de profesionalización progresiva.</w:t>
      </w:r>
      <w:r>
        <w:rPr>
          <w:rFonts w:ascii="Arial" w:hAnsi="Arial" w:eastAsia="Arial" w:cs="Arial"/>
          <w:sz w:val="20"/>
          <w:szCs w:val="20"/>
        </w:rPr>
      </w:r>
    </w:p>
    <w:p w14:paraId="013E9BFC">
      <w:pPr>
        <w:pStyle w:val="890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Finalmente, la percepción sobre la demanda de profesionales de Enfermería resulta predominantemente favorable, ya que las categorías alta y media concentran la mayoría de respuestas. Este resultado sugiere que, pese a las dificultades de inserción observad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as, los graduados reconocen un campo ocupacional con posibilidades de absorción, especialmente en servicios de salud y bienestar, donde la profesión mantiene su correspondencia funcional y social.</w:t>
      </w:r>
      <w:r>
        <w:rPr>
          <w:rFonts w:ascii="Arial" w:hAnsi="Arial" w:eastAsia="Arial" w:cs="Arial"/>
          <w:sz w:val="20"/>
          <w:szCs w:val="20"/>
        </w:rPr>
      </w:r>
    </w:p>
    <w:p w14:paraId="72EF9932" w14:textId="77777777">
      <w:pPr>
        <w:pBdr/>
        <w:spacing/>
        <w:ind/>
        <w:rPr>
          <w:rFonts w:ascii="Arial" w:hAnsi="Arial" w:eastAsia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 w14:paraId="6EF1B2B3" w14:textId="1BA8F9B1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/>
      <w:bookmarkStart w:id="66" w:name="_heading=h.48vkyd781cfp"/>
      <w:r/>
      <w:bookmarkStart w:id="67" w:name="_Toc227598456"/>
      <w:r/>
      <w:bookmarkEnd w:id="66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RECOMENDACIONES</w:t>
      </w:r>
      <w:bookmarkEnd w:id="67"/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27506DCC" w14:textId="21AA4B38">
      <w:pPr>
        <w:pStyle w:val="890"/>
        <w:pBdr/>
        <w:spacing w:after="80" w:before="80" w:line="276" w:lineRule="auto"/>
        <w:ind w:left="360"/>
        <w:jc w:val="both"/>
        <w:rPr/>
      </w:pPr>
      <w:r>
        <w:rPr>
          <w:rFonts w:ascii="Arial" w:hAnsi="Arial" w:eastAsia="Arial" w:cs="Arial"/>
        </w:rPr>
        <w:t xml:space="preserve">Con base en los resultados del presente informe, se formulan las siguientes recomendaciones dirigidas a las autoridades y cuerpo docente de la carrera de </w:t>
      </w:r>
      <w:r>
        <w:rPr>
          <w:rFonts w:ascii="Arial" w:hAnsi="Arial" w:eastAsia="Arial" w:cs="Arial"/>
        </w:rPr>
        <w:t xml:space="preserve">Enfermería</w:t>
      </w:r>
      <w:r>
        <w:rPr>
          <w:rFonts w:ascii="Arial" w:hAnsi="Arial" w:eastAsia="Arial" w:cs="Arial"/>
        </w:rPr>
        <w:t xml:space="preserve"> de la Universidad Nacional de Loja:</w:t>
      </w:r>
      <w:r/>
    </w:p>
    <w:p w14:paraId="0B67C76F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Revisión y actualización curricular: fortalecer el diseño curricular con mayor carga práctica, simulación clínica, manejo de pacientes críticos, procedimientos invasivos, tecnologías sanitarias, historia clínica electrónica y contenidos vinculados con área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s de alta demanda como UCI, emergencias e instrumentación quirúrgica.</w:t>
      </w:r>
      <w:r>
        <w:rPr>
          <w:rFonts w:ascii="Arial" w:hAnsi="Arial" w:eastAsia="Arial" w:cs="Arial"/>
          <w:sz w:val="20"/>
          <w:szCs w:val="20"/>
        </w:rPr>
      </w:r>
    </w:p>
    <w:p w14:paraId="0D0BA0D4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Fortalecimiento de las prácticas preprofesionales: ampliar la duración, cobertura y diversidad de escenarios de práctica hospitalaria, comunitaria y de laboratorio, mediante convenios que permitan al estudiante adquirir experiencia real antes de graduarse.</w:t>
      </w:r>
      <w:r>
        <w:rPr>
          <w:rFonts w:ascii="Arial" w:hAnsi="Arial" w:eastAsia="Arial" w:cs="Arial"/>
          <w:sz w:val="20"/>
          <w:szCs w:val="20"/>
        </w:rPr>
      </w:r>
    </w:p>
    <w:p w14:paraId="48C3959D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Fomento del emprendimiento: incorporar estrategias formativas en gestión, innovación, autoempleo y diseño de servicios de enfermería, de modo que el emprendimiento se consolide como una alternativa viable frente al desempleo y la limitada absorción laboral</w:t>
      </w:r>
      <w:r>
        <w:rPr>
          <w:rFonts w:ascii="Arial" w:hAnsi="Arial" w:eastAsia="Arial" w:cs="Arial"/>
          <w:color w:val="000000"/>
          <w:sz w:val="22"/>
          <w:szCs w:val="20"/>
        </w:rPr>
        <w:t xml:space="preserve">.</w:t>
      </w:r>
      <w:r>
        <w:rPr>
          <w:rFonts w:ascii="Arial" w:hAnsi="Arial" w:eastAsia="Arial" w:cs="Arial"/>
          <w:sz w:val="20"/>
          <w:szCs w:val="20"/>
        </w:rPr>
      </w:r>
    </w:p>
    <w:p w14:paraId="03578F8D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Impulso a la formación continua: consolidar rutas de acceso a cursos, diplomados y maestrías, con énfasis en instituciones nacionales e internacionales, así como en áreas clínicas especializadas priorizadas por los propios graduados.</w:t>
      </w:r>
      <w:r>
        <w:rPr>
          <w:rFonts w:ascii="Arial" w:hAnsi="Arial" w:eastAsia="Arial" w:cs="Arial"/>
          <w:sz w:val="20"/>
          <w:szCs w:val="20"/>
        </w:rPr>
      </w:r>
    </w:p>
    <w:p w14:paraId="0FDBD188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Mejora de la inserción laboral: fortalecer la articulación con empleadores del sector salud, optimizar la bolsa de empleo institucional y generar mecanismos de transición al trabajo que reduzcan la barrera de la falta de experiencia.</w:t>
      </w:r>
      <w:r>
        <w:rPr>
          <w:rFonts w:ascii="Arial" w:hAnsi="Arial" w:eastAsia="Arial" w:cs="Arial"/>
          <w:sz w:val="20"/>
          <w:szCs w:val="20"/>
        </w:rPr>
      </w:r>
    </w:p>
    <w:p w14:paraId="1B28442F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Integración a redes y vinculación profesional: promover la afiliación de graduados a redes académicas, científicas y profesionales, junto con su participación en actividades universitarias de carácter académico, investigativo y de vinculación.</w:t>
      </w:r>
      <w:r>
        <w:rPr>
          <w:rFonts w:ascii="Arial" w:hAnsi="Arial" w:eastAsia="Arial" w:cs="Arial"/>
          <w:sz w:val="20"/>
          <w:szCs w:val="20"/>
        </w:rPr>
      </w:r>
    </w:p>
    <w:p w14:paraId="3EAED354">
      <w:pPr>
        <w:pStyle w:val="890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283" w:left="425"/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eastAsia="Arial" w:cs="Arial"/>
          <w:color w:val="000000"/>
          <w:sz w:val="22"/>
          <w:szCs w:val="20"/>
        </w:rPr>
        <w:t xml:space="preserve">Mejora institucional: continuar el fortalecimiento de laboratorios, recursos de enseñanza y servicios administrativos, con énfasis en procesos que impactan directamente la experiencia académica y la preparación para el ejercicio profesional.</w:t>
      </w:r>
      <w:r>
        <w:rPr>
          <w:rFonts w:ascii="Arial" w:hAnsi="Arial" w:eastAsia="Arial" w:cs="Arial"/>
          <w:sz w:val="20"/>
          <w:szCs w:val="20"/>
        </w:rPr>
      </w:r>
    </w:p>
    <w:p w14:paraId="5390FF07" w14:textId="77777777">
      <w:pPr>
        <w:pStyle w:val="890"/>
        <w:pBdr/>
        <w:spacing w:after="60" w:before="60"/>
        <w:ind w:left="360"/>
        <w:rPr/>
      </w:pPr>
      <w:r/>
      <w:r/>
    </w:p>
    <w:p w14:paraId="6EF1B2BA" w14:textId="05B5C91A">
      <w:pPr>
        <w:pStyle w:val="890"/>
        <w:pBdr/>
        <w:spacing w:after="240" w:before="240" w:line="240" w:lineRule="auto"/>
        <w:ind w:left="360"/>
        <w:jc w:val="both"/>
        <w:rPr>
          <w:rFonts w:ascii="Arial" w:hAnsi="Arial" w:eastAsia="Tahoma" w:cs="Arial"/>
          <w:color w:val="000000"/>
        </w:rPr>
        <w:sectPr>
          <w:footnotePr/>
          <w:endnotePr/>
          <w:type w:val="continuous"/>
          <w:pgSz w:h="16838" w:orient="portrait" w:w="11906"/>
          <w:pgMar w:top="1418" w:right="1133" w:bottom="1134" w:left="1701" w:header="709" w:footer="709" w:gutter="0"/>
          <w:cols w:num="1" w:sep="0" w:space="720" w:equalWidth="1"/>
        </w:sect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2BB" w14:textId="77777777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/>
      <w:bookmarkStart w:id="68" w:name="_Toc227598457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PLAN DE MEJORAS</w:t>
      </w:r>
      <w:bookmarkEnd w:id="68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 </w:t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6EF1B2BC" w14:textId="387ECF63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69" w:name="_Toc227598458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Matriz del plan de mejoras</w:t>
      </w:r>
      <w:bookmarkEnd w:id="69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B2BD" w14:textId="64157435">
      <w:pPr>
        <w:pBdr/>
        <w:spacing w:after="240" w:before="240" w:line="240" w:lineRule="auto"/>
        <w:ind w:firstLine="72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En la matriz de plan de mejoras, se especifica: “qué”, “quién” y “cuándo”. Y se definen las medidas que tomará la carrera para lograr supe</w:t>
      </w:r>
      <w:r>
        <w:rPr>
          <w:rFonts w:ascii="Arial" w:hAnsi="Arial" w:eastAsia="Tahoma" w:cs="Arial"/>
          <w:color w:val="000000"/>
        </w:rPr>
        <w:t xml:space="preserve">rar la debilidades o limitaciones encontradas en el estudio a graduados y empleadores (el “qué”), las personas responsables (el “quién”) y las fechas de cumplimiento (el “cuándo”); además se enunciará los medios de verificación en la columna de evidencias.</w:t>
      </w:r>
      <w:r>
        <w:rPr>
          <w:rFonts w:ascii="Arial" w:hAnsi="Arial" w:eastAsia="Tahoma" w:cs="Arial"/>
          <w:color w:val="000000"/>
        </w:rPr>
      </w:r>
    </w:p>
    <w:tbl>
      <w:tblPr>
        <w:tblStyle w:val="965"/>
        <w:tblInd w:w="0" w:type="dxa"/>
        <w:tblW w:w="14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52"/>
        <w:gridCol w:w="2057"/>
        <w:gridCol w:w="1470"/>
        <w:gridCol w:w="2187"/>
        <w:gridCol w:w="1343"/>
        <w:gridCol w:w="1346"/>
        <w:gridCol w:w="2413"/>
        <w:gridCol w:w="154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2BE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Contribuciones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  <w:vAlign w:val="center"/>
            <w:vMerge w:val="restart"/>
          </w:tcPr>
          <w:p w14:paraId="6EF1B2BF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Elementos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  <w:vAlign w:val="center"/>
            <w:vMerge w:val="restart"/>
          </w:tcPr>
          <w:p w14:paraId="6EF1B2C0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Debilidades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  <w:vAlign w:val="center"/>
            <w:vMerge w:val="restart"/>
          </w:tcPr>
          <w:p w14:paraId="6EF1B2C1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Acciones de Mejora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89" w:type="dxa"/>
            <w:vAlign w:val="center"/>
          </w:tcPr>
          <w:p w14:paraId="6EF1B2C2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Tiempo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  <w:vAlign w:val="center"/>
            <w:vMerge w:val="restart"/>
          </w:tcPr>
          <w:p w14:paraId="6EF1B2C3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Responsables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  <w:vAlign w:val="center"/>
            <w:vMerge w:val="restart"/>
          </w:tcPr>
          <w:p w14:paraId="6EF1B2C4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Evidencias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C6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  <w:vAlign w:val="center"/>
            <w:vMerge w:val="continue"/>
          </w:tcPr>
          <w:p w14:paraId="6EF1B2C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  <w:vAlign w:val="center"/>
            <w:vMerge w:val="continue"/>
          </w:tcPr>
          <w:p w14:paraId="6EF1B2C8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  <w:vAlign w:val="center"/>
            <w:vMerge w:val="continue"/>
          </w:tcPr>
          <w:p w14:paraId="6EF1B2C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  <w:vAlign w:val="center"/>
          </w:tcPr>
          <w:p w14:paraId="6EF1B2CA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Inicio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  <w:vAlign w:val="center"/>
          </w:tcPr>
          <w:p w14:paraId="6EF1B2CB" w14:textId="77777777">
            <w:pPr>
              <w:pBdr/>
              <w:spacing/>
              <w:ind/>
              <w:jc w:val="center"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  <w:t xml:space="preserve">Fin</w:t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  <w:vAlign w:val="center"/>
            <w:vMerge w:val="continue"/>
          </w:tcPr>
          <w:p w14:paraId="6EF1B2CC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  <w:vAlign w:val="center"/>
            <w:vMerge w:val="continue"/>
          </w:tcPr>
          <w:p w14:paraId="6EF1B2C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b/>
                <w:color w:val="000000"/>
              </w:rPr>
            </w:pPr>
            <w:r>
              <w:rPr>
                <w:rFonts w:ascii="Arial" w:hAnsi="Arial" w:eastAsia="Tahoma" w:cs="Arial"/>
                <w:b/>
                <w:color w:val="000000"/>
              </w:rPr>
            </w:r>
            <w:r>
              <w:rPr>
                <w:rFonts w:ascii="Arial" w:hAnsi="Arial" w:eastAsia="Tahoma" w:cs="Arial"/>
                <w:b/>
                <w:color w:val="000000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2CF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Valoración (calidad de su formación)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D0" w14:textId="0913B173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Programa curricular (4.5.1)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D1" w14:textId="042B4C6C">
            <w:pPr>
              <w:pBdr/>
              <w:spacing/>
              <w:ind/>
              <w:jc w:val="both"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Insuficiente actualización práctica del currículo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D2" w14:textId="254F9385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D3" w14:textId="75F49506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01/09/202</w:t>
            </w:r>
            <w:r>
              <w:rPr>
                <w:rFonts w:ascii="Arial" w:hAnsi="Arial" w:eastAsia="Tahoma" w:cs="Arial"/>
                <w:color w:val="000000"/>
              </w:rPr>
              <w:t xml:space="preserve">6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D4" w14:textId="30FA4DF6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31</w:t>
            </w:r>
            <w:r>
              <w:rPr>
                <w:rFonts w:ascii="Arial" w:hAnsi="Arial" w:eastAsia="Tahoma" w:cs="Arial"/>
                <w:color w:val="000000"/>
              </w:rPr>
              <w:t xml:space="preserve">/</w:t>
            </w:r>
            <w:r>
              <w:rPr>
                <w:rFonts w:ascii="Arial" w:hAnsi="Arial" w:eastAsia="Tahoma" w:cs="Arial"/>
                <w:color w:val="000000"/>
              </w:rPr>
              <w:t xml:space="preserve">01</w:t>
            </w:r>
            <w:r>
              <w:rPr>
                <w:rFonts w:ascii="Arial" w:hAnsi="Arial" w:eastAsia="Tahoma" w:cs="Arial"/>
                <w:color w:val="000000"/>
              </w:rPr>
              <w:t xml:space="preserve">/202</w:t>
            </w:r>
            <w:r>
              <w:rPr>
                <w:rFonts w:ascii="Arial" w:hAnsi="Arial" w:eastAsia="Tahoma" w:cs="Arial"/>
                <w:color w:val="000000"/>
              </w:rPr>
              <w:t xml:space="preserve">7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D5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D6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E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E2" w14:textId="1FB5D9BC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Proceso de enseñanza aprendizaje (4.5.3)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E3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Limitada articulación entre teoría y práctica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E4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E5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E6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E7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E8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16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2F3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2F4" w14:textId="1C1EF34E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Perfil de egreso (4.5.4)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2F5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Débil alineación con exigencias del entorno laboral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2F6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2F7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2F8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2F9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2FA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05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06" w14:textId="4F7B9C0F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Perfil profesional </w:t>
            </w:r>
            <w:r>
              <w:rPr>
                <w:rFonts w:ascii="Arial" w:hAnsi="Arial" w:eastAsia="Tahoma" w:cs="Arial"/>
                <w:color w:val="000000"/>
              </w:rPr>
              <w:t xml:space="preserve">f(</w:t>
            </w:r>
            <w:r>
              <w:rPr>
                <w:rFonts w:ascii="Arial" w:hAnsi="Arial" w:eastAsia="Tahoma" w:cs="Arial"/>
                <w:color w:val="000000"/>
              </w:rPr>
              <w:t xml:space="preserve">4.5.5)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07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Escaso desarrollo de competencias especializadas y emprendedoras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08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09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0A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0B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0C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17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18" w14:textId="3A3048D1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Servicios institucionales (4.6)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19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Limitaciones en servicios de apoyo y recursos formativos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1A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1B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1C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1D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1E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29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2A" w14:textId="13B9EE1F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Desempeño profesional (4.7)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2B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Inserción profesional con predominio de funciones operativas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2C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2D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2E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2F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30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restart"/>
          </w:tcPr>
          <w:p w14:paraId="6EF1B33B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Empleabilidad, emprendimiento y continuidad de estudios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3C" w14:textId="59E41B8D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Empleabilidad pertinente (5.1, 5.2, 5.3, 5.4)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3D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Alta dificultad para acceder a empleo afín a la carrera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3E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3F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40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41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42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4D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4E" w14:textId="251E7D8D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Campos ocupacionales (5.5.1,5.5.2)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4F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Baja diversificación de campos de ejercicio profesional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50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51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52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53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54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5F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60" w14:textId="6AA659B5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Inserción laboral (6.1, 6.2, </w:t>
            </w:r>
            <w:r>
              <w:rPr>
                <w:rFonts w:ascii="Arial" w:hAnsi="Arial" w:eastAsia="Tahoma" w:cs="Arial"/>
                <w:color w:val="000000"/>
              </w:rPr>
              <w:t xml:space="preserve">6.3,6.4,6.5,6.6,6.7)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61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Barreras de acceso al primer empleo por falta de experiencia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62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63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64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65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66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71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72" w14:textId="5F90399B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Emprendimiento (7. 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73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Mínima cultura de emprendimiento en enfermería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74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75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76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77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78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  <w:tr>
        <w:trPr>
          <w:trHeight w:val="29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752" w:type="dxa"/>
            <w:vAlign w:val="center"/>
            <w:vMerge w:val="continue"/>
          </w:tcPr>
          <w:p w14:paraId="6EF1B383" w14:textId="77777777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 w:line="276" w:lineRule="auto"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057" w:type="dxa"/>
          </w:tcPr>
          <w:p w14:paraId="6EF1B384" w14:textId="5FAA981B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  <w:t xml:space="preserve">Continuidad de estudios (8.1,8.2, 8.3, 8.4)</w:t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470" w:type="dxa"/>
          </w:tcPr>
          <w:p w14:paraId="6EF1B385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t xml:space="preserve">Participación limitada en estudios posteriores y redes académicas</w:t>
            </w: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187" w:type="dxa"/>
          </w:tcPr>
          <w:p w14:paraId="6EF1B386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3" w:type="dxa"/>
          </w:tcPr>
          <w:p w14:paraId="6EF1B387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346" w:type="dxa"/>
          </w:tcPr>
          <w:p w14:paraId="6EF1B388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413" w:type="dxa"/>
          </w:tcPr>
          <w:p w14:paraId="6EF1B389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1542" w:type="dxa"/>
          </w:tcPr>
          <w:p w14:paraId="6EF1B38A" w14:textId="77777777">
            <w:pPr>
              <w:pBdr/>
              <w:spacing/>
              <w:ind/>
              <w:rPr>
                <w:rFonts w:ascii="Arial" w:hAnsi="Arial" w:eastAsia="Tahoma" w:cs="Arial"/>
                <w:color w:val="000000"/>
              </w:rPr>
            </w:pPr>
            <w:r>
              <w:rPr>
                <w:rFonts w:ascii="Arial" w:hAnsi="Arial" w:eastAsia="Tahoma" w:cs="Arial"/>
                <w:color w:val="000000"/>
              </w:rPr>
            </w:r>
            <w:r>
              <w:rPr>
                <w:rFonts w:ascii="Arial" w:hAnsi="Arial" w:eastAsia="Tahoma" w:cs="Arial"/>
                <w:color w:val="000000"/>
              </w:rPr>
            </w:r>
          </w:p>
        </w:tc>
      </w:tr>
    </w:tbl>
    <w:p w14:paraId="6EF1B395" w14:textId="77777777">
      <w:pPr>
        <w:pBdr/>
        <w:spacing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6EF1B396" w14:textId="77777777">
      <w:pPr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  <w:t xml:space="preserve">Si requiere más filas agregar </w:t>
      </w:r>
      <w:r>
        <w:rPr>
          <w:rFonts w:ascii="Arial" w:hAnsi="Arial" w:eastAsia="Tahoma" w:cs="Arial"/>
          <w:b/>
          <w:color w:val="000000"/>
        </w:rPr>
      </w:r>
    </w:p>
    <w:p w14:paraId="6EF1B39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Link de acceso al plan de mejoras de la Carrera: </w:t>
      </w:r>
      <w:r>
        <w:rPr>
          <w:rFonts w:ascii="Arial" w:hAnsi="Arial" w:eastAsia="Tahoma" w:cs="Arial"/>
          <w:i/>
          <w:color w:val="000000"/>
        </w:rPr>
      </w:r>
    </w:p>
    <w:p w14:paraId="6EF1B39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eastAsia="Tahoma" w:cs="Arial"/>
          <w:i/>
        </w:rPr>
      </w:pPr>
      <w:r/>
      <w:hyperlink r:id="rId15" w:tooltip="https://docs.google.com/spreadsheets/d/1MkJUrN7vOTgzVkpmEkN3Wvb2gNm_GOOImx2OvKwJSuI/edit?usp=drive_link" w:history="1">
        <w:r>
          <w:rPr>
            <w:rFonts w:ascii="Arial" w:hAnsi="Arial" w:eastAsia="Arial" w:cs="Arial"/>
            <w:i/>
            <w:color w:val="1155cc"/>
            <w:highlight w:val="yellow"/>
            <w:u w:val="single"/>
          </w:rPr>
          <w:t xml:space="preserve">https://docs.google.com/spreadsheets/d/1MkJUrN7vOTgzVkpmEkN3Wvb2gNm_GOOImx2OvKwJSuI/edit?usp=drive_link</w:t>
        </w:r>
      </w:hyperlink>
      <w:r/>
      <w:r>
        <w:rPr>
          <w:rFonts w:ascii="Arial" w:hAnsi="Arial" w:eastAsia="Tahoma" w:cs="Arial"/>
          <w:i/>
        </w:rPr>
      </w:r>
    </w:p>
    <w:p w14:paraId="6EF1B399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360"/>
        <w:jc w:val="both"/>
        <w:rPr>
          <w:rFonts w:ascii="Arial" w:hAnsi="Arial" w:eastAsia="Tahoma" w:cs="Arial"/>
          <w:i/>
          <w:color w:val="000000"/>
        </w:rPr>
        <w:sectPr>
          <w:footnotePr/>
          <w:endnotePr/>
          <w:type w:val="nextPage"/>
          <w:pgSz w:h="11906" w:orient="landscape" w:w="16838"/>
          <w:pgMar w:top="1701" w:right="1418" w:bottom="1701" w:left="1418" w:header="709" w:footer="709" w:gutter="0"/>
          <w:cols w:num="1" w:sep="0" w:space="720" w:equalWidth="1"/>
        </w:sectPr>
      </w:pPr>
      <w:r>
        <w:rPr>
          <w:rFonts w:ascii="Arial" w:hAnsi="Arial" w:eastAsia="Tahoma" w:cs="Arial"/>
          <w:i/>
          <w:color w:val="000000"/>
        </w:rPr>
      </w:r>
      <w:r>
        <w:rPr>
          <w:rFonts w:ascii="Arial" w:hAnsi="Arial" w:eastAsia="Tahoma" w:cs="Arial"/>
          <w:i/>
          <w:color w:val="000000"/>
        </w:rPr>
      </w:r>
    </w:p>
    <w:p w14:paraId="6EF1B39A" w14:textId="77777777">
      <w:pPr>
        <w:pStyle w:val="855"/>
        <w:numPr>
          <w:ilvl w:val="0"/>
          <w:numId w:val="28"/>
        </w:numPr>
        <w:pBdr/>
        <w:shd w:val="clear" w:color="auto" w:fill="ffffff"/>
        <w:spacing/>
        <w:ind/>
        <w:jc w:val="both"/>
        <w:rPr>
          <w:rFonts w:ascii="Arial" w:hAnsi="Arial" w:eastAsia="Tahoma" w:cs="Arial"/>
          <w:b/>
          <w:color w:val="1959b7"/>
          <w:sz w:val="28"/>
          <w:szCs w:val="28"/>
        </w:rPr>
      </w:pPr>
      <w:r/>
      <w:bookmarkStart w:id="70" w:name="_Toc227598459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ANEXOS</w:t>
      </w:r>
      <w:bookmarkEnd w:id="70"/>
      <w:r>
        <w:rPr>
          <w:rFonts w:ascii="Arial" w:hAnsi="Arial" w:eastAsia="Tahoma" w:cs="Arial"/>
          <w:b/>
          <w:color w:val="1959b7"/>
          <w:sz w:val="28"/>
          <w:szCs w:val="28"/>
        </w:rPr>
        <w:t xml:space="preserve"> </w:t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  <w:tab/>
      </w:r>
      <w:r>
        <w:rPr>
          <w:rFonts w:ascii="Arial" w:hAnsi="Arial" w:eastAsia="Tahoma" w:cs="Arial"/>
          <w:b/>
          <w:color w:val="1959b7"/>
          <w:sz w:val="28"/>
          <w:szCs w:val="28"/>
        </w:rPr>
      </w:r>
    </w:p>
    <w:p w14:paraId="6EF1B39B" w14:textId="77777777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9" w:line="240" w:lineRule="auto"/>
        <w:ind/>
        <w:rPr>
          <w:rFonts w:ascii="Arial" w:hAnsi="Arial" w:eastAsia="Tahoma" w:cs="Arial"/>
          <w:b/>
          <w:color w:val="000000"/>
        </w:rPr>
      </w:pPr>
      <w:r>
        <w:rPr>
          <w:rFonts w:ascii="Arial" w:hAnsi="Arial" w:eastAsia="Tahoma" w:cs="Arial"/>
          <w:b/>
          <w:color w:val="000000"/>
        </w:rPr>
      </w:r>
      <w:r>
        <w:rPr>
          <w:rFonts w:ascii="Arial" w:hAnsi="Arial" w:eastAsia="Tahoma" w:cs="Arial"/>
          <w:b/>
          <w:color w:val="000000"/>
        </w:rPr>
      </w:r>
    </w:p>
    <w:p w14:paraId="6EF1B39C" w14:textId="77777777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71" w:name="_Toc227598460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Evidencias de la socialización del “Informe de Seguimiento a Graduados y Empleabilidad, 2025”</w:t>
      </w:r>
      <w:bookmarkEnd w:id="71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B39D" w14:textId="77777777">
      <w:pPr>
        <w:pBdr/>
        <w:spacing w:after="240" w:before="240" w:line="240" w:lineRule="auto"/>
        <w:ind w:firstLine="12" w:left="708"/>
        <w:jc w:val="both"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(Puede colocar en este espacio el link de acceso a estas evidencias o enviarlas en formato </w:t>
      </w:r>
      <w:r>
        <w:rPr>
          <w:rFonts w:ascii="Arial" w:hAnsi="Arial" w:eastAsia="Tahoma" w:cs="Arial"/>
          <w:i/>
          <w:color w:val="000000"/>
        </w:rPr>
        <w:t xml:space="preserve">pdf</w:t>
      </w:r>
      <w:r>
        <w:rPr>
          <w:rFonts w:ascii="Arial" w:hAnsi="Arial" w:eastAsia="Tahoma" w:cs="Arial"/>
          <w:i/>
          <w:color w:val="000000"/>
        </w:rPr>
        <w:t xml:space="preserve"> junto con el informe legalizado)</w:t>
      </w:r>
      <w:r>
        <w:rPr>
          <w:rFonts w:ascii="Arial" w:hAnsi="Arial" w:eastAsia="Tahoma" w:cs="Arial"/>
          <w:i/>
          <w:color w:val="000000"/>
        </w:rPr>
      </w:r>
    </w:p>
    <w:p w14:paraId="6EF1B39E" w14:textId="77777777">
      <w:pPr>
        <w:pBdr/>
        <w:spacing w:after="240" w:before="240" w:line="240" w:lineRule="auto"/>
        <w:ind w:firstLine="12" w:left="708"/>
        <w:jc w:val="both"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</w:r>
      <w:r>
        <w:rPr>
          <w:rFonts w:ascii="Arial" w:hAnsi="Arial" w:eastAsia="Tahoma" w:cs="Arial"/>
          <w:i/>
          <w:color w:val="000000"/>
        </w:rPr>
      </w:r>
    </w:p>
    <w:p w14:paraId="6EF1B39F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Convocatoria a la socialización del informe (Consejo Consultivo Académico de Carrera y a presidentes de cada ciclo).</w:t>
      </w:r>
      <w:r>
        <w:rPr>
          <w:rFonts w:ascii="Arial" w:hAnsi="Arial" w:eastAsia="Tahoma" w:cs="Arial"/>
          <w:color w:val="000000"/>
        </w:rPr>
      </w:r>
    </w:p>
    <w:p w14:paraId="6EF1B3A0" w14:textId="77777777">
      <w:pPr>
        <w:pBdr/>
        <w:spacing w:after="240" w:before="240" w:line="240" w:lineRule="auto"/>
        <w:ind w:firstLine="72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1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Registro de asistencia de estudiantes (presidentes) de los ciclos que asistieron a la socialización.</w:t>
      </w:r>
      <w:r>
        <w:rPr>
          <w:rFonts w:ascii="Arial" w:hAnsi="Arial" w:eastAsia="Tahoma" w:cs="Arial"/>
          <w:color w:val="000000"/>
        </w:rPr>
      </w:r>
    </w:p>
    <w:p w14:paraId="6EF1B3A2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/>
        <w:ind w:left="720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3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4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5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Fotografías de la reunión.</w:t>
      </w:r>
      <w:r>
        <w:rPr>
          <w:rFonts w:ascii="Arial" w:hAnsi="Arial" w:eastAsia="Tahoma" w:cs="Arial"/>
          <w:color w:val="000000"/>
        </w:rPr>
      </w:r>
    </w:p>
    <w:p w14:paraId="6EF1B3A6" w14:textId="77777777">
      <w:pPr>
        <w:pBdr/>
        <w:spacing w:after="240" w:before="240" w:line="240" w:lineRule="auto"/>
        <w:ind w:firstLine="12" w:left="1080"/>
        <w:jc w:val="both"/>
        <w:rPr>
          <w:rFonts w:ascii="Arial" w:hAnsi="Arial" w:eastAsia="Tahoma" w:cs="Arial"/>
          <w:i/>
          <w:color w:val="000000"/>
        </w:rPr>
      </w:pPr>
      <w:r>
        <w:rPr>
          <w:rFonts w:ascii="Arial" w:hAnsi="Arial" w:eastAsia="Tahoma" w:cs="Arial"/>
          <w:i/>
          <w:color w:val="000000"/>
        </w:rPr>
        <w:t xml:space="preserve">(Para las carreras de la UEDL, colocar las capturas de pantalla de la reunión por zoom)</w:t>
      </w:r>
      <w:r>
        <w:rPr>
          <w:rFonts w:ascii="Arial" w:hAnsi="Arial" w:eastAsia="Tahoma" w:cs="Arial"/>
          <w:i/>
          <w:color w:val="000000"/>
        </w:rPr>
      </w:r>
    </w:p>
    <w:p w14:paraId="6EF1B3A7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before="240" w:line="240" w:lineRule="auto"/>
        <w:ind w:left="108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8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left="108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9" w14:textId="77777777">
      <w:pPr>
        <w:numPr>
          <w:ilvl w:val="0"/>
          <w:numId w:val="7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Acta de la socialización debidamente legalizada por el Consejo Consultivo de Carrera.</w:t>
      </w:r>
      <w:r>
        <w:rPr>
          <w:rFonts w:ascii="Arial" w:hAnsi="Arial" w:eastAsia="Tahoma" w:cs="Arial"/>
          <w:color w:val="000000"/>
        </w:rPr>
      </w:r>
    </w:p>
    <w:p w14:paraId="6EF1B3AA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line="240" w:lineRule="auto"/>
        <w:ind w:left="1080"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B" w14:textId="77777777">
      <w:pPr>
        <w:pStyle w:val="855"/>
        <w:numPr>
          <w:ilvl w:val="1"/>
          <w:numId w:val="28"/>
        </w:numPr>
        <w:pBdr/>
        <w:shd w:val="clear" w:color="auto" w:fill="ffffff"/>
        <w:spacing/>
        <w:ind w:hanging="709" w:left="709"/>
        <w:jc w:val="both"/>
        <w:rPr>
          <w:rFonts w:ascii="Arial" w:hAnsi="Arial" w:eastAsia="Tahoma" w:cs="Arial"/>
          <w:b/>
          <w:color w:val="1959b7"/>
          <w:sz w:val="24"/>
          <w:szCs w:val="24"/>
        </w:rPr>
      </w:pPr>
      <w:r/>
      <w:bookmarkStart w:id="72" w:name="_Toc227598461"/>
      <w:r>
        <w:rPr>
          <w:rFonts w:ascii="Arial" w:hAnsi="Arial" w:eastAsia="Tahoma" w:cs="Arial"/>
          <w:b/>
          <w:color w:val="1959b7"/>
          <w:sz w:val="24"/>
          <w:szCs w:val="24"/>
        </w:rPr>
        <w:t xml:space="preserve">Evidencias de la aprobación del Plan de mejoras ante el Consejo Consultivo Académico de Carrera.</w:t>
      </w:r>
      <w:bookmarkEnd w:id="72"/>
      <w:r/>
      <w:r>
        <w:rPr>
          <w:rFonts w:ascii="Arial" w:hAnsi="Arial" w:eastAsia="Tahoma" w:cs="Arial"/>
          <w:b/>
          <w:color w:val="1959b7"/>
          <w:sz w:val="24"/>
          <w:szCs w:val="24"/>
        </w:rPr>
      </w:r>
    </w:p>
    <w:p w14:paraId="6EF1B3AC" w14:textId="7777777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Convocatoria a la aprobación del Plan de Mejoras, luego de  la socialización del informe </w:t>
      </w:r>
      <w:r>
        <w:rPr>
          <w:rFonts w:ascii="Arial" w:hAnsi="Arial" w:eastAsia="Tahoma" w:cs="Arial"/>
          <w:color w:val="000000"/>
        </w:rPr>
      </w:r>
    </w:p>
    <w:p w14:paraId="6EF1B3AD" w14:textId="77777777">
      <w:pPr>
        <w:pBdr/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AE" w14:textId="77777777">
      <w:pPr>
        <w:numPr>
          <w:ilvl w:val="0"/>
          <w:numId w:val="8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240" w:before="240" w:line="240" w:lineRule="auto"/>
        <w:ind/>
        <w:jc w:val="both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  <w:t xml:space="preserve">Acta de aprobación legalizada por el Consejo Consultivo Académico de Carrera.</w:t>
      </w:r>
      <w:r>
        <w:rPr>
          <w:rFonts w:ascii="Arial" w:hAnsi="Arial" w:eastAsia="Tahoma" w:cs="Arial"/>
          <w:color w:val="000000"/>
        </w:rPr>
      </w:r>
    </w:p>
    <w:p w14:paraId="6EF1B3AF" w14:textId="77777777">
      <w:pPr>
        <w:pBdr/>
        <w:spacing/>
        <w:ind w:left="708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B0" w14:textId="77777777">
      <w:pPr>
        <w:pBdr/>
        <w:spacing/>
        <w:ind w:left="708"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p w14:paraId="6EF1B3B1" w14:textId="77777777">
      <w:pPr>
        <w:pBdr/>
        <w:tabs>
          <w:tab w:val="left" w:leader="none" w:pos="512"/>
        </w:tabs>
        <w:spacing/>
        <w:ind/>
        <w:rPr>
          <w:rFonts w:ascii="Arial" w:hAnsi="Arial" w:eastAsia="Tahoma" w:cs="Arial"/>
          <w:color w:val="000000"/>
        </w:rPr>
      </w:pPr>
      <w:r>
        <w:rPr>
          <w:rFonts w:ascii="Arial" w:hAnsi="Arial" w:eastAsia="Tahoma" w:cs="Arial"/>
          <w:color w:val="000000"/>
        </w:rPr>
      </w:r>
      <w:r>
        <w:rPr>
          <w:rFonts w:ascii="Arial" w:hAnsi="Arial" w:eastAsia="Tahoma" w:cs="Arial"/>
          <w:color w:val="000000"/>
        </w:rPr>
      </w:r>
    </w:p>
    <w:sectPr>
      <w:footnotePr/>
      <w:endnotePr/>
      <w:type w:val="nextPage"/>
      <w:pgSz w:h="16838" w:orient="portrait" w:w="11906"/>
      <w:pgMar w:top="1418" w:right="1701" w:bottom="1418" w:left="1701" w:header="709" w:footer="709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erick-fcs" w:date="2026-05-06T20:31:38Z" w:initials="e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arreglar numeración (pendiente)</w:t>
      </w:r>
    </w:p>
  </w:comment>
  <w:comment w:id="9" w:author="erick-fcs" w:date="2026-05-06T20:25:31Z" w:initials="e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encuesta empleadores (pendiente)</w:t>
      </w:r>
    </w:p>
  </w:comment>
  <w:comment w:id="8" w:author="erick-fcs" w:date="2026-05-06T20:24:10Z" w:initials="e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Datos no verifuicados (pendiente)</w:t>
      </w:r>
    </w:p>
  </w:comment>
  <w:comment w:id="7" w:author="erick-fcs" w:date="2026-05-06T20:20:14Z" w:initials="e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existe un solo emprendimiento llamado "CHOCLOADICTOS ", por el nombre, sugiero no colocarlo, validar si realmente existe dicho emprendimiento (pendiente)</w:t>
      </w:r>
    </w:p>
  </w:comment>
  <w:comment w:id="6" w:author="erick-fcs" w:date="2026-05-06T20:17:12Z" w:initials="e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encuesta empleadores (pendiente)</w:t>
      </w:r>
    </w:p>
  </w:comment>
  <w:comment w:id="5" w:author="erick-fcs" w:date="2026-05-06T20:13:23Z" w:initials="e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datos no verificados, inconsistentes con el numero de encuestados (53), sección inserción laboral", tabla 2</w:t>
      </w:r>
    </w:p>
  </w:comment>
  <w:comment w:id="4" w:author="erick-fcs" w:date="2026-05-06T20:02:47Z" w:initials="e"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se completara dicha tabla cuando este disponible la encuesta empleadores</w:t>
      </w:r>
    </w:p>
  </w:comment>
  <w:comment w:id="3" w:author="erick-fcs" w:date="2026-05-06T20:01:15Z" w:initials="e">
    <w:p w14:paraId="00000008" w14:textId="00000008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en el apartado de "verificación" los datos no presentan el 100% de verificación, necesidad de aclaración de la validez de los datos.</w:t>
      </w:r>
    </w:p>
  </w:comment>
  <w:comment w:id="2" w:author="erick-fcs" w:date="2026-05-06T19:53:41Z" w:initials="e">
    <w:p w14:paraId="00000009" w14:textId="00000009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fanta verificación en tabla "idioma de preferencia", tabla 4 , sección "necesidades de formación"</w:t>
      </w:r>
    </w:p>
  </w:comment>
  <w:comment w:id="1" w:author="erick-fcs" w:date="2026-05-06T19:49:20Z" w:initials="e">
    <w:p w14:paraId="0000000A" w14:textId="0000000A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sin verificación, revisar en la pestalla "necesidades de formación"  tabla 2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  <w15:commentEx w15:paraId="00000006" w15:done="0"/>
  <w15:commentEx w15:paraId="00000007" w15:done="0"/>
  <w15:commentEx w15:paraId="00000008" w15:done="0"/>
  <w15:commentEx w15:paraId="00000009" w15:done="0"/>
  <w15:commentEx w15:paraId="000000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63934EFC" w16cex:dateUtc="2026-05-07T01:31:38Z"/>
  <w16cex:commentExtensible w16cex:durableId="73BC6ED8" w16cex:dateUtc="2026-05-07T01:25:31Z"/>
  <w16cex:commentExtensible w16cex:durableId="2249B434" w16cex:dateUtc="2026-05-07T01:24:10Z"/>
  <w16cex:commentExtensible w16cex:durableId="15A7F24F" w16cex:dateUtc="2026-05-07T01:20:14Z"/>
  <w16cex:commentExtensible w16cex:durableId="5D572283" w16cex:dateUtc="2026-05-07T01:17:12Z"/>
  <w16cex:commentExtensible w16cex:durableId="47EF84EB" w16cex:dateUtc="2026-05-07T01:13:23Z"/>
  <w16cex:commentExtensible w16cex:durableId="5477E526" w16cex:dateUtc="2026-05-07T01:02:47Z"/>
  <w16cex:commentExtensible w16cex:durableId="139BF930" w16cex:dateUtc="2026-05-07T01:01:15Z"/>
  <w16cex:commentExtensible w16cex:durableId="21448A2F" w16cex:dateUtc="2026-05-07T00:53:41Z"/>
  <w16cex:commentExtensible w16cex:durableId="6F0D3BB9" w16cex:dateUtc="2026-05-07T00:49:2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3934EFC"/>
  <w16cid:commentId w16cid:paraId="00000002" w16cid:durableId="73BC6ED8"/>
  <w16cid:commentId w16cid:paraId="00000003" w16cid:durableId="2249B434"/>
  <w16cid:commentId w16cid:paraId="00000004" w16cid:durableId="15A7F24F"/>
  <w16cid:commentId w16cid:paraId="00000005" w16cid:durableId="5D572283"/>
  <w16cid:commentId w16cid:paraId="00000006" w16cid:durableId="47EF84EB"/>
  <w16cid:commentId w16cid:paraId="00000007" w16cid:durableId="5477E526"/>
  <w16cid:commentId w16cid:paraId="00000008" w16cid:durableId="139BF930"/>
  <w16cid:commentId w16cid:paraId="00000009" w16cid:durableId="21448A2F"/>
  <w16cid:commentId w16cid:paraId="0000000A" w16cid:durableId="6F0D3BB9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F1B3BD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EF1B3B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ahoma">
    <w:panose1 w:val="020B0604030504040204"/>
  </w:font>
  <w:font w:name="Verdana">
    <w:panose1 w:val="020B0604030504040204"/>
  </w:font>
  <w:font w:name="Century Gothic">
    <w:panose1 w:val="020B0603020202020204"/>
  </w:font>
  <w:font w:name="Noto Sans Symbols">
    <w:panose1 w:val="020B05020405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F1B3B7" w14:textId="286E35B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right" w:leader="none" w:pos="8504"/>
      </w:tabs>
      <w:spacing w:after="0" w:line="240" w:lineRule="auto"/>
      <w:ind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 xml:space="preserve"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 xml:space="preserve">2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</w:r>
  </w:p>
  <w:p w14:paraId="6EF1B3B8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left" w:leader="none" w:pos="7764"/>
        <w:tab w:val="right" w:leader="none" w:pos="8504"/>
      </w:tabs>
      <w:spacing w:after="0" w:line="240" w:lineRule="auto"/>
      <w:ind/>
      <w:rPr>
        <w:color w:val="000000"/>
      </w:rPr>
    </w:pPr>
    <w:r>
      <w:rPr>
        <w:color w:val="000000"/>
      </w:rPr>
    </w:r>
    <w:r>
      <w:rPr>
        <w:color w:val="00000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EF1B3B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6EF1B3BB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6EF1B3BF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Gutiérrez González, Eduardo; Panteleeva, Olga Vladimirovna, 2016, Estadística Inferencial 1 para ingenieros y ciencias, México.</w:t>
      </w:r>
      <w:r>
        <w:rPr>
          <w:color w:val="000000"/>
          <w:sz w:val="20"/>
          <w:szCs w:val="20"/>
        </w:rPr>
      </w:r>
    </w:p>
    <w:p w14:paraId="6EF1B3C0" w14:textId="777777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  <w:r>
        <w:rPr>
          <w:color w:val="000000"/>
          <w:sz w:val="20"/>
          <w:szCs w:val="20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F1B3B6" w14:textId="18789CC0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leader="none" w:pos="4252"/>
        <w:tab w:val="left" w:leader="none" w:pos="5271"/>
        <w:tab w:val="right" w:leader="none" w:pos="8504"/>
      </w:tabs>
      <w:spacing w:after="0" w:line="240" w:lineRule="auto"/>
      <w:ind/>
      <w:rPr>
        <w:color w:val="000000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4459605</wp:posOffset>
              </wp:positionH>
              <wp:positionV relativeFrom="paragraph">
                <wp:posOffset>-160655</wp:posOffset>
              </wp:positionV>
              <wp:extent cx="1676400" cy="563880"/>
              <wp:effectExtent l="0" t="0" r="0" b="7620"/>
              <wp:wrapNone/>
              <wp:docPr id="1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676400" cy="5638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14:paraId="6E43D92F" w14:textId="3C2B8937">
                          <w:pPr>
                            <w:pBdr/>
                            <w:spacing w:after="0" w:line="240" w:lineRule="auto"/>
                            <w:ind/>
                            <w:contextualSpacing w:val="true"/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  <w:t xml:space="preserve">Carrera de 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r>
                        </w:p>
                        <w:p w14:paraId="6D3BCDFB" w14:textId="78611BD3">
                          <w:pPr>
                            <w:pBdr/>
                            <w:spacing w:after="0" w:line="240" w:lineRule="auto"/>
                            <w:ind/>
                            <w:contextualSpacing w:val="true"/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  <w:t xml:space="preserve">ENFERMERÍA</w:t>
                          </w:r>
                          <w:r>
                            <w:rPr>
                              <w:rFonts w:ascii="Century Gothic" w:hAnsi="Century Gothic" w:eastAsia="Century Gothic" w:cs="Century Gothic"/>
                              <w:b/>
                              <w:color w:val="000000"/>
                              <w:sz w:val="20"/>
                            </w:rPr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0" o:spid="_x0000_s0" o:spt="1" type="#_x0000_t1" style="position:absolute;z-index:251659264;o:allowoverlap:true;o:allowincell:true;mso-position-horizontal-relative:text;margin-left:351.15pt;mso-position-horizontal:absolute;mso-position-vertical-relative:text;margin-top:-12.65pt;mso-position-vertical:absolute;width:132.00pt;height:44.40pt;mso-wrap-distance-left:9.00pt;mso-wrap-distance-top:0.00pt;mso-wrap-distance-right:9.00pt;mso-wrap-distance-bottom:0.00pt;v-text-anchor:top;visibility:visible;" fillcolor="#FFFFFF" stroked="f">
              <v:textbox inset="0,0,0,0">
                <w:txbxContent>
                  <w:p w14:paraId="6E43D92F" w14:textId="3C2B8937">
                    <w:pPr>
                      <w:pBdr/>
                      <w:spacing w:after="0" w:line="240" w:lineRule="auto"/>
                      <w:ind/>
                      <w:contextualSpacing w:val="true"/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  <w:t xml:space="preserve">Carrera de </w:t>
                    </w: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r>
                  </w:p>
                  <w:p w14:paraId="6D3BCDFB" w14:textId="78611BD3">
                    <w:pPr>
                      <w:pBdr/>
                      <w:spacing w:after="0" w:line="240" w:lineRule="auto"/>
                      <w:ind/>
                      <w:contextualSpacing w:val="true"/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pP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  <w:t xml:space="preserve">ENFERMERÍA</w:t>
                    </w:r>
                    <w:r>
                      <w:rPr>
                        <w:rFonts w:ascii="Century Gothic" w:hAnsi="Century Gothic" w:eastAsia="Century Gothic" w:cs="Century Gothic"/>
                        <w:b/>
                        <w:color w:val="000000"/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color w:val="000000"/>
      </w:rPr>
      <w:tab/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>
              <wp:simplePos x="0" y="0"/>
              <wp:positionH relativeFrom="column">
                <wp:posOffset>-1043304</wp:posOffset>
              </wp:positionH>
              <wp:positionV relativeFrom="paragraph">
                <wp:posOffset>-457199</wp:posOffset>
              </wp:positionV>
              <wp:extent cx="7540005" cy="10665460"/>
              <wp:effectExtent l="0" t="0" r="0" b="0"/>
              <wp:wrapNone/>
              <wp:docPr id="2" name="image2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jpg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7540005" cy="1066546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58240;o:allowoverlap:true;o:allowincell:true;mso-position-horizontal-relative:text;margin-left:-82.15pt;mso-position-horizontal:absolute;mso-position-vertical-relative:text;margin-top:-36.00pt;mso-position-vertical:absolute;width:593.70pt;height:839.80pt;mso-wrap-distance-left:0.00pt;mso-wrap-distance-top:0.00pt;mso-wrap-distance-right:0.00pt;mso-wrap-distance-bottom:0.00pt;z-index:1;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column">
                <wp:posOffset>4368800</wp:posOffset>
              </wp:positionH>
              <wp:positionV relativeFrom="paragraph">
                <wp:posOffset>-38099</wp:posOffset>
              </wp:positionV>
              <wp:extent cx="0" cy="252730"/>
              <wp:effectExtent l="0" t="0" r="0" b="0"/>
              <wp:wrapNone/>
              <wp:docPr id="3" name="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5346000" y="3653638"/>
                        <a:ext cx="0" cy="252724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o:spt="32" type="#_x0000_t32" style="position:absolute;z-index:251660288;o:allowoverlap:true;o:allowincell:true;mso-position-horizontal-relative:text;margin-left:344.00pt;mso-position-horizontal:absolute;mso-position-vertical-relative:text;margin-top:-3.00pt;mso-position-vertical:absolute;width:0.00pt;height:19.90pt;mso-wrap-distance-left:9.00pt;mso-wrap-distance-top:0.00pt;mso-wrap-distance-right:9.00pt;mso-wrap-distance-bottom:0.00pt;visibility:visible;" filled="f" strokecolor="#000000" strokeweight="0.75pt">
              <v:stroke dashstyle="solid"/>
            </v:shape>
          </w:pict>
        </mc:Fallback>
      </mc:AlternateContent>
    </w:r>
    <w:r>
      <w:rPr>
        <w:color w:val="00000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B44E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">
    <w:nsid w:val="038E118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504207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BF27B8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1112048C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5">
    <w:nsid w:val="138203B5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6">
    <w:nsid w:val="1724064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770581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201D259F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0701197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0">
    <w:nsid w:val="221824F4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11">
    <w:nsid w:val="296826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3659330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3766021A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355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4">
    <w:nsid w:val="39023D8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6F31C85"/>
    <w:lvl w:ilvl="0">
      <w:isLgl w:val="false"/>
      <w:lvlJc w:val="left"/>
      <w:lvlText w:val="●"/>
      <w:numFmt w:val="bullet"/>
      <w:pPr>
        <w:pBdr/>
        <w:spacing/>
        <w:ind w:hanging="360" w:left="2367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3087"/>
      </w:pPr>
      <w:rPr>
        <w:rFonts w:ascii="Arial" w:hAnsi="Arial" w:eastAsia="Arial" w:cs="Arial"/>
      </w:rPr>
      <w:start w:val="0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3807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4527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247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5967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6687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407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8127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16">
    <w:nsid w:val="47D0376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48703FBF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pStyle w:val="861"/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pStyle w:val="862"/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pStyle w:val="863"/>
      <w:rPr>
        <w:u w:val="none"/>
      </w:rPr>
      <w:start w:val="1"/>
      <w:suff w:val="tab"/>
    </w:lvl>
  </w:abstractNum>
  <w:abstractNum w:abstractNumId="18">
    <w:nsid w:val="49237F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4F7D3A4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0">
    <w:nsid w:val="522944A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9FB44E8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22">
    <w:nsid w:val="5F336F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6859623B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4">
    <w:nsid w:val="6D7B4B69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25">
    <w:nsid w:val="6FC93502"/>
    <w:lvl w:ilvl="0">
      <w:isLgl w:val="false"/>
      <w:lvlJc w:val="left"/>
      <w:lvlText w:val="●"/>
      <w:numFmt w:val="bullet"/>
      <w:pPr>
        <w:pBdr/>
        <w:spacing/>
        <w:ind w:hanging="420" w:left="4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abstractNum w:abstractNumId="26">
    <w:nsid w:val="734910A6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●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●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●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●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nsid w:val="7BB05F3F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3835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7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4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8">
    <w:nsid w:val="238DAB0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2035195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7"/>
  </w:num>
  <w:num w:numId="2">
    <w:abstractNumId w:val="26"/>
  </w:num>
  <w:num w:numId="3">
    <w:abstractNumId w:val="0"/>
  </w:num>
  <w:num w:numId="4">
    <w:abstractNumId w:val="24"/>
  </w:num>
  <w:num w:numId="5">
    <w:abstractNumId w:val="4"/>
  </w:num>
  <w:num w:numId="6">
    <w:abstractNumId w:val="15"/>
  </w:num>
  <w:num w:numId="7">
    <w:abstractNumId w:val="23"/>
  </w:num>
  <w:num w:numId="8">
    <w:abstractNumId w:val="5"/>
  </w:num>
  <w:num w:numId="9">
    <w:abstractNumId w:val="8"/>
  </w:num>
  <w:num w:numId="10">
    <w:abstractNumId w:val="21"/>
  </w:num>
  <w:num w:numId="11">
    <w:abstractNumId w:val="19"/>
  </w:num>
  <w:num w:numId="12">
    <w:abstractNumId w:val="25"/>
  </w:num>
  <w:num w:numId="13">
    <w:abstractNumId w:val="10"/>
  </w:num>
  <w:num w:numId="14">
    <w:abstractNumId w:val="2"/>
  </w:num>
  <w:num w:numId="15">
    <w:abstractNumId w:val="14"/>
  </w:num>
  <w:num w:numId="16">
    <w:abstractNumId w:val="3"/>
  </w:num>
  <w:num w:numId="17">
    <w:abstractNumId w:val="18"/>
  </w:num>
  <w:num w:numId="18">
    <w:abstractNumId w:val="11"/>
  </w:num>
  <w:num w:numId="19">
    <w:abstractNumId w:val="1"/>
  </w:num>
  <w:num w:numId="20">
    <w:abstractNumId w:val="6"/>
  </w:num>
  <w:num w:numId="21">
    <w:abstractNumId w:val="22"/>
  </w:num>
  <w:num w:numId="22">
    <w:abstractNumId w:val="13"/>
  </w:num>
  <w:num w:numId="23">
    <w:abstractNumId w:val="12"/>
  </w:num>
  <w:num w:numId="24">
    <w:abstractNumId w:val="9"/>
  </w:num>
  <w:num w:numId="25">
    <w:abstractNumId w:val="7"/>
  </w:num>
  <w:num w:numId="26">
    <w:abstractNumId w:val="16"/>
  </w:num>
  <w:num w:numId="27">
    <w:abstractNumId w:val="20"/>
  </w:num>
  <w:num w:numId="28">
    <w:abstractNumId w:val="27"/>
  </w:num>
  <w:num w:numId="29">
    <w:abstractNumId w:val="28"/>
  </w:num>
  <w:num w:numId="30">
    <w:abstractNumId w:val="2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erick-fcs">
    <w15:presenceInfo w15:providerId="Teamlab" w15:userId="erick-fc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C" w:eastAsia="es-EC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6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6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64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64"/>
    <w:link w:val="8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64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64"/>
    <w:link w:val="8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64"/>
    <w:link w:val="8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6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64"/>
    <w:link w:val="8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64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64"/>
    <w:link w:val="93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4"/>
    <w:next w:val="85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6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4"/>
    <w:next w:val="85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6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8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6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6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6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64"/>
    <w:link w:val="881"/>
    <w:uiPriority w:val="99"/>
    <w:pPr>
      <w:pBdr/>
      <w:spacing/>
      <w:ind/>
    </w:pPr>
  </w:style>
  <w:style w:type="character" w:styleId="179">
    <w:name w:val="Footer Char"/>
    <w:basedOn w:val="864"/>
    <w:link w:val="883"/>
    <w:uiPriority w:val="99"/>
    <w:pPr>
      <w:pBdr/>
      <w:spacing/>
      <w:ind/>
    </w:pPr>
  </w:style>
  <w:style w:type="character" w:styleId="182">
    <w:name w:val="Footnote Text Char"/>
    <w:basedOn w:val="86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864"/>
    <w:link w:val="877"/>
    <w:uiPriority w:val="99"/>
    <w:semiHidden/>
    <w:pPr>
      <w:pBdr/>
      <w:spacing/>
      <w:ind/>
    </w:pPr>
    <w:rPr>
      <w:sz w:val="20"/>
      <w:szCs w:val="20"/>
    </w:rPr>
  </w:style>
  <w:style w:type="paragraph" w:styleId="191">
    <w:name w:val="toc 3"/>
    <w:basedOn w:val="854"/>
    <w:next w:val="854"/>
    <w:uiPriority w:val="39"/>
    <w:unhideWhenUsed/>
    <w:pPr>
      <w:pBdr/>
      <w:spacing w:after="100"/>
      <w:ind w:left="440"/>
    </w:pPr>
  </w:style>
  <w:style w:type="paragraph" w:styleId="192">
    <w:name w:val="toc 4"/>
    <w:basedOn w:val="854"/>
    <w:next w:val="854"/>
    <w:uiPriority w:val="39"/>
    <w:unhideWhenUsed/>
    <w:pPr>
      <w:pBdr/>
      <w:spacing w:after="100"/>
      <w:ind w:left="660"/>
    </w:pPr>
  </w:style>
  <w:style w:type="paragraph" w:styleId="193">
    <w:name w:val="toc 5"/>
    <w:basedOn w:val="854"/>
    <w:next w:val="854"/>
    <w:uiPriority w:val="39"/>
    <w:unhideWhenUsed/>
    <w:pPr>
      <w:pBdr/>
      <w:spacing w:after="100"/>
      <w:ind w:left="880"/>
    </w:pPr>
  </w:style>
  <w:style w:type="paragraph" w:styleId="194">
    <w:name w:val="toc 6"/>
    <w:basedOn w:val="854"/>
    <w:next w:val="854"/>
    <w:uiPriority w:val="39"/>
    <w:unhideWhenUsed/>
    <w:pPr>
      <w:pBdr/>
      <w:spacing w:after="100"/>
      <w:ind w:left="1100"/>
    </w:pPr>
  </w:style>
  <w:style w:type="paragraph" w:styleId="195">
    <w:name w:val="toc 7"/>
    <w:basedOn w:val="854"/>
    <w:next w:val="854"/>
    <w:uiPriority w:val="39"/>
    <w:unhideWhenUsed/>
    <w:pPr>
      <w:pBdr/>
      <w:spacing w:after="100"/>
      <w:ind w:left="1320"/>
    </w:pPr>
  </w:style>
  <w:style w:type="paragraph" w:styleId="196">
    <w:name w:val="toc 8"/>
    <w:basedOn w:val="854"/>
    <w:next w:val="854"/>
    <w:uiPriority w:val="39"/>
    <w:unhideWhenUsed/>
    <w:pPr>
      <w:pBdr/>
      <w:spacing w:after="100"/>
      <w:ind w:left="1540"/>
    </w:pPr>
  </w:style>
  <w:style w:type="paragraph" w:styleId="197">
    <w:name w:val="toc 9"/>
    <w:basedOn w:val="854"/>
    <w:next w:val="854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854"/>
    <w:next w:val="854"/>
    <w:uiPriority w:val="99"/>
    <w:unhideWhenUsed/>
    <w:pPr>
      <w:pBdr/>
      <w:spacing w:after="0" w:afterAutospacing="0"/>
      <w:ind/>
    </w:pPr>
  </w:style>
  <w:style w:type="paragraph" w:styleId="854" w:default="1">
    <w:name w:val="Normal"/>
    <w:qFormat/>
    <w:pPr>
      <w:pBdr/>
      <w:spacing/>
      <w:ind/>
    </w:pPr>
  </w:style>
  <w:style w:type="paragraph" w:styleId="855">
    <w:name w:val="Heading 1"/>
    <w:basedOn w:val="854"/>
    <w:next w:val="854"/>
    <w:uiPriority w:val="9"/>
    <w:qFormat/>
    <w:pPr>
      <w:keepNext w:val="true"/>
      <w:keepLines w:val="true"/>
      <w:pBdr/>
      <w:spacing w:after="0" w:before="240"/>
      <w:ind w:hanging="432" w:left="432"/>
      <w:outlineLvl w:val="0"/>
    </w:pPr>
    <w:rPr>
      <w:color w:val="2f5496"/>
      <w:sz w:val="32"/>
      <w:szCs w:val="32"/>
    </w:rPr>
  </w:style>
  <w:style w:type="paragraph" w:styleId="856">
    <w:name w:val="Heading 2"/>
    <w:basedOn w:val="854"/>
    <w:next w:val="854"/>
    <w:uiPriority w:val="9"/>
    <w:unhideWhenUsed/>
    <w:qFormat/>
    <w:pPr>
      <w:keepNext w:val="true"/>
      <w:keepLines w:val="true"/>
      <w:pBdr/>
      <w:spacing w:after="0" w:before="40"/>
      <w:ind w:hanging="576" w:left="576"/>
      <w:outlineLvl w:val="1"/>
    </w:pPr>
    <w:rPr>
      <w:color w:val="2f5496"/>
      <w:sz w:val="26"/>
      <w:szCs w:val="26"/>
    </w:rPr>
  </w:style>
  <w:style w:type="paragraph" w:styleId="857">
    <w:name w:val="Heading 3"/>
    <w:basedOn w:val="854"/>
    <w:next w:val="854"/>
    <w:uiPriority w:val="9"/>
    <w:semiHidden/>
    <w:unhideWhenUsed/>
    <w:qFormat/>
    <w:pPr>
      <w:keepNext w:val="true"/>
      <w:keepLines w:val="true"/>
      <w:pBdr/>
      <w:spacing w:after="0" w:before="40"/>
      <w:ind w:hanging="720" w:left="720"/>
      <w:outlineLvl w:val="2"/>
    </w:pPr>
    <w:rPr>
      <w:color w:val="1f3864"/>
      <w:sz w:val="24"/>
      <w:szCs w:val="24"/>
    </w:rPr>
  </w:style>
  <w:style w:type="paragraph" w:styleId="858">
    <w:name w:val="Heading 4"/>
    <w:basedOn w:val="854"/>
    <w:next w:val="854"/>
    <w:uiPriority w:val="9"/>
    <w:semiHidden/>
    <w:unhideWhenUsed/>
    <w:qFormat/>
    <w:pPr>
      <w:keepNext w:val="true"/>
      <w:keepLines w:val="true"/>
      <w:pBdr/>
      <w:spacing w:after="0" w:before="40"/>
      <w:ind w:hanging="864" w:left="864"/>
      <w:outlineLvl w:val="3"/>
    </w:pPr>
    <w:rPr>
      <w:i/>
      <w:color w:val="2f5496"/>
    </w:rPr>
  </w:style>
  <w:style w:type="paragraph" w:styleId="859">
    <w:name w:val="Heading 5"/>
    <w:basedOn w:val="854"/>
    <w:next w:val="854"/>
    <w:uiPriority w:val="9"/>
    <w:semiHidden/>
    <w:unhideWhenUsed/>
    <w:qFormat/>
    <w:pPr>
      <w:keepNext w:val="true"/>
      <w:keepLines w:val="true"/>
      <w:pBdr/>
      <w:spacing w:after="0" w:before="40"/>
      <w:ind w:hanging="1008" w:left="1008"/>
      <w:outlineLvl w:val="4"/>
    </w:pPr>
    <w:rPr>
      <w:color w:val="2f5496"/>
    </w:rPr>
  </w:style>
  <w:style w:type="paragraph" w:styleId="860">
    <w:name w:val="Heading 6"/>
    <w:basedOn w:val="854"/>
    <w:next w:val="854"/>
    <w:uiPriority w:val="9"/>
    <w:semiHidden/>
    <w:unhideWhenUsed/>
    <w:qFormat/>
    <w:pPr>
      <w:keepNext w:val="true"/>
      <w:keepLines w:val="true"/>
      <w:pBdr/>
      <w:spacing w:after="0" w:before="40"/>
      <w:ind w:hanging="1152" w:left="1152"/>
      <w:outlineLvl w:val="5"/>
    </w:pPr>
    <w:rPr>
      <w:color w:val="1f3864"/>
    </w:rPr>
  </w:style>
  <w:style w:type="paragraph" w:styleId="861">
    <w:name w:val="Heading 7"/>
    <w:link w:val="901"/>
    <w:uiPriority w:val="9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paragraph" w:styleId="862">
    <w:name w:val="Heading 8"/>
    <w:link w:val="902"/>
    <w:uiPriority w:val="9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</w:rPr>
  </w:style>
  <w:style w:type="paragraph" w:styleId="863">
    <w:name w:val="Heading 9"/>
    <w:link w:val="903"/>
    <w:uiPriority w:val="9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character" w:styleId="864" w:default="1">
    <w:name w:val="Default Paragraph Font"/>
    <w:uiPriority w:val="1"/>
    <w:semiHidden/>
    <w:unhideWhenUsed/>
    <w:pPr>
      <w:pBdr/>
      <w:spacing/>
      <w:ind/>
    </w:pPr>
  </w:style>
  <w:style w:type="table" w:styleId="8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6" w:default="1">
    <w:name w:val="No List"/>
    <w:uiPriority w:val="99"/>
    <w:semiHidden/>
    <w:unhideWhenUsed/>
    <w:pPr>
      <w:pBdr/>
      <w:spacing/>
      <w:ind/>
    </w:pPr>
  </w:style>
  <w:style w:type="table" w:styleId="867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8">
    <w:name w:val="Title"/>
    <w:basedOn w:val="854"/>
    <w:next w:val="854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869">
    <w:name w:val="endnote reference"/>
    <w:basedOn w:val="86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70">
    <w:name w:val="annotation reference"/>
    <w:basedOn w:val="864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871">
    <w:name w:val="footnote reference"/>
    <w:basedOn w:val="86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72">
    <w:name w:val="Hyperlink"/>
    <w:basedOn w:val="864"/>
    <w:uiPriority w:val="99"/>
    <w:unhideWhenUsed/>
    <w:qFormat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64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</w:rPr>
  </w:style>
  <w:style w:type="paragraph" w:styleId="874">
    <w:name w:val="footnote text"/>
    <w:link w:val="91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875">
    <w:name w:val="Caption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876">
    <w:name w:val="toc 1"/>
    <w:uiPriority w:val="39"/>
    <w:unhideWhenUsed/>
    <w:qFormat/>
    <w:pPr>
      <w:pBdr/>
      <w:spacing w:after="100"/>
      <w:ind/>
    </w:pPr>
  </w:style>
  <w:style w:type="paragraph" w:styleId="877">
    <w:name w:val="endnote text"/>
    <w:link w:val="905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878">
    <w:name w:val="annotation subject"/>
    <w:basedOn w:val="879"/>
    <w:next w:val="879"/>
    <w:link w:val="909"/>
    <w:uiPriority w:val="99"/>
    <w:semiHidden/>
    <w:unhideWhenUsed/>
    <w:qFormat/>
    <w:pPr>
      <w:pBdr/>
      <w:spacing/>
      <w:ind/>
    </w:pPr>
    <w:rPr>
      <w:b/>
      <w:bCs/>
    </w:rPr>
  </w:style>
  <w:style w:type="paragraph" w:styleId="879">
    <w:name w:val="annotation text"/>
    <w:link w:val="908"/>
    <w:uiPriority w:val="99"/>
    <w:semiHidden/>
    <w:unhideWhenUsed/>
    <w:qFormat/>
    <w:pPr>
      <w:pBdr/>
      <w:spacing w:line="240" w:lineRule="auto"/>
      <w:ind/>
    </w:pPr>
    <w:rPr>
      <w:sz w:val="20"/>
      <w:szCs w:val="20"/>
    </w:rPr>
  </w:style>
  <w:style w:type="paragraph" w:styleId="880">
    <w:name w:val="Balloon Text"/>
    <w:link w:val="907"/>
    <w:uiPriority w:val="99"/>
    <w:semiHidden/>
    <w:unhideWhenUsed/>
    <w:qFormat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paragraph" w:styleId="881">
    <w:name w:val="Header"/>
    <w:link w:val="887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882">
    <w:name w:val="Normal (Web)"/>
    <w:uiPriority w:val="99"/>
    <w:semiHidden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883">
    <w:name w:val="Footer"/>
    <w:link w:val="888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884">
    <w:name w:val="Body Text"/>
    <w:link w:val="906"/>
    <w:uiPriority w:val="1"/>
    <w:qFormat/>
    <w:pPr>
      <w:widowControl w:val="false"/>
      <w:pBdr/>
      <w:spacing w:after="0" w:line="240" w:lineRule="auto"/>
      <w:ind/>
    </w:pPr>
    <w:rPr>
      <w:rFonts w:ascii="Times New Roman" w:hAnsi="Times New Roman" w:eastAsia="Times New Roman" w:cs="Times New Roman"/>
      <w:lang w:val="es-ES"/>
    </w:rPr>
  </w:style>
  <w:style w:type="table" w:styleId="885">
    <w:name w:val="Table Grid"/>
    <w:basedOn w:val="865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 w:customStyle="1">
    <w:name w:val="Encabezado Car"/>
    <w:basedOn w:val="864"/>
    <w:link w:val="881"/>
    <w:uiPriority w:val="99"/>
    <w:qFormat/>
    <w:pPr>
      <w:pBdr/>
      <w:spacing/>
      <w:ind/>
    </w:pPr>
  </w:style>
  <w:style w:type="character" w:styleId="888" w:customStyle="1">
    <w:name w:val="Pie de página Car"/>
    <w:basedOn w:val="864"/>
    <w:link w:val="883"/>
    <w:uiPriority w:val="99"/>
    <w:qFormat/>
    <w:pPr>
      <w:pBdr/>
      <w:spacing/>
      <w:ind/>
    </w:pPr>
  </w:style>
  <w:style w:type="character" w:styleId="889">
    <w:name w:val="Placeholder Text"/>
    <w:basedOn w:val="864"/>
    <w:uiPriority w:val="99"/>
    <w:semiHidden/>
    <w:qFormat/>
    <w:pPr>
      <w:pBdr/>
      <w:spacing/>
      <w:ind/>
    </w:pPr>
    <w:rPr>
      <w:color w:val="808080"/>
    </w:rPr>
  </w:style>
  <w:style w:type="paragraph" w:styleId="890">
    <w:name w:val="List Paragraph"/>
    <w:link w:val="892"/>
    <w:uiPriority w:val="34"/>
    <w:qFormat/>
    <w:pPr>
      <w:pBdr/>
      <w:spacing/>
      <w:ind w:left="720"/>
      <w:contextualSpacing w:val="true"/>
    </w:pPr>
  </w:style>
  <w:style w:type="table" w:styleId="891" w:customStyle="1">
    <w:name w:val="Tabla normal 41"/>
    <w:basedOn w:val="865"/>
    <w:uiPriority w:val="44"/>
    <w:qFormat/>
    <w:pPr>
      <w:pBdr/>
      <w:spacing w:after="0" w:line="240" w:lineRule="auto"/>
      <w:ind/>
    </w:pPr>
    <w:rPr>
      <w:lang w:val="es-AR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2" w:customStyle="1">
    <w:name w:val="Párrafo de lista Car"/>
    <w:link w:val="890"/>
    <w:uiPriority w:val="34"/>
    <w:qFormat/>
    <w:pPr>
      <w:pBdr/>
      <w:spacing/>
      <w:ind/>
    </w:pPr>
  </w:style>
  <w:style w:type="paragraph" w:styleId="893">
    <w:name w:val="No Spacing"/>
    <w:uiPriority w:val="1"/>
    <w:qFormat/>
    <w:pPr>
      <w:pBdr/>
      <w:spacing w:after="0" w:line="240" w:lineRule="auto"/>
      <w:ind/>
    </w:pPr>
    <w:rPr>
      <w:rFonts w:asciiTheme="minorHAnsi" w:hAnsiTheme="minorHAnsi" w:eastAsiaTheme="minorHAnsi" w:cstheme="minorBidi"/>
      <w:lang w:eastAsia="en-US"/>
    </w:rPr>
  </w:style>
  <w:style w:type="character" w:styleId="894" w:customStyle="1">
    <w:name w:val="Mención sin resolver1"/>
    <w:basedOn w:val="864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895" w:customStyle="1">
    <w:name w:val="Título 1 Car"/>
    <w:basedOn w:val="864"/>
    <w:uiPriority w:val="9"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96" w:customStyle="1">
    <w:name w:val="Título 2 Car"/>
    <w:basedOn w:val="86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897" w:customStyle="1">
    <w:name w:val="Título 3 Car"/>
    <w:basedOn w:val="86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3864" w:themeColor="accent1" w:themeShade="80"/>
      <w:sz w:val="24"/>
      <w:szCs w:val="24"/>
    </w:rPr>
  </w:style>
  <w:style w:type="character" w:styleId="898" w:customStyle="1">
    <w:name w:val="Título 4 Car"/>
    <w:basedOn w:val="86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899" w:customStyle="1">
    <w:name w:val="Título 5 Car"/>
    <w:basedOn w:val="86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900" w:customStyle="1">
    <w:name w:val="Título 6 Car"/>
    <w:basedOn w:val="864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1f3864" w:themeColor="accent1" w:themeShade="80"/>
    </w:rPr>
  </w:style>
  <w:style w:type="character" w:styleId="901" w:customStyle="1">
    <w:name w:val="Título 7 Car"/>
    <w:basedOn w:val="864"/>
    <w:link w:val="861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1f3864" w:themeColor="accent1" w:themeShade="80"/>
    </w:rPr>
  </w:style>
  <w:style w:type="character" w:styleId="902" w:customStyle="1">
    <w:name w:val="Título 8 Car"/>
    <w:basedOn w:val="864"/>
    <w:link w:val="862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color w:val="262626" w:themeColor="text1" w:themeTint="D9"/>
      <w:sz w:val="21"/>
      <w:szCs w:val="21"/>
    </w:rPr>
  </w:style>
  <w:style w:type="character" w:styleId="903" w:customStyle="1">
    <w:name w:val="Título 9 Car"/>
    <w:basedOn w:val="864"/>
    <w:link w:val="863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paragraph" w:styleId="904" w:customStyle="1">
    <w:name w:val="Título TDC1"/>
    <w:uiPriority w:val="39"/>
    <w:unhideWhenUsed/>
    <w:qFormat/>
    <w:pPr>
      <w:pBdr/>
      <w:spacing/>
      <w:ind/>
    </w:pPr>
    <w:rPr>
      <w:lang w:val="es-ES" w:eastAsia="es-ES"/>
    </w:rPr>
  </w:style>
  <w:style w:type="character" w:styleId="905" w:customStyle="1">
    <w:name w:val="Texto nota al final Car"/>
    <w:basedOn w:val="864"/>
    <w:link w:val="877"/>
    <w:uiPriority w:val="99"/>
    <w:semiHidden/>
    <w:qFormat/>
    <w:pPr>
      <w:pBdr/>
      <w:spacing/>
      <w:ind/>
    </w:pPr>
    <w:rPr>
      <w:sz w:val="20"/>
      <w:szCs w:val="20"/>
    </w:rPr>
  </w:style>
  <w:style w:type="character" w:styleId="906" w:customStyle="1">
    <w:name w:val="Texto independiente Car"/>
    <w:basedOn w:val="864"/>
    <w:link w:val="884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es-ES"/>
    </w:rPr>
  </w:style>
  <w:style w:type="character" w:styleId="907" w:customStyle="1">
    <w:name w:val="Texto de globo Car"/>
    <w:basedOn w:val="864"/>
    <w:link w:val="880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08" w:customStyle="1">
    <w:name w:val="Texto comentario Car"/>
    <w:basedOn w:val="864"/>
    <w:link w:val="879"/>
    <w:uiPriority w:val="99"/>
    <w:semiHidden/>
    <w:qFormat/>
    <w:pPr>
      <w:pBdr/>
      <w:spacing/>
      <w:ind/>
    </w:pPr>
    <w:rPr>
      <w:sz w:val="20"/>
      <w:szCs w:val="20"/>
    </w:rPr>
  </w:style>
  <w:style w:type="character" w:styleId="909" w:customStyle="1">
    <w:name w:val="Asunto del comentario Car"/>
    <w:basedOn w:val="908"/>
    <w:link w:val="878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910" w:customStyle="1">
    <w:name w:val="Texto nota pie Car"/>
    <w:basedOn w:val="864"/>
    <w:link w:val="874"/>
    <w:uiPriority w:val="99"/>
    <w:semiHidden/>
    <w:qFormat/>
    <w:pPr>
      <w:pBdr/>
      <w:spacing/>
      <w:ind/>
    </w:pPr>
    <w:rPr>
      <w:sz w:val="20"/>
      <w:szCs w:val="20"/>
    </w:rPr>
  </w:style>
  <w:style w:type="table" w:styleId="911" w:customStyle="1">
    <w:name w:val="_Style 56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_Style 57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_Style 58"/>
    <w:basedOn w:val="886"/>
    <w:pPr>
      <w:pBdr/>
      <w:spacing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_Style 59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_Style 60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_Style 61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_Style 62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_Style 63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_Style 64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_Style 65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_Style 66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_Style 67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_Style 68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_Style 69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_Style 70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_Style 71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_Style 72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_Style 73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_Style 74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_Style 75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_Style 76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_Style 77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_Style 78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_Style 79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_Style 80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_Style 81"/>
    <w:basedOn w:val="886"/>
    <w:pPr>
      <w:pBdr/>
      <w:spacing/>
      <w:ind/>
    </w:pPr>
    <w:tblPr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_Style 82"/>
    <w:basedOn w:val="886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8">
    <w:name w:val="Subtitle"/>
    <w:basedOn w:val="854"/>
    <w:next w:val="854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39" w:customStyle="1">
    <w:name w:val="StGen0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StGen1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StGen2"/>
    <w:basedOn w:val="867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StGen3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StGen4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StGen5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StGen6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StGen7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StGen8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StGen9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StGen10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StGen11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StGen12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StGen13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StGen14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StGen15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StGen16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StGen17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StGen18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StGen19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StGen20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StGen21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StGen22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StGen23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StGen24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StGen25"/>
    <w:basedOn w:val="867"/>
    <w:pPr>
      <w:pBdr/>
      <w:spacing/>
      <w:ind/>
    </w:pPr>
    <w:tblPr>
      <w:tblStyleRowBandSize w:val="1"/>
      <w:tblStyleColBandSize w:val="1"/>
      <w:tblCellMar>
        <w:left w:w="70" w:type="dxa"/>
        <w:right w:w="7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StGen26"/>
    <w:basedOn w:val="86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6">
    <w:name w:val="TOC Heading"/>
    <w:basedOn w:val="855"/>
    <w:next w:val="854"/>
    <w:uiPriority w:val="39"/>
    <w:unhideWhenUsed/>
    <w:qFormat/>
    <w:pPr>
      <w:pBdr/>
      <w:spacing/>
      <w:ind w:firstLine="0" w:left="0"/>
      <w:outlineLvl w:val="9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967">
    <w:name w:val="toc 2"/>
    <w:basedOn w:val="854"/>
    <w:next w:val="854"/>
    <w:uiPriority w:val="39"/>
    <w:unhideWhenUsed/>
    <w:pPr>
      <w:pBdr/>
      <w:spacing w:after="100"/>
      <w:ind w:left="220"/>
    </w:pPr>
  </w:style>
  <w:style w:type="table" w:styleId="968">
    <w:name w:val="Grid Table 3 Accent 5"/>
    <w:basedOn w:val="865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eeaf6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eeaf6" w:themeFill="accent5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iCs/>
      </w:rPr>
      <w:pPr>
        <w:pBdr/>
        <w:spacing/>
        <w:ind/>
        <w:jc w:val="right"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right w:val="none" w:color="000000" w:sz="4" w:space="0"/>
        </w:tcBorders>
      </w:tcPr>
    </w:tblStylePr>
    <w:tblStylePr w:type="lastCol">
      <w:rPr>
        <w:i/>
        <w:i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single" w:color="9cc2e5" w:themeColor="accent5" w:themeTint="99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bottom w:val="single" w:color="9cc2e5" w:themeColor="accent5" w:themeTint="99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9cc2e5" w:themeColor="accent5" w:themeTint="99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9cc2e5" w:themeColor="accent5" w:themeTint="99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customXml" Target="../customXml/item2.xml" /><Relationship Id="rId13" Type="http://schemas.openxmlformats.org/officeDocument/2006/relationships/image" Target="media/image2.png"/><Relationship Id="rId14" Type="http://schemas.openxmlformats.org/officeDocument/2006/relationships/hyperlink" Target="https://bit.ly/40fJ63s" TargetMode="External"/><Relationship Id="rId15" Type="http://schemas.openxmlformats.org/officeDocument/2006/relationships/hyperlink" Target="https://docs.google.com/spreadsheets/d/1MkJUrN7vOTgzVkpmEkN3Wvb2gNm_GOOImx2OvKwJSuI/edit?usp=drive_link" TargetMode="External"/><Relationship Id="rId16" Type="http://schemas.openxmlformats.org/officeDocument/2006/relationships/comments" Target="comments.xml" /><Relationship Id="rId17" Type="http://schemas.microsoft.com/office/2011/relationships/commentsExtended" Target="commentsExtended.xml" /><Relationship Id="rId18" Type="http://schemas.microsoft.com/office/2018/08/relationships/commentsExtensible" Target="commentsExtensible.xml" /><Relationship Id="rId19" Type="http://schemas.microsoft.com/office/2016/09/relationships/commentsIds" Target="commentsIds.xml" /><Relationship Id="rId20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L1Xdjqs5xu+DJQvmlJGMkxjaFQ==">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12C847FD-C490-4B6D-B73A-DB4377F7384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roberth.azanza</dc:creator>
  <cp:revision>188</cp:revision>
  <dcterms:created xsi:type="dcterms:W3CDTF">2023-03-14T17:43:00Z</dcterms:created>
  <dcterms:modified xsi:type="dcterms:W3CDTF">2026-05-07T01:31:43Z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3082-12.2.0.21546</vt:lpwstr>
  </property>
  <property fmtid="{D5CDD505-2E9C-101B-9397-08002B2CF9AE}" pid="3" name="ICV">
    <vt:lpwstr>4D433A0373334A3992D17BEE74C9FBC6_13</vt:lpwstr>
  </property>
</Properties>
</file>