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p>
    <w:p w14:paraId="6EF1AC72" w14:textId="3623F3ED">
      <w:pPr>
        <w:pBdr/>
        <w:spacing/>
        <w:ind w:right="-7"/>
        <w:jc w:val="center"/>
        <w:rPr>
          <w:rFonts w:ascii="Arial" w:hAnsi="Arial" w:cs="Arial"/>
          <w:b/>
          <w:color w:val="000000"/>
        </w:rPr>
      </w:pPr>
      <w:r>
        <w:rPr>
          <w:rFonts w:ascii="Arial" w:hAnsi="Arial" w:eastAsia="Arial" w:cs="Arial"/>
          <w:b/>
          <w:color w:val="000000"/>
        </w:rPr>
        <w:t xml:space="preserve">UNIDAD DE EDUCACIÓN A DISTANCIA</w:t>
      </w:r>
      <w:r>
        <w:rPr>
          <w:rFonts w:ascii="Arial" w:hAnsi="Arial" w:eastAsia="Arial" w:cs="Arial"/>
          <w:b/>
          <w:color w:val="000000"/>
        </w:rPr>
        <w:t xml:space="preserve"> Y EN LÍNEA</w:t>
      </w:r>
      <w:r>
        <w:rPr>
          <w:rFonts w:ascii="Arial" w:hAnsi="Arial" w:eastAsia="Arial" w:cs="Arial"/>
          <w:b/>
          <w:color w:val="000000"/>
        </w:rPr>
      </w:r>
    </w:p>
    <w:p w14:paraId="6EF1AC74" w14:textId="5B3C9DCF">
      <w:pPr>
        <w:pBdr/>
        <w:spacing/>
        <w:ind w:right="-7"/>
        <w:jc w:val="center"/>
        <w:rPr>
          <w:rFonts w:ascii="Arial" w:hAnsi="Arial" w:cs="Arial"/>
          <w:color w:val="000000"/>
        </w:rPr>
      </w:pPr>
      <w:r>
        <w:rPr>
          <w:rFonts w:ascii="Arial" w:hAnsi="Arial" w:eastAsia="Arial" w:cs="Arial"/>
          <w:b/>
          <w:color w:val="000000"/>
        </w:rPr>
        <w:t xml:space="preserve">CARRERA D</w: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t xml:space="preserve">E</w:t>
      </w:r>
      <w:r>
        <w:rPr>
          <w:rFonts w:ascii="Arial" w:hAnsi="Arial" w:eastAsia="Arial" w:cs="Arial"/>
          <w:b/>
          <w:color w:val="000000"/>
        </w:rPr>
        <w:t xml:space="preserve"> </w:t>
      </w:r>
      <w:r>
        <w:rPr>
          <w:rFonts w:ascii="Arial" w:hAnsi="Arial" w:eastAsia="Arial" w:cs="Arial"/>
          <w:b/>
          <w:color w:val="000000"/>
        </w:rPr>
        <w:t xml:space="preserve">DERECHO</w:t>
      </w:r>
      <w:r>
        <w:rPr>
          <w:rFonts w:ascii="Arial" w:hAnsi="Arial" w:eastAsia="Arial" w:cs="Arial"/>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 Elvia </w:t>
      </w:r>
      <w:r>
        <w:rPr>
          <w:rFonts w:ascii="Arial" w:hAnsi="Arial" w:eastAsia="Arial" w:cs="Arial"/>
          <w:color w:val="000000"/>
        </w:rPr>
        <w:t xml:space="preserve">Zhapa</w:t>
      </w:r>
      <w:r>
        <w:rPr>
          <w:rFonts w:ascii="Arial" w:hAnsi="Arial" w:eastAsia="Arial" w:cs="Arial"/>
          <w:color w:val="000000"/>
        </w:rPr>
        <w:t xml:space="preserve"> </w:t>
      </w:r>
      <w:r>
        <w:rPr>
          <w:rFonts w:ascii="Arial" w:hAnsi="Arial" w:eastAsia="Arial" w:cs="Arial"/>
          <w:color w:val="000000"/>
        </w:rPr>
        <w:t xml:space="preserve">Amay</w:t>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w:t>
      </w:r>
      <w:r>
        <w:rPr>
          <w:rFonts w:ascii="Arial" w:hAnsi="Arial" w:eastAsia="Arial" w:cs="Arial"/>
          <w:color w:val="000000"/>
        </w:rPr>
        <w:t xml:space="preserve">Ms.Sc</w:t>
      </w:r>
      <w:r>
        <w:rPr>
          <w:rFonts w:ascii="Arial" w:hAnsi="Arial" w:eastAsia="Arial" w:cs="Arial"/>
          <w:color w:val="000000"/>
        </w:rPr>
        <w:t xml:space="preserve">.</w:t>
      </w:r>
      <w:r>
        <w:rPr>
          <w:rFonts w:ascii="Arial" w:hAnsi="Arial" w:eastAsia="Arial"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7F" w14:textId="77777777">
      <w:pPr>
        <w:pBdr/>
        <w:spacing/>
        <w:ind w:right="-7"/>
        <w:jc w:val="center"/>
        <w:rPr>
          <w:rFonts w:ascii="Arial" w:hAnsi="Arial" w:cs="Arial"/>
          <w:b/>
          <w:color w:val="000000"/>
        </w:rPr>
      </w:pPr>
      <w:r>
        <w:rPr>
          <w:rFonts w:ascii="Arial" w:hAnsi="Arial" w:eastAsia="Arial" w:cs="Arial"/>
          <w:b/>
          <w:color w:val="000000"/>
        </w:rPr>
        <w:t xml:space="preserve">Director de la Carrera</w:t>
      </w:r>
      <w:r>
        <w:rPr>
          <w:rFonts w:ascii="Arial" w:hAnsi="Arial" w:eastAsia="Arial" w:cs="Arial"/>
          <w:b/>
          <w:color w:val="000000"/>
        </w:rPr>
      </w:r>
    </w:p>
    <w:p w14:paraId="5FEDFA85" w14:textId="432D7E28">
      <w:pPr>
        <w:pBdr/>
        <w:spacing/>
        <w:ind/>
        <w:jc w:val="center"/>
        <w:rPr>
          <w:rFonts w:ascii="Arial" w:hAnsi="Arial" w:cs="Arial"/>
          <w:color w:val="000000"/>
        </w:rPr>
      </w:pPr>
      <w:r>
        <w:rPr>
          <w:rFonts w:ascii="Arial" w:hAnsi="Arial" w:eastAsia="Arial" w:cs="Arial"/>
          <w:color w:val="000000"/>
        </w:rPr>
        <w:t xml:space="preserve">Mgtr. Ximena Carrasco</w:t>
      </w:r>
      <w:r>
        <w:rPr>
          <w:rFonts w:ascii="Arial" w:hAnsi="Arial" w:eastAsia="Arial" w:cs="Arial"/>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cs="Arial"/>
          <w:color w:val="000000"/>
        </w:rPr>
      </w:pPr>
      <w:r>
        <w:rPr>
          <w:rFonts w:ascii="Arial" w:hAnsi="Arial" w:eastAsia="Arial" w:cs="Arial"/>
          <w:color w:val="000000"/>
        </w:rPr>
      </w:r>
      <w:r>
        <w:rPr>
          <w:rFonts w:ascii="Arial" w:hAnsi="Arial" w:eastAsia="Arial" w:cs="Arial"/>
          <w:color w:val="000000"/>
        </w:rPr>
      </w:r>
    </w:p>
    <w:p w14:paraId="6EF1AC82" w14:textId="77777777">
      <w:pPr>
        <w:pBdr/>
        <w:spacing/>
        <w:ind w:right="-7"/>
        <w:jc w:val="center"/>
        <w:rPr>
          <w:rFonts w:ascii="Arial" w:hAnsi="Arial" w:cs="Arial"/>
          <w:b/>
          <w:color w:val="000000"/>
        </w:rPr>
      </w:pPr>
      <w:r>
        <w:rPr>
          <w:rFonts w:ascii="Arial" w:hAnsi="Arial" w:eastAsia="Arial" w:cs="Arial"/>
          <w:b/>
          <w:color w:val="000000"/>
        </w:rPr>
        <w:t xml:space="preserve">Consejo Consultivo Académico de la Carrera </w:t>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 </w:t>
      </w:r>
      <w:r>
        <w:rPr>
          <w:rFonts w:ascii="Arial" w:hAnsi="Arial" w:eastAsia="Arial"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highlight w:val="yellow"/>
        </w:rPr>
        <w:t xml:space="preserve">Nombres y Apellidos</w:t>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70"/>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p>
        <w:p w14:paraId="7CC13D6F" w14:textId="52FDA27A">
          <w:pPr>
            <w:pStyle w:val="880"/>
            <w:pBdr/>
            <w:tabs>
              <w:tab w:val="left" w:leader="none" w:pos="440"/>
              <w:tab w:val="right" w:leader="dot" w:pos="8777"/>
            </w:tabs>
            <w:spacing/>
            <w:ind/>
            <w:rPr>
              <w:rFonts w:ascii="Arial" w:hAnsi="Arial" w:cs="Arial"/>
            </w:rPr>
          </w:pPr>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51852" w:anchor="_Toc227651852" w:history="1">
            <w:r>
              <w:rPr>
                <w:rStyle w:val="876"/>
                <w:rFonts w:ascii="Arial" w:hAnsi="Arial" w:eastAsia="Arial" w:cs="Arial"/>
                <w:b/>
              </w:rPr>
              <w:t xml:space="preserve">1.</w:t>
            </w:r>
            <w:r>
              <w:rPr>
                <w:rFonts w:ascii="Arial" w:hAnsi="Arial" w:eastAsia="Arial" w:cs="Arial" w:eastAsiaTheme="minorEastAsia"/>
              </w:rPr>
              <w:tab/>
            </w:r>
            <w:r>
              <w:rPr>
                <w:rStyle w:val="876"/>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5EBF3E" w14:textId="51274936">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53" w:anchor="_Toc227651853" w:history="1">
            <w:r>
              <w:rPr>
                <w:rStyle w:val="876"/>
                <w:rFonts w:ascii="Arial" w:hAnsi="Arial" w:eastAsia="Arial" w:cs="Arial"/>
                <w:b/>
              </w:rPr>
              <w:t xml:space="preserve">2.</w:t>
            </w:r>
            <w:r>
              <w:rPr>
                <w:rFonts w:ascii="Arial" w:hAnsi="Arial" w:eastAsia="Arial" w:cs="Arial" w:eastAsiaTheme="minorEastAsia"/>
              </w:rPr>
              <w:tab/>
            </w:r>
            <w:r>
              <w:rPr>
                <w:rStyle w:val="876"/>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9DB60FF" w14:textId="6B29F7B4">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54" w:anchor="_Toc227651854" w:history="1">
            <w:r>
              <w:rPr>
                <w:rStyle w:val="876"/>
                <w:rFonts w:ascii="Arial" w:hAnsi="Arial" w:eastAsia="Arial" w:cs="Arial"/>
                <w:b/>
              </w:rPr>
              <w:t xml:space="preserve">3.</w:t>
            </w:r>
            <w:r>
              <w:rPr>
                <w:rFonts w:ascii="Arial" w:hAnsi="Arial" w:eastAsia="Arial" w:cs="Arial" w:eastAsiaTheme="minorEastAsia"/>
              </w:rPr>
              <w:tab/>
            </w:r>
            <w:r>
              <w:rPr>
                <w:rStyle w:val="876"/>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250EAB" w14:textId="5A596C6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5" w:anchor="_Toc227651855" w:history="1">
            <w:r>
              <w:rPr>
                <w:rStyle w:val="876"/>
                <w:rFonts w:ascii="Arial" w:hAnsi="Arial" w:eastAsia="Arial" w:cs="Arial"/>
                <w:b/>
              </w:rPr>
              <w:t xml:space="preserve">3.1.</w:t>
            </w:r>
            <w:r>
              <w:rPr>
                <w:rFonts w:ascii="Arial" w:hAnsi="Arial" w:eastAsia="Arial" w:cs="Arial" w:eastAsiaTheme="minorEastAsia"/>
              </w:rPr>
              <w:tab/>
            </w:r>
            <w:r>
              <w:rPr>
                <w:rStyle w:val="876"/>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8B0B606" w14:textId="276D846C">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6" w:anchor="_Toc227651856" w:history="1">
            <w:r>
              <w:rPr>
                <w:rStyle w:val="876"/>
                <w:rFonts w:ascii="Arial" w:hAnsi="Arial" w:eastAsia="Arial" w:cs="Arial"/>
                <w:b/>
              </w:rPr>
              <w:t xml:space="preserve">3.2.</w:t>
            </w:r>
            <w:r>
              <w:rPr>
                <w:rFonts w:ascii="Arial" w:hAnsi="Arial" w:eastAsia="Arial" w:cs="Arial" w:eastAsiaTheme="minorEastAsia"/>
              </w:rPr>
              <w:tab/>
            </w:r>
            <w:r>
              <w:rPr>
                <w:rStyle w:val="876"/>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E43E06B" w14:textId="7D0C210C">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7" w:anchor="_Toc227651857" w:history="1">
            <w:r>
              <w:rPr>
                <w:rStyle w:val="876"/>
                <w:rFonts w:ascii="Arial" w:hAnsi="Arial" w:eastAsia="Arial" w:cs="Arial"/>
                <w:b/>
              </w:rPr>
              <w:t xml:space="preserve">3.3.</w:t>
            </w:r>
            <w:r>
              <w:rPr>
                <w:rFonts w:ascii="Arial" w:hAnsi="Arial" w:eastAsia="Arial" w:cs="Arial" w:eastAsiaTheme="minorEastAsia"/>
              </w:rPr>
              <w:tab/>
            </w:r>
            <w:r>
              <w:rPr>
                <w:rStyle w:val="876"/>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D053359" w14:textId="76B3727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8" w:anchor="_Toc227651858" w:history="1">
            <w:r>
              <w:rPr>
                <w:rStyle w:val="876"/>
                <w:rFonts w:ascii="Arial" w:hAnsi="Arial" w:eastAsia="Arial" w:cs="Arial"/>
                <w:b/>
              </w:rPr>
              <w:t xml:space="preserve">3.4.</w:t>
            </w:r>
            <w:r>
              <w:rPr>
                <w:rFonts w:ascii="Arial" w:hAnsi="Arial" w:eastAsia="Arial" w:cs="Arial" w:eastAsiaTheme="minorEastAsia"/>
              </w:rPr>
              <w:tab/>
            </w:r>
            <w:r>
              <w:rPr>
                <w:rStyle w:val="876"/>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B8FCC4D" w14:textId="30D45E0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9" w:anchor="_Toc227651859" w:history="1">
            <w:r>
              <w:rPr>
                <w:rStyle w:val="876"/>
                <w:rFonts w:ascii="Arial" w:hAnsi="Arial" w:eastAsia="Arial" w:cs="Arial"/>
                <w:b/>
              </w:rPr>
              <w:t xml:space="preserve">3.5.</w:t>
            </w:r>
            <w:r>
              <w:rPr>
                <w:rFonts w:ascii="Arial" w:hAnsi="Arial" w:eastAsia="Arial" w:cs="Arial" w:eastAsiaTheme="minorEastAsia"/>
              </w:rPr>
              <w:tab/>
            </w:r>
            <w:r>
              <w:rPr>
                <w:rStyle w:val="876"/>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69D8030" w14:textId="666AB9E6">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60" w:anchor="_Toc227651860" w:history="1">
            <w:r>
              <w:rPr>
                <w:rStyle w:val="876"/>
                <w:rFonts w:ascii="Arial" w:hAnsi="Arial" w:eastAsia="Arial" w:cs="Arial"/>
                <w:b/>
              </w:rPr>
              <w:t xml:space="preserve">4.</w:t>
            </w:r>
            <w:r>
              <w:rPr>
                <w:rFonts w:ascii="Arial" w:hAnsi="Arial" w:eastAsia="Arial" w:cs="Arial" w:eastAsiaTheme="minorEastAsia"/>
              </w:rPr>
              <w:tab/>
            </w:r>
            <w:r>
              <w:rPr>
                <w:rStyle w:val="876"/>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34B7F97" w14:textId="13A34EA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1" w:anchor="_Toc227651861" w:history="1">
            <w:r>
              <w:rPr>
                <w:rStyle w:val="876"/>
                <w:rFonts w:ascii="Arial" w:hAnsi="Arial" w:eastAsia="Arial" w:cs="Arial"/>
                <w:b/>
              </w:rPr>
              <w:t xml:space="preserve">4.1.</w:t>
            </w:r>
            <w:r>
              <w:rPr>
                <w:rFonts w:ascii="Arial" w:hAnsi="Arial" w:eastAsia="Arial" w:cs="Arial" w:eastAsiaTheme="minorEastAsia"/>
              </w:rPr>
              <w:tab/>
            </w:r>
            <w:r>
              <w:rPr>
                <w:rStyle w:val="876"/>
                <w:rFonts w:ascii="Arial" w:hAnsi="Arial" w:eastAsia="Arial" w:cs="Arial"/>
                <w:b/>
              </w:rPr>
              <w:t xml:space="preserve">Caracterización de la carrera (objeto, campo de estudio y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26A88A4" w14:textId="3396B39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2" w:anchor="_Toc227651862" w:history="1">
            <w:r>
              <w:rPr>
                <w:rStyle w:val="876"/>
                <w:rFonts w:ascii="Arial" w:hAnsi="Arial" w:eastAsia="Arial" w:cs="Arial"/>
                <w:b/>
              </w:rPr>
              <w:t xml:space="preserve">4.2.</w:t>
            </w:r>
            <w:r>
              <w:rPr>
                <w:rFonts w:ascii="Arial" w:hAnsi="Arial" w:eastAsia="Arial" w:cs="Arial" w:eastAsiaTheme="minorEastAsia"/>
              </w:rPr>
              <w:tab/>
            </w:r>
            <w:r>
              <w:rPr>
                <w:rStyle w:val="876"/>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08CBAD" w14:textId="18002799">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3" w:anchor="_Toc227651863" w:history="1">
            <w:r>
              <w:rPr>
                <w:rStyle w:val="876"/>
                <w:rFonts w:ascii="Arial" w:hAnsi="Arial" w:eastAsia="Arial" w:cs="Arial"/>
                <w:b/>
              </w:rPr>
              <w:t xml:space="preserve">4.2.1.</w:t>
            </w:r>
            <w:r>
              <w:rPr>
                <w:rFonts w:ascii="Arial" w:hAnsi="Arial" w:eastAsia="Arial" w:cs="Arial" w:eastAsiaTheme="minorEastAsia"/>
              </w:rPr>
              <w:tab/>
            </w:r>
            <w:r>
              <w:rPr>
                <w:rStyle w:val="876"/>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7A8C5B" w14:textId="1DF1B2A1">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4" w:anchor="_Toc227651864" w:history="1">
            <w:r>
              <w:rPr>
                <w:rStyle w:val="876"/>
                <w:rFonts w:ascii="Arial" w:hAnsi="Arial" w:eastAsia="Arial" w:cs="Arial"/>
                <w:b/>
              </w:rPr>
              <w:t xml:space="preserve">4.2.2.</w:t>
            </w:r>
            <w:r>
              <w:rPr>
                <w:rFonts w:ascii="Arial" w:hAnsi="Arial" w:eastAsia="Arial" w:cs="Arial" w:eastAsiaTheme="minorEastAsia"/>
              </w:rPr>
              <w:tab/>
            </w:r>
            <w:r>
              <w:rPr>
                <w:rStyle w:val="876"/>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067571B" w14:textId="4F874686">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5" w:anchor="_Toc227651865" w:history="1">
            <w:r>
              <w:rPr>
                <w:rStyle w:val="876"/>
                <w:rFonts w:ascii="Arial" w:hAnsi="Arial" w:eastAsia="Arial" w:cs="Arial"/>
                <w:b/>
              </w:rPr>
              <w:t xml:space="preserve">4.2.3.</w:t>
            </w:r>
            <w:r>
              <w:rPr>
                <w:rFonts w:ascii="Arial" w:hAnsi="Arial" w:eastAsia="Arial" w:cs="Arial" w:eastAsiaTheme="minorEastAsia"/>
              </w:rPr>
              <w:tab/>
            </w:r>
            <w:r>
              <w:rPr>
                <w:rStyle w:val="876"/>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7854455" w14:textId="59EC4ECE">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6" w:anchor="_Toc227651866" w:history="1">
            <w:r>
              <w:rPr>
                <w:rStyle w:val="876"/>
                <w:rFonts w:ascii="Arial" w:hAnsi="Arial" w:eastAsia="Arial" w:cs="Arial"/>
                <w:b/>
                <w:highlight w:val="yellow"/>
              </w:rPr>
              <w:t xml:space="preserve">4.2.4.</w:t>
            </w:r>
            <w:r>
              <w:rPr>
                <w:rFonts w:ascii="Arial" w:hAnsi="Arial" w:eastAsia="Arial" w:cs="Arial" w:eastAsiaTheme="minorEastAsia"/>
              </w:rPr>
              <w:tab/>
            </w:r>
            <w:r>
              <w:rPr>
                <w:rStyle w:val="876"/>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E9B3A15" w14:textId="7355A4C4">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7" w:anchor="_Toc227651867" w:history="1">
            <w:r>
              <w:rPr>
                <w:rStyle w:val="876"/>
                <w:rFonts w:ascii="Arial" w:hAnsi="Arial" w:eastAsia="Arial" w:cs="Arial"/>
                <w:b/>
                <w:highlight w:val="magenta"/>
              </w:rPr>
              <w:t xml:space="preserve">4.2.5.</w:t>
            </w:r>
            <w:r>
              <w:rPr>
                <w:rFonts w:ascii="Arial" w:hAnsi="Arial" w:eastAsia="Arial" w:cs="Arial" w:eastAsiaTheme="minorEastAsia"/>
              </w:rPr>
              <w:tab/>
            </w:r>
            <w:r>
              <w:rPr>
                <w:rStyle w:val="876"/>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103198" w14:textId="647C89FD">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8" w:anchor="_Toc227651868" w:history="1">
            <w:r>
              <w:rPr>
                <w:rStyle w:val="876"/>
                <w:rFonts w:ascii="Arial" w:hAnsi="Arial" w:eastAsia="Arial" w:cs="Arial"/>
                <w:b/>
              </w:rPr>
              <w:t xml:space="preserve">4.3.</w:t>
            </w:r>
            <w:r>
              <w:rPr>
                <w:rFonts w:ascii="Arial" w:hAnsi="Arial" w:eastAsia="Arial" w:cs="Arial" w:eastAsiaTheme="minorEastAsia"/>
              </w:rPr>
              <w:tab/>
            </w:r>
            <w:r>
              <w:rPr>
                <w:rStyle w:val="876"/>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C4B6AEA" w14:textId="4B24EB2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9" w:anchor="_Toc227651869" w:history="1">
            <w:r>
              <w:rPr>
                <w:rStyle w:val="876"/>
                <w:rFonts w:ascii="Arial" w:hAnsi="Arial" w:eastAsia="Arial" w:cs="Arial"/>
                <w:b/>
              </w:rPr>
              <w:t xml:space="preserve">4.4.</w:t>
            </w:r>
            <w:r>
              <w:rPr>
                <w:rFonts w:ascii="Arial" w:hAnsi="Arial" w:eastAsia="Arial" w:cs="Arial" w:eastAsiaTheme="minorEastAsia"/>
              </w:rPr>
              <w:tab/>
            </w:r>
            <w:r>
              <w:rPr>
                <w:rStyle w:val="876"/>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4514C8E" w14:textId="2096787C">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0" w:anchor="_Toc227651870" w:history="1">
            <w:r>
              <w:rPr>
                <w:rStyle w:val="876"/>
                <w:rFonts w:ascii="Arial" w:hAnsi="Arial" w:eastAsia="Arial" w:cs="Arial"/>
                <w:b/>
                <w:highlight w:val="yellow"/>
              </w:rPr>
              <w:t xml:space="preserve">4.4.1.</w:t>
            </w:r>
            <w:r>
              <w:rPr>
                <w:rFonts w:ascii="Arial" w:hAnsi="Arial" w:eastAsia="Arial" w:cs="Arial" w:eastAsiaTheme="minorEastAsia"/>
              </w:rPr>
              <w:tab/>
            </w:r>
            <w:r>
              <w:rPr>
                <w:rStyle w:val="876"/>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DF2AA3D" w14:textId="19E2777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1" w:anchor="_Toc227651871" w:history="1">
            <w:r>
              <w:rPr>
                <w:rStyle w:val="876"/>
                <w:rFonts w:ascii="Arial" w:hAnsi="Arial" w:eastAsia="Arial" w:cs="Arial"/>
                <w:b/>
              </w:rPr>
              <w:t xml:space="preserve">4.5.</w:t>
            </w:r>
            <w:r>
              <w:rPr>
                <w:rFonts w:ascii="Arial" w:hAnsi="Arial" w:eastAsia="Arial" w:cs="Arial" w:eastAsiaTheme="minorEastAsia"/>
              </w:rPr>
              <w:tab/>
            </w:r>
            <w:r>
              <w:rPr>
                <w:rStyle w:val="876"/>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179F160" w14:textId="567116E5">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2" w:anchor="_Toc227651872" w:history="1">
            <w:r>
              <w:rPr>
                <w:rStyle w:val="876"/>
                <w:rFonts w:ascii="Arial" w:hAnsi="Arial" w:eastAsia="Arial" w:cs="Arial"/>
                <w:b/>
              </w:rPr>
              <w:t xml:space="preserve">4.5.1.</w:t>
            </w:r>
            <w:r>
              <w:rPr>
                <w:rFonts w:ascii="Arial" w:hAnsi="Arial" w:eastAsia="Arial" w:cs="Arial" w:eastAsiaTheme="minorEastAsia"/>
              </w:rPr>
              <w:tab/>
            </w:r>
            <w:r>
              <w:rPr>
                <w:rStyle w:val="876"/>
                <w:rFonts w:ascii="Arial" w:hAnsi="Arial" w:eastAsia="Arial" w:cs="Arial"/>
                <w:b/>
              </w:rPr>
              <w:t xml:space="preserve">Pertinencia del programa curricular y conocimientos adquiridos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2DDC99" w14:textId="4EBFB67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3" w:anchor="_Toc227651873" w:history="1">
            <w:r>
              <w:rPr>
                <w:rStyle w:val="876"/>
                <w:rFonts w:ascii="Arial" w:hAnsi="Arial" w:eastAsia="Arial" w:cs="Arial"/>
                <w:b/>
                <w:highlight w:val="yellow"/>
              </w:rPr>
              <w:t xml:space="preserve">4.5.2.</w:t>
            </w:r>
            <w:r>
              <w:rPr>
                <w:rFonts w:ascii="Arial" w:hAnsi="Arial" w:eastAsia="Arial" w:cs="Arial" w:eastAsiaTheme="minorEastAsia"/>
              </w:rPr>
              <w:tab/>
            </w:r>
            <w:r>
              <w:rPr>
                <w:rStyle w:val="876"/>
                <w:rFonts w:ascii="Arial" w:hAnsi="Arial" w:eastAsia="Arial" w:cs="Arial"/>
                <w:b/>
                <w:highlight w:val="yellow"/>
              </w:rPr>
              <w:t xml:space="preserve">¿Qué agregarías o cambiarías del programa curricular que cursaste, considerando que aporte al ámbito laboral? – Pregunta E2</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074A28F" w14:textId="7392A23C">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4" w:anchor="_Toc227651874" w:history="1">
            <w:r>
              <w:rPr>
                <w:rStyle w:val="876"/>
                <w:rFonts w:ascii="Arial" w:hAnsi="Arial" w:eastAsia="Arial" w:cs="Arial"/>
                <w:b/>
              </w:rPr>
              <w:t xml:space="preserve">4.5.3.</w:t>
            </w:r>
            <w:r>
              <w:rPr>
                <w:rFonts w:ascii="Arial" w:hAnsi="Arial" w:eastAsia="Arial" w:cs="Arial" w:eastAsiaTheme="minorEastAsia"/>
              </w:rPr>
              <w:tab/>
            </w:r>
            <w:r>
              <w:rPr>
                <w:rStyle w:val="876"/>
                <w:rFonts w:ascii="Arial" w:hAnsi="Arial" w:eastAsia="Arial" w:cs="Arial"/>
                <w:b/>
              </w:rPr>
              <w:t xml:space="preserve">Percepción sobre el proceso de enseñanza-aprendizaje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8D4500" w14:textId="42225C5B">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5" w:anchor="_Toc227651875" w:history="1">
            <w:r>
              <w:rPr>
                <w:rStyle w:val="876"/>
                <w:rFonts w:ascii="Arial" w:hAnsi="Arial" w:eastAsia="Arial" w:cs="Arial"/>
                <w:b/>
              </w:rPr>
              <w:t xml:space="preserve">4.5.4.</w:t>
            </w:r>
            <w:r>
              <w:rPr>
                <w:rFonts w:ascii="Arial" w:hAnsi="Arial" w:eastAsia="Arial" w:cs="Arial" w:eastAsiaTheme="minorEastAsia"/>
              </w:rPr>
              <w:tab/>
            </w:r>
            <w:r>
              <w:rPr>
                <w:rStyle w:val="876"/>
                <w:rFonts w:ascii="Arial" w:hAnsi="Arial" w:eastAsia="Arial" w:cs="Arial"/>
                <w:b/>
              </w:rPr>
              <w:t xml:space="preserve">Percepción sobre el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79D1745" w14:textId="0A03390D">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6" w:anchor="_Toc227651876" w:history="1">
            <w:r>
              <w:rPr>
                <w:rStyle w:val="876"/>
                <w:rFonts w:ascii="Arial" w:hAnsi="Arial" w:eastAsia="Arial" w:cs="Arial"/>
                <w:b/>
              </w:rPr>
              <w:t xml:space="preserve">4.5.5.</w:t>
            </w:r>
            <w:r>
              <w:rPr>
                <w:rFonts w:ascii="Arial" w:hAnsi="Arial" w:eastAsia="Arial" w:cs="Arial" w:eastAsiaTheme="minorEastAsia"/>
              </w:rPr>
              <w:tab/>
            </w:r>
            <w:r>
              <w:rPr>
                <w:rStyle w:val="876"/>
                <w:rFonts w:ascii="Arial" w:hAnsi="Arial" w:eastAsia="Arial" w:cs="Arial"/>
                <w:b/>
              </w:rPr>
              <w:t xml:space="preserve">Perfil Profesional: Nivel de Contribución versus Nivel Necesario (perspectiva de graduados y perspectiva de los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929F16" w14:textId="4F96EF6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7" w:anchor="_Toc227651877" w:history="1">
            <w:r>
              <w:rPr>
                <w:rStyle w:val="876"/>
                <w:rFonts w:ascii="Arial" w:hAnsi="Arial" w:eastAsia="Arial" w:cs="Arial"/>
                <w:b/>
              </w:rPr>
              <w:t xml:space="preserve">4.6.</w:t>
            </w:r>
            <w:r>
              <w:rPr>
                <w:rFonts w:ascii="Arial" w:hAnsi="Arial" w:eastAsia="Arial" w:cs="Arial" w:eastAsiaTheme="minorEastAsia"/>
              </w:rPr>
              <w:tab/>
            </w:r>
            <w:r>
              <w:rPr>
                <w:rStyle w:val="876"/>
                <w:rFonts w:ascii="Arial" w:hAnsi="Arial" w:eastAsia="Arial" w:cs="Arial"/>
                <w:b/>
              </w:rPr>
              <w:t xml:space="preserve">Calidad de los Servicios Institucionales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3EDF3D9" w14:textId="62F0F636">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8" w:anchor="_Toc227651878" w:history="1">
            <w:r>
              <w:rPr>
                <w:rStyle w:val="876"/>
                <w:rFonts w:ascii="Arial" w:hAnsi="Arial" w:eastAsia="Arial" w:cs="Arial"/>
                <w:b/>
              </w:rPr>
              <w:t xml:space="preserve">4.7.</w:t>
            </w:r>
            <w:r>
              <w:rPr>
                <w:rFonts w:ascii="Arial" w:hAnsi="Arial" w:eastAsia="Arial" w:cs="Arial" w:eastAsiaTheme="minorEastAsia"/>
              </w:rPr>
              <w:tab/>
            </w:r>
            <w:r>
              <w:rPr>
                <w:rStyle w:val="876"/>
                <w:rFonts w:ascii="Arial" w:hAnsi="Arial" w:eastAsia="Arial" w:cs="Arial"/>
                <w:b/>
              </w:rPr>
              <w:t xml:space="preserve">Valoración de la influencia de su formación en su desempeño profesional y laboral </w:t>
            </w:r>
            <w:r>
              <w:rPr>
                <w:rStyle w:val="876"/>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AB09231" w14:textId="76684570">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79" w:anchor="_Toc227651879" w:history="1">
            <w:r>
              <w:rPr>
                <w:rStyle w:val="876"/>
                <w:rFonts w:ascii="Arial" w:hAnsi="Arial" w:eastAsia="Arial" w:cs="Arial"/>
                <w:b/>
              </w:rPr>
              <w:t xml:space="preserve">5.</w:t>
            </w:r>
            <w:r>
              <w:rPr>
                <w:rFonts w:ascii="Arial" w:hAnsi="Arial" w:eastAsia="Arial" w:cs="Arial" w:eastAsiaTheme="minorEastAsia"/>
              </w:rPr>
              <w:tab/>
            </w:r>
            <w:r>
              <w:rPr>
                <w:rStyle w:val="876"/>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2E52AC9" w14:textId="3690A5E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0" w:anchor="_Toc227651880" w:history="1">
            <w:r>
              <w:rPr>
                <w:rStyle w:val="876"/>
                <w:rFonts w:ascii="Arial" w:hAnsi="Arial" w:eastAsia="Arial" w:cs="Arial"/>
                <w:b/>
              </w:rPr>
              <w:t xml:space="preserve">5.1.</w:t>
            </w:r>
            <w:r>
              <w:rPr>
                <w:rFonts w:ascii="Arial" w:hAnsi="Arial" w:eastAsia="Arial" w:cs="Arial" w:eastAsiaTheme="minorEastAsia"/>
              </w:rPr>
              <w:tab/>
            </w:r>
            <w:r>
              <w:rPr>
                <w:rStyle w:val="876"/>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CA7115A" w14:textId="13C4645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1" w:anchor="_Toc227651881" w:history="1">
            <w:r>
              <w:rPr>
                <w:rStyle w:val="876"/>
                <w:rFonts w:ascii="Arial" w:hAnsi="Arial" w:eastAsia="Arial" w:cs="Arial"/>
                <w:b/>
              </w:rPr>
              <w:t xml:space="preserve">5.2.</w:t>
            </w:r>
            <w:r>
              <w:rPr>
                <w:rFonts w:ascii="Arial" w:hAnsi="Arial" w:eastAsia="Arial" w:cs="Arial" w:eastAsiaTheme="minorEastAsia"/>
              </w:rPr>
              <w:tab/>
            </w:r>
            <w:r>
              <w:rPr>
                <w:rStyle w:val="876"/>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51633F" w14:textId="5919F69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2" w:anchor="_Toc227651882" w:history="1">
            <w:r>
              <w:rPr>
                <w:rStyle w:val="876"/>
                <w:rFonts w:ascii="Arial" w:hAnsi="Arial" w:eastAsia="Arial" w:cs="Arial"/>
                <w:b/>
              </w:rPr>
              <w:t xml:space="preserve">5.3.</w:t>
            </w:r>
            <w:r>
              <w:rPr>
                <w:rFonts w:ascii="Arial" w:hAnsi="Arial" w:eastAsia="Arial" w:cs="Arial" w:eastAsiaTheme="minorEastAsia"/>
              </w:rPr>
              <w:tab/>
            </w:r>
            <w:r>
              <w:rPr>
                <w:rStyle w:val="876"/>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D591F2E" w14:textId="79042620">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3" w:anchor="_Toc227651883" w:history="1">
            <w:r>
              <w:rPr>
                <w:rStyle w:val="876"/>
                <w:rFonts w:ascii="Arial" w:hAnsi="Arial" w:eastAsia="Arial" w:cs="Arial"/>
                <w:b/>
              </w:rPr>
              <w:t xml:space="preserve">5.4.</w:t>
            </w:r>
            <w:r>
              <w:rPr>
                <w:rFonts w:ascii="Arial" w:hAnsi="Arial" w:eastAsia="Arial" w:cs="Arial" w:eastAsiaTheme="minorEastAsia"/>
              </w:rPr>
              <w:tab/>
            </w:r>
            <w:r>
              <w:rPr>
                <w:rStyle w:val="876"/>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F0E29DD" w14:textId="03992F4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4" w:anchor="_Toc227651884" w:history="1">
            <w:r>
              <w:rPr>
                <w:rStyle w:val="876"/>
                <w:rFonts w:ascii="Arial" w:hAnsi="Arial" w:eastAsia="Arial" w:cs="Arial"/>
                <w:b/>
              </w:rPr>
              <w:t xml:space="preserve">5.5.</w:t>
            </w:r>
            <w:r>
              <w:rPr>
                <w:rFonts w:ascii="Arial" w:hAnsi="Arial" w:eastAsia="Arial" w:cs="Arial" w:eastAsiaTheme="minorEastAsia"/>
              </w:rPr>
              <w:tab/>
            </w:r>
            <w:r>
              <w:rPr>
                <w:rStyle w:val="876"/>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D68CA65" w14:textId="636D4CE9">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5" w:anchor="_Toc227651885" w:history="1">
            <w:r>
              <w:rPr>
                <w:rStyle w:val="876"/>
                <w:rFonts w:ascii="Arial" w:hAnsi="Arial" w:eastAsia="Arial" w:cs="Arial"/>
                <w:b/>
              </w:rPr>
              <w:t xml:space="preserve">5.5.1.</w:t>
            </w:r>
            <w:r>
              <w:rPr>
                <w:rFonts w:ascii="Arial" w:hAnsi="Arial" w:eastAsia="Arial" w:cs="Arial" w:eastAsiaTheme="minorEastAsia"/>
              </w:rPr>
              <w:tab/>
            </w:r>
            <w:r>
              <w:rPr>
                <w:rStyle w:val="876"/>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2946A1" w14:textId="236C6F5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6" w:anchor="_Toc227651886" w:history="1">
            <w:r>
              <w:rPr>
                <w:rStyle w:val="876"/>
                <w:rFonts w:ascii="Arial" w:hAnsi="Arial" w:eastAsia="Arial" w:cs="Arial"/>
                <w:b/>
              </w:rPr>
              <w:t xml:space="preserve">5.5.2.</w:t>
            </w:r>
            <w:r>
              <w:rPr>
                <w:rFonts w:ascii="Arial" w:hAnsi="Arial" w:eastAsia="Arial" w:cs="Arial" w:eastAsiaTheme="minorEastAsia"/>
              </w:rPr>
              <w:tab/>
            </w:r>
            <w:r>
              <w:rPr>
                <w:rStyle w:val="876"/>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2876255" w14:textId="12AFC48A">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7" w:anchor="_Toc227651887" w:history="1">
            <w:r>
              <w:rPr>
                <w:rStyle w:val="876"/>
                <w:rFonts w:ascii="Arial" w:hAnsi="Arial" w:eastAsia="Arial" w:cs="Arial"/>
                <w:b/>
              </w:rPr>
              <w:t xml:space="preserve">5.5.3.</w:t>
            </w:r>
            <w:r>
              <w:rPr>
                <w:rFonts w:ascii="Arial" w:hAnsi="Arial" w:eastAsia="Arial" w:cs="Arial" w:eastAsiaTheme="minorEastAsia"/>
              </w:rPr>
              <w:tab/>
            </w:r>
            <w:r>
              <w:rPr>
                <w:rStyle w:val="876"/>
                <w:rFonts w:ascii="Arial" w:hAnsi="Arial" w:eastAsia="Arial" w:cs="Arial"/>
                <w:b/>
              </w:rPr>
              <w:t xml:space="preserve">¿Cuál es el cargo que ocupa actualmente la o el graduada/(o)?   (</w:t>
            </w:r>
            <w:r>
              <w:rPr>
                <w:rStyle w:val="876"/>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ED43A89" w14:textId="34BBE9F1">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8" w:anchor="_Toc227651888" w:history="1">
            <w:r>
              <w:rPr>
                <w:rStyle w:val="876"/>
                <w:rFonts w:ascii="Arial" w:hAnsi="Arial" w:eastAsia="Arial" w:cs="Arial"/>
                <w:b/>
              </w:rPr>
              <w:t xml:space="preserve">5.5.4.</w:t>
            </w:r>
            <w:r>
              <w:rPr>
                <w:rFonts w:ascii="Arial" w:hAnsi="Arial" w:eastAsia="Arial" w:cs="Arial" w:eastAsiaTheme="minorEastAsia"/>
              </w:rPr>
              <w:tab/>
            </w:r>
            <w:r>
              <w:rPr>
                <w:rStyle w:val="876"/>
                <w:rFonts w:ascii="Arial" w:hAnsi="Arial" w:eastAsia="Arial" w:cs="Arial"/>
                <w:b/>
              </w:rPr>
              <w:t xml:space="preserve">¿Cuáles son las funciones que cumple la o el graduada/(o) de la UNL, en ese campo? (</w:t>
            </w:r>
            <w:r>
              <w:rPr>
                <w:rStyle w:val="876"/>
                <w:rFonts w:ascii="Arial" w:hAnsi="Arial" w:eastAsia="Arial" w:cs="Arial"/>
                <w:b/>
                <w:highlight w:val="magenta"/>
              </w:rPr>
              <w:t xml:space="preserve">Encuesta a empleadores – Pregunta C2</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D66394" w14:textId="577A7C27">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9" w:anchor="_Toc227651889" w:history="1">
            <w:r>
              <w:rPr>
                <w:rStyle w:val="876"/>
                <w:rFonts w:ascii="Arial" w:hAnsi="Arial" w:eastAsia="Arial" w:cs="Arial"/>
                <w:b/>
              </w:rPr>
              <w:t xml:space="preserve">5.5.5.</w:t>
            </w:r>
            <w:r>
              <w:rPr>
                <w:rFonts w:ascii="Arial" w:hAnsi="Arial" w:eastAsia="Arial" w:cs="Arial" w:eastAsiaTheme="minorEastAsia"/>
              </w:rPr>
              <w:tab/>
            </w:r>
            <w:r>
              <w:rPr>
                <w:rStyle w:val="876"/>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1B6D506" w14:textId="112113F3">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90" w:anchor="_Toc227651890" w:history="1">
            <w:r>
              <w:rPr>
                <w:rStyle w:val="876"/>
                <w:rFonts w:ascii="Arial" w:hAnsi="Arial" w:eastAsia="Arial" w:cs="Arial"/>
                <w:b/>
              </w:rPr>
              <w:t xml:space="preserve">6.</w:t>
            </w:r>
            <w:r>
              <w:rPr>
                <w:rFonts w:ascii="Arial" w:hAnsi="Arial" w:eastAsia="Arial" w:cs="Arial" w:eastAsiaTheme="minorEastAsia"/>
              </w:rPr>
              <w:tab/>
            </w:r>
            <w:r>
              <w:rPr>
                <w:rStyle w:val="876"/>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E16F9C1" w14:textId="556A6A14">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1" w:anchor="_Toc227651891" w:history="1">
            <w:r>
              <w:rPr>
                <w:rStyle w:val="876"/>
                <w:rFonts w:ascii="Arial" w:hAnsi="Arial" w:eastAsia="Arial" w:cs="Arial"/>
                <w:b/>
              </w:rPr>
              <w:t xml:space="preserve">6.1.</w:t>
            </w:r>
            <w:r>
              <w:rPr>
                <w:rFonts w:ascii="Arial" w:hAnsi="Arial" w:eastAsia="Arial" w:cs="Arial" w:eastAsiaTheme="minorEastAsia"/>
              </w:rPr>
              <w:tab/>
            </w:r>
            <w:r>
              <w:rPr>
                <w:rStyle w:val="876"/>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2785241" w14:textId="4C521E8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2" w:anchor="_Toc227651892" w:history="1">
            <w:r>
              <w:rPr>
                <w:rStyle w:val="876"/>
                <w:rFonts w:ascii="Arial" w:hAnsi="Arial" w:eastAsia="Arial" w:cs="Arial"/>
                <w:b/>
              </w:rPr>
              <w:t xml:space="preserve">6.2.</w:t>
            </w:r>
            <w:r>
              <w:rPr>
                <w:rFonts w:ascii="Arial" w:hAnsi="Arial" w:eastAsia="Arial" w:cs="Arial" w:eastAsiaTheme="minorEastAsia"/>
              </w:rPr>
              <w:tab/>
            </w:r>
            <w:r>
              <w:rPr>
                <w:rStyle w:val="876"/>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F86C3D" w14:textId="783B6CC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3" w:anchor="_Toc227651893" w:history="1">
            <w:r>
              <w:rPr>
                <w:rStyle w:val="876"/>
                <w:rFonts w:ascii="Arial" w:hAnsi="Arial" w:eastAsia="Arial" w:cs="Arial"/>
                <w:b/>
              </w:rPr>
              <w:t xml:space="preserve">6.3.</w:t>
            </w:r>
            <w:r>
              <w:rPr>
                <w:rFonts w:ascii="Arial" w:hAnsi="Arial" w:eastAsia="Arial" w:cs="Arial" w:eastAsiaTheme="minorEastAsia"/>
              </w:rPr>
              <w:tab/>
            </w:r>
            <w:r>
              <w:rPr>
                <w:rStyle w:val="876"/>
                <w:rFonts w:ascii="Arial" w:hAnsi="Arial" w:eastAsia="Arial" w:cs="Arial"/>
                <w:b/>
              </w:rPr>
              <w:t xml:space="preserve">Relación del empleo con la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15D5E31" w14:textId="579CB3E9">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4" w:anchor="_Toc227651894" w:history="1">
            <w:r>
              <w:rPr>
                <w:rStyle w:val="876"/>
                <w:rFonts w:ascii="Arial" w:hAnsi="Arial" w:eastAsia="Arial" w:cs="Arial"/>
                <w:b/>
              </w:rPr>
              <w:t xml:space="preserve">6.4.</w:t>
            </w:r>
            <w:r>
              <w:rPr>
                <w:rFonts w:ascii="Arial" w:hAnsi="Arial" w:eastAsia="Arial" w:cs="Arial" w:eastAsiaTheme="minorEastAsia"/>
              </w:rPr>
              <w:tab/>
            </w:r>
            <w:r>
              <w:rPr>
                <w:rStyle w:val="876"/>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5F3455B" w14:textId="26D4A0F2">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5" w:anchor="_Toc227651895" w:history="1">
            <w:r>
              <w:rPr>
                <w:rStyle w:val="876"/>
                <w:rFonts w:ascii="Arial" w:hAnsi="Arial" w:eastAsia="Arial" w:cs="Arial"/>
                <w:b/>
              </w:rPr>
              <w:t xml:space="preserve">6.5.</w:t>
            </w:r>
            <w:r>
              <w:rPr>
                <w:rFonts w:ascii="Arial" w:hAnsi="Arial" w:eastAsia="Arial" w:cs="Arial" w:eastAsiaTheme="minorEastAsia"/>
              </w:rPr>
              <w:tab/>
            </w:r>
            <w:r>
              <w:rPr>
                <w:rStyle w:val="876"/>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B89FCF" w14:textId="0B7BDA29">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6" w:anchor="_Toc227651896" w:history="1">
            <w:r>
              <w:rPr>
                <w:rStyle w:val="876"/>
                <w:rFonts w:ascii="Arial" w:hAnsi="Arial" w:eastAsia="Arial" w:cs="Arial"/>
                <w:b/>
              </w:rPr>
              <w:t xml:space="preserve">6.6.</w:t>
            </w:r>
            <w:r>
              <w:rPr>
                <w:rFonts w:ascii="Arial" w:hAnsi="Arial" w:eastAsia="Arial" w:cs="Arial" w:eastAsiaTheme="minorEastAsia"/>
              </w:rPr>
              <w:tab/>
            </w:r>
            <w:r>
              <w:rPr>
                <w:rStyle w:val="876"/>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5D78351" w14:textId="0551AE7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7" w:anchor="_Toc227651897" w:history="1">
            <w:r>
              <w:rPr>
                <w:rStyle w:val="876"/>
                <w:rFonts w:ascii="Arial" w:hAnsi="Arial" w:eastAsia="Arial" w:cs="Arial"/>
                <w:b/>
              </w:rPr>
              <w:t xml:space="preserve">6.7.</w:t>
            </w:r>
            <w:r>
              <w:rPr>
                <w:rFonts w:ascii="Arial" w:hAnsi="Arial" w:eastAsia="Arial" w:cs="Arial" w:eastAsiaTheme="minorEastAsia"/>
              </w:rPr>
              <w:tab/>
            </w:r>
            <w:r>
              <w:rPr>
                <w:rStyle w:val="876"/>
                <w:rFonts w:ascii="Arial" w:hAnsi="Arial" w:eastAsia="Arial" w:cs="Arial"/>
                <w:b/>
              </w:rPr>
              <w:t xml:space="preserve">Requisitos formales y aspectos de contratación (</w:t>
            </w:r>
            <w:r>
              <w:rPr>
                <w:rStyle w:val="876"/>
                <w:rFonts w:ascii="Arial" w:hAnsi="Arial" w:eastAsia="Arial" w:cs="Arial"/>
                <w:b/>
                <w:highlight w:val="magenta"/>
              </w:rPr>
              <w:t xml:space="preserve">perspectiva de los empleadores – Pregunta B1 – B2</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7D5A055" w14:textId="7B63C127">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98" w:anchor="_Toc227651898" w:history="1">
            <w:r>
              <w:rPr>
                <w:rStyle w:val="876"/>
                <w:rFonts w:ascii="Arial" w:hAnsi="Arial" w:eastAsia="Arial" w:cs="Arial"/>
                <w:b/>
              </w:rPr>
              <w:t xml:space="preserve">7.</w:t>
            </w:r>
            <w:r>
              <w:rPr>
                <w:rFonts w:ascii="Arial" w:hAnsi="Arial" w:eastAsia="Arial" w:cs="Arial" w:eastAsiaTheme="minorEastAsia"/>
              </w:rPr>
              <w:tab/>
            </w:r>
            <w:r>
              <w:rPr>
                <w:rStyle w:val="876"/>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974918D" w14:textId="73DEE8A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9" w:anchor="_Toc227651899" w:history="1">
            <w:r>
              <w:rPr>
                <w:rStyle w:val="876"/>
                <w:rFonts w:ascii="Arial" w:hAnsi="Arial" w:eastAsia="Arial" w:cs="Arial"/>
                <w:b/>
              </w:rPr>
              <w:t xml:space="preserve">7.1.</w:t>
            </w:r>
            <w:r>
              <w:rPr>
                <w:rFonts w:ascii="Arial" w:hAnsi="Arial" w:eastAsia="Arial" w:cs="Arial" w:eastAsiaTheme="minorEastAsia"/>
              </w:rPr>
              <w:tab/>
            </w:r>
            <w:r>
              <w:rPr>
                <w:rStyle w:val="876"/>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800C2AA" w14:textId="4D2E030E">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900" w:anchor="_Toc227651900" w:history="1">
            <w:r>
              <w:rPr>
                <w:rStyle w:val="876"/>
                <w:rFonts w:ascii="Arial" w:hAnsi="Arial" w:eastAsia="Arial" w:cs="Arial"/>
                <w:b/>
              </w:rPr>
              <w:t xml:space="preserve">8.</w:t>
            </w:r>
            <w:r>
              <w:rPr>
                <w:rFonts w:ascii="Arial" w:hAnsi="Arial" w:eastAsia="Arial" w:cs="Arial" w:eastAsiaTheme="minorEastAsia"/>
              </w:rPr>
              <w:tab/>
            </w:r>
            <w:r>
              <w:rPr>
                <w:rStyle w:val="876"/>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38B1BA" w14:textId="4326DDE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1" w:anchor="_Toc227651901" w:history="1">
            <w:r>
              <w:rPr>
                <w:rStyle w:val="876"/>
                <w:rFonts w:ascii="Arial" w:hAnsi="Arial" w:eastAsia="Arial" w:cs="Arial"/>
                <w:b/>
              </w:rPr>
              <w:t xml:space="preserve">8.1.</w:t>
            </w:r>
            <w:r>
              <w:rPr>
                <w:rFonts w:ascii="Arial" w:hAnsi="Arial" w:eastAsia="Arial" w:cs="Arial" w:eastAsiaTheme="minorEastAsia"/>
              </w:rPr>
              <w:tab/>
            </w:r>
            <w:r>
              <w:rPr>
                <w:rStyle w:val="876"/>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A06E85D" w14:textId="73845FD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2" w:anchor="_Toc227651902" w:history="1">
            <w:r>
              <w:rPr>
                <w:rStyle w:val="876"/>
                <w:rFonts w:ascii="Arial" w:hAnsi="Arial" w:eastAsia="Arial" w:cs="Arial"/>
                <w:b/>
              </w:rPr>
              <w:t xml:space="preserve">8.2.</w:t>
            </w:r>
            <w:r>
              <w:rPr>
                <w:rFonts w:ascii="Arial" w:hAnsi="Arial" w:eastAsia="Arial" w:cs="Arial" w:eastAsiaTheme="minorEastAsia"/>
              </w:rPr>
              <w:tab/>
            </w:r>
            <w:r>
              <w:rPr>
                <w:rStyle w:val="876"/>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60D0FAD" w14:textId="52A3A34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3" w:anchor="_Toc227651903" w:history="1">
            <w:r>
              <w:rPr>
                <w:rStyle w:val="876"/>
                <w:rFonts w:ascii="Arial" w:hAnsi="Arial" w:eastAsia="Arial" w:cs="Arial"/>
                <w:b/>
                <w:highlight w:val="yellow"/>
              </w:rPr>
              <w:t xml:space="preserve">8.3.</w:t>
            </w:r>
            <w:r>
              <w:rPr>
                <w:rFonts w:ascii="Arial" w:hAnsi="Arial" w:eastAsia="Arial" w:cs="Arial" w:eastAsiaTheme="minorEastAsia"/>
              </w:rPr>
              <w:tab/>
            </w:r>
            <w:r>
              <w:rPr>
                <w:rStyle w:val="876"/>
                <w:rFonts w:ascii="Arial" w:hAnsi="Arial" w:eastAsia="Arial" w:cs="Arial"/>
                <w:b/>
                <w:highlight w:val="yellow"/>
              </w:rPr>
              <w:t xml:space="preserve">Escriba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E1F3C29" w14:textId="224D7AE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4" w:anchor="_Toc227651904" w:history="1">
            <w:r>
              <w:rPr>
                <w:rStyle w:val="876"/>
                <w:rFonts w:ascii="Arial" w:hAnsi="Arial" w:eastAsia="Arial" w:cs="Arial"/>
                <w:b/>
              </w:rPr>
              <w:t xml:space="preserve">8.4.</w:t>
            </w:r>
            <w:r>
              <w:rPr>
                <w:rFonts w:ascii="Arial" w:hAnsi="Arial" w:eastAsia="Arial" w:cs="Arial" w:eastAsiaTheme="minorEastAsia"/>
              </w:rPr>
              <w:tab/>
            </w:r>
            <w:r>
              <w:rPr>
                <w:rStyle w:val="876"/>
                <w:rFonts w:ascii="Arial" w:hAnsi="Arial" w:eastAsia="Arial" w:cs="Arial"/>
                <w:b/>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F53C257" w14:textId="706D32D5">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5" w:anchor="_Toc227651905" w:history="1">
            <w:r>
              <w:rPr>
                <w:rStyle w:val="876"/>
                <w:rFonts w:ascii="Arial" w:hAnsi="Arial" w:eastAsia="Arial" w:cs="Arial"/>
                <w:b/>
              </w:rPr>
              <w:t xml:space="preserve">8.5.</w:t>
            </w:r>
            <w:r>
              <w:rPr>
                <w:rFonts w:ascii="Arial" w:hAnsi="Arial" w:eastAsia="Arial" w:cs="Arial" w:eastAsiaTheme="minorEastAsia"/>
              </w:rPr>
              <w:tab/>
            </w:r>
            <w:r>
              <w:rPr>
                <w:rStyle w:val="876"/>
                <w:rFonts w:ascii="Arial" w:hAnsi="Arial" w:eastAsia="Arial" w:cs="Arial"/>
                <w:b/>
              </w:rPr>
              <w:t xml:space="preserve">¿En qué conocimientos y/o habilidades requeriría mayor capacitación o actualización el graduado para mejorar su desempeño profesional? (</w:t>
            </w:r>
            <w:r>
              <w:rPr>
                <w:rStyle w:val="876"/>
                <w:rFonts w:ascii="Arial" w:hAnsi="Arial" w:eastAsia="Arial" w:cs="Arial"/>
                <w:b/>
                <w:highlight w:val="magenta"/>
              </w:rPr>
              <w:t xml:space="preserve">Encuesta de empleadores – Pregunta E1</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B536E74" w14:textId="3742494B">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906" w:anchor="_Toc227651906" w:history="1">
            <w:r>
              <w:rPr>
                <w:rStyle w:val="876"/>
                <w:rFonts w:ascii="Arial" w:hAnsi="Arial" w:eastAsia="Arial" w:cs="Arial"/>
                <w:b/>
              </w:rPr>
              <w:t xml:space="preserve">9.</w:t>
            </w:r>
            <w:r>
              <w:rPr>
                <w:rFonts w:ascii="Arial" w:hAnsi="Arial" w:eastAsia="Arial" w:cs="Arial" w:eastAsiaTheme="minorEastAsia"/>
              </w:rPr>
              <w:tab/>
            </w:r>
            <w:r>
              <w:rPr>
                <w:rStyle w:val="876"/>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AC132E1" w14:textId="7BA45D54">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7" w:anchor="_Toc227651907" w:history="1">
            <w:r>
              <w:rPr>
                <w:rStyle w:val="876"/>
                <w:rFonts w:ascii="Arial" w:hAnsi="Arial" w:eastAsia="Arial" w:cs="Arial"/>
                <w:b/>
              </w:rPr>
              <w:t xml:space="preserve">9.1.</w:t>
            </w:r>
            <w:r>
              <w:rPr>
                <w:rFonts w:ascii="Arial" w:hAnsi="Arial" w:eastAsia="Arial" w:cs="Arial" w:eastAsiaTheme="minorEastAsia"/>
              </w:rPr>
              <w:tab/>
            </w:r>
            <w:r>
              <w:rPr>
                <w:rStyle w:val="876"/>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0C9BA4E" w14:textId="1D39307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8" w:anchor="_Toc227651908" w:history="1">
            <w:r>
              <w:rPr>
                <w:rStyle w:val="876"/>
                <w:rFonts w:ascii="Arial" w:hAnsi="Arial" w:eastAsia="Arial" w:cs="Arial"/>
                <w:b/>
              </w:rPr>
              <w:t xml:space="preserve">9.2.</w:t>
            </w:r>
            <w:r>
              <w:rPr>
                <w:rFonts w:ascii="Arial" w:hAnsi="Arial" w:eastAsia="Arial" w:cs="Arial" w:eastAsiaTheme="minorEastAsia"/>
              </w:rPr>
              <w:tab/>
            </w:r>
            <w:r>
              <w:rPr>
                <w:rStyle w:val="876"/>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5FD10A4" w14:textId="5056031D">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9" w:anchor="_Toc227651909" w:history="1">
            <w:r>
              <w:rPr>
                <w:rStyle w:val="876"/>
                <w:rFonts w:ascii="Arial" w:hAnsi="Arial" w:eastAsia="Arial" w:cs="Arial"/>
                <w:b/>
              </w:rPr>
              <w:t xml:space="preserve">10.</w:t>
            </w:r>
            <w:r>
              <w:rPr>
                <w:rFonts w:ascii="Arial" w:hAnsi="Arial" w:eastAsia="Arial" w:cs="Arial" w:eastAsiaTheme="minorEastAsia"/>
              </w:rPr>
              <w:tab/>
            </w:r>
            <w:r>
              <w:rPr>
                <w:rStyle w:val="876"/>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740FF0" w14:textId="7DF96C0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0" w:anchor="_Toc227651910" w:history="1">
            <w:r>
              <w:rPr>
                <w:rStyle w:val="876"/>
                <w:rFonts w:ascii="Arial" w:hAnsi="Arial" w:eastAsia="Arial" w:cs="Arial"/>
                <w:b/>
              </w:rPr>
              <w:t xml:space="preserve">11.</w:t>
            </w:r>
            <w:r>
              <w:rPr>
                <w:rFonts w:ascii="Arial" w:hAnsi="Arial" w:eastAsia="Arial" w:cs="Arial" w:eastAsiaTheme="minorEastAsia"/>
              </w:rPr>
              <w:tab/>
            </w:r>
            <w:r>
              <w:rPr>
                <w:rStyle w:val="876"/>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794320C" w14:textId="4020E7B5">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1" w:anchor="_Toc227651911" w:history="1">
            <w:r>
              <w:rPr>
                <w:rStyle w:val="876"/>
                <w:rFonts w:ascii="Arial" w:hAnsi="Arial" w:eastAsia="Arial" w:cs="Arial"/>
                <w:b/>
              </w:rPr>
              <w:t xml:space="preserve">12.</w:t>
            </w:r>
            <w:r>
              <w:rPr>
                <w:rFonts w:ascii="Arial" w:hAnsi="Arial" w:eastAsia="Arial" w:cs="Arial" w:eastAsiaTheme="minorEastAsia"/>
              </w:rPr>
              <w:tab/>
            </w:r>
            <w:r>
              <w:rPr>
                <w:rStyle w:val="876"/>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B50B140" w14:textId="45E20B1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2" w:anchor="_Toc227651912" w:history="1">
            <w:r>
              <w:rPr>
                <w:rStyle w:val="876"/>
                <w:rFonts w:ascii="Arial" w:hAnsi="Arial" w:eastAsia="Arial" w:cs="Arial"/>
                <w:b/>
              </w:rPr>
              <w:t xml:space="preserve">12.1.</w:t>
            </w:r>
            <w:r>
              <w:rPr>
                <w:rFonts w:ascii="Arial" w:hAnsi="Arial" w:eastAsia="Arial" w:cs="Arial" w:eastAsiaTheme="minorEastAsia"/>
              </w:rPr>
              <w:tab/>
            </w:r>
            <w:r>
              <w:rPr>
                <w:rStyle w:val="876"/>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1ACDB9C" w14:textId="76C9E34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3" w:anchor="_Toc227651913" w:history="1">
            <w:r>
              <w:rPr>
                <w:rStyle w:val="876"/>
                <w:rFonts w:ascii="Arial" w:hAnsi="Arial" w:eastAsia="Arial" w:cs="Arial"/>
                <w:b/>
              </w:rPr>
              <w:t xml:space="preserve">13.</w:t>
            </w:r>
            <w:r>
              <w:rPr>
                <w:rFonts w:ascii="Arial" w:hAnsi="Arial" w:eastAsia="Arial" w:cs="Arial" w:eastAsiaTheme="minorEastAsia"/>
              </w:rPr>
              <w:tab/>
            </w:r>
            <w:r>
              <w:rPr>
                <w:rStyle w:val="876"/>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F71D713" w14:textId="45274916">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4" w:anchor="_Toc227651914" w:history="1">
            <w:r>
              <w:rPr>
                <w:rStyle w:val="876"/>
                <w:rFonts w:ascii="Arial" w:hAnsi="Arial" w:eastAsia="Arial" w:cs="Arial"/>
                <w:b/>
              </w:rPr>
              <w:t xml:space="preserve">13.1.</w:t>
            </w:r>
            <w:r>
              <w:rPr>
                <w:rFonts w:ascii="Arial" w:hAnsi="Arial" w:eastAsia="Arial" w:cs="Arial" w:eastAsiaTheme="minorEastAsia"/>
              </w:rPr>
              <w:tab/>
            </w:r>
            <w:r>
              <w:rPr>
                <w:rStyle w:val="876"/>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D54C0DA" w14:textId="4B82789B">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5" w:anchor="_Toc227651915" w:history="1">
            <w:r>
              <w:rPr>
                <w:rStyle w:val="876"/>
                <w:rFonts w:ascii="Arial" w:hAnsi="Arial" w:eastAsia="Arial" w:cs="Arial"/>
                <w:b/>
              </w:rPr>
              <w:t xml:space="preserve">13.2.</w:t>
            </w:r>
            <w:r>
              <w:rPr>
                <w:rFonts w:ascii="Arial" w:hAnsi="Arial" w:eastAsia="Arial" w:cs="Arial" w:eastAsiaTheme="minorEastAsia"/>
              </w:rPr>
              <w:tab/>
            </w:r>
            <w:r>
              <w:rPr>
                <w:rStyle w:val="876"/>
                <w:rFonts w:ascii="Arial" w:hAnsi="Arial" w:eastAsia="Arial" w:cs="Arial"/>
                <w:b/>
              </w:rPr>
              <w:t xml:space="preserve">Evidencias de la aprobación del Plan de mejoras ante el Consejo Consultivo Académico de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237872" w14:textId="5214A315">
          <w:pPr>
            <w:pBdr/>
            <w:spacing/>
            <w:ind/>
            <w:rPr>
              <w:rFonts w:ascii="Arial" w:hAnsi="Arial" w:cs="Arial"/>
            </w:rPr>
          </w:pPr>
          <w:r>
            <w:rPr>
              <w:rFonts w:ascii="Arial" w:hAnsi="Arial" w:eastAsia="Arial" w:cs="Arial"/>
              <w:b/>
              <w:bCs/>
              <w:lang w:val="es-ES"/>
            </w:rPr>
            <w:fldChar w:fldCharType="end"/>
          </w:r>
          <w:r>
            <w:rPr>
              <w:rFonts w:ascii="Arial" w:hAnsi="Arial" w:eastAsia="Arial" w:cs="Arial"/>
            </w:rPr>
          </w:r>
        </w:p>
      </w:sdtContent>
    </w:sdt>
    <w:p w14:paraId="22B007E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6EF1ACAF" w14:textId="61AF07F6">
      <w:pPr>
        <w:pStyle w:val="859"/>
        <w:numPr>
          <w:ilvl w:val="0"/>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0" w:name="_Toc227651852"/>
      <w:r>
        <w:rPr>
          <w:rFonts w:ascii="Arial" w:hAnsi="Arial" w:eastAsia="Arial" w:cs="Arial"/>
          <w:b/>
          <w:color w:val="1959b7"/>
          <w:sz w:val="22"/>
          <w:szCs w:val="22"/>
        </w:rPr>
        <w:t xml:space="preserve">INFORMACIÓN GENERAL</w:t>
      </w:r>
      <w:bookmarkEnd w:id="0"/>
      <w:r>
        <w:rPr>
          <w:rFonts w:ascii="Arial" w:hAnsi="Arial" w:eastAsia="Arial" w:cs="Arial"/>
        </w:rPr>
      </w:r>
      <w:r>
        <w:rPr>
          <w:rFonts w:ascii="Arial" w:hAnsi="Arial" w:eastAsia="Arial" w:cs="Arial"/>
          <w:b/>
          <w:color w:val="1959b7"/>
          <w:sz w:val="22"/>
          <w:szCs w:val="22"/>
        </w:rPr>
      </w:r>
    </w:p>
    <w:tbl>
      <w:tblPr>
        <w:tblStyle w:val="94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cs="Arial"/>
                <w:b/>
                <w:color w:val="000000"/>
              </w:rPr>
            </w:pPr>
            <w:r>
              <w:rPr>
                <w:rFonts w:ascii="Arial" w:hAnsi="Arial" w:eastAsia="Arial" w:cs="Arial"/>
                <w:b/>
                <w:color w:val="000000"/>
              </w:rPr>
              <w:t xml:space="preserve">Nombre de la carrera:</w:t>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52FF0D37">
            <w:pPr>
              <w:pBdr/>
              <w:spacing w:before="240"/>
              <w:ind/>
              <w:rPr>
                <w:rFonts w:ascii="Arial" w:hAnsi="Arial" w:cs="Arial"/>
                <w:b/>
                <w:color w:val="000000"/>
              </w:rPr>
            </w:pPr>
            <w:r>
              <w:rPr>
                <w:rFonts w:ascii="Arial" w:hAnsi="Arial" w:eastAsia="Arial" w:cs="Arial"/>
                <w:b/>
                <w:color w:val="000000"/>
              </w:rPr>
              <w:t xml:space="preserve">DERECHO</w:t>
            </w:r>
            <w:r>
              <w:rPr>
                <w:rFonts w:ascii="Arial" w:hAnsi="Arial" w:eastAsia="Arial"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cs="Arial"/>
                <w:b/>
                <w:color w:val="000000"/>
              </w:rPr>
            </w:pPr>
            <w:r>
              <w:rPr>
                <w:rFonts w:ascii="Arial" w:hAnsi="Arial" w:eastAsia="Arial" w:cs="Arial"/>
                <w:b/>
                <w:color w:val="000000"/>
              </w:rPr>
              <w:t xml:space="preserve">Periodo del estudio a graduados:</w:t>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cs="Arial"/>
                <w:color w:val="000000"/>
              </w:rPr>
            </w:pPr>
            <w:r>
              <w:rPr>
                <w:rFonts w:ascii="Arial" w:hAnsi="Arial" w:eastAsia="Arial" w:cs="Arial"/>
                <w:color w:val="000000"/>
              </w:rPr>
              <w:t xml:space="preserve">Cohorte </w:t>
            </w:r>
            <w:r>
              <w:rPr>
                <w:rFonts w:ascii="Arial" w:hAnsi="Arial" w:eastAsia="Arial" w:cs="Arial"/>
                <w:color w:val="000000"/>
              </w:rPr>
              <w:t xml:space="preserve">2023</w:t>
            </w:r>
            <w:r>
              <w:rPr>
                <w:rFonts w:ascii="Arial" w:hAnsi="Arial" w:eastAsia="Arial" w:cs="Arial"/>
                <w:color w:val="000000"/>
              </w:rPr>
              <w:t xml:space="preserve">(01 de enero al 31 de diciembre de 202</w:t>
            </w:r>
            <w:r>
              <w:rPr>
                <w:rFonts w:ascii="Arial" w:hAnsi="Arial" w:eastAsia="Arial" w:cs="Arial"/>
                <w:color w:val="000000"/>
              </w:rPr>
              <w:t xml:space="preserve">3</w:t>
            </w:r>
            <w:r>
              <w:rPr>
                <w:rFonts w:ascii="Arial" w:hAnsi="Arial" w:eastAsia="Arial" w:cs="Arial"/>
                <w:color w:val="000000"/>
              </w:rPr>
              <w:t xml:space="preserve">)</w:t>
            </w:r>
            <w:r>
              <w:rPr>
                <w:rFonts w:ascii="Arial" w:hAnsi="Arial" w:eastAsia="Arial"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cs="Arial"/>
                <w:b/>
                <w:color w:val="000000"/>
                <w:highlight w:val="none"/>
              </w:rPr>
            </w:pPr>
            <w:r>
              <w:rPr>
                <w:rFonts w:ascii="Arial" w:hAnsi="Arial" w:eastAsia="Arial" w:cs="Arial"/>
                <w:b/>
                <w:color w:val="000000"/>
                <w:highlight w:val="none"/>
              </w:rPr>
              <w:t xml:space="preserve">Fecha de elaboración del informe:</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cs="Arial"/>
                <w:b/>
                <w:color w:val="000000"/>
                <w:highlight w:val="none"/>
              </w:rPr>
            </w:pPr>
            <w:r>
              <w:rPr>
                <w:rFonts w:ascii="Arial" w:hAnsi="Arial" w:eastAsia="Arial" w:cs="Arial"/>
                <w:b/>
                <w:color w:val="000000"/>
                <w:highlight w:val="none"/>
              </w:rPr>
              <w:t xml:space="preserve">Participantes en el estudio:</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Total</w:t>
            </w:r>
            <w:r>
              <w:rPr>
                <w:rFonts w:ascii="Arial" w:hAnsi="Arial" w:eastAsia="Arial" w:cs="Arial"/>
                <w:color w:val="000000"/>
                <w:highlight w:val="none"/>
              </w:rPr>
              <w:t xml:space="preserve"> de graduados (Población):</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42B64135">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36</w:t>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0955C17F">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23</w:t>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Empleadores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tc>
      </w:tr>
    </w:tbl>
    <w:p w14:paraId="6EF1ACC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rPr>
      </w:pPr>
      <w:r>
        <w:rPr>
          <w:rFonts w:ascii="Arial" w:hAnsi="Arial" w:eastAsia="Arial" w:cs="Arial"/>
          <w:b/>
          <w:color w:val="000000"/>
        </w:rPr>
        <w:t xml:space="preserve">Firmas de revisión y aprobación:</w:t>
      </w:r>
      <w:r>
        <w:rPr>
          <w:rFonts w:ascii="Arial" w:hAnsi="Arial" w:eastAsia="Arial" w:cs="Arial"/>
          <w:b/>
          <w:color w:val="000000"/>
        </w:rPr>
      </w:r>
    </w:p>
    <w:p w14:paraId="6EF1ACC7" w14:textId="77777777">
      <w:pPr>
        <w:pBdr/>
        <w:spacing w:after="0"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tbl>
      <w:tblPr>
        <w:tblStyle w:val="94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cs="Arial"/>
                <w:b/>
                <w:color w:val="000000"/>
              </w:rPr>
            </w:pPr>
            <w:r>
              <w:rPr>
                <w:rFonts w:ascii="Arial" w:hAnsi="Arial" w:eastAsia="Arial" w:cs="Arial"/>
                <w:b/>
                <w:color w:val="000000"/>
              </w:rPr>
              <w:t xml:space="preserve">Revisado por:</w:t>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AF8724C">
            <w:pPr>
              <w:pBdr/>
              <w:spacing/>
              <w:ind/>
              <w:rPr>
                <w:rFonts w:ascii="Arial" w:hAnsi="Arial" w:cs="Arial"/>
                <w:color w:val="000000"/>
              </w:rPr>
            </w:pPr>
            <w:r>
              <w:rPr>
                <w:rFonts w:ascii="Arial" w:hAnsi="Arial" w:eastAsia="Arial" w:cs="Arial"/>
                <w:color w:val="000000"/>
              </w:rPr>
              <w:t xml:space="preserve">Mgtr. Ximena Carrasco</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cs="Arial"/>
                <w:b/>
                <w:color w:val="000000"/>
                <w:highlight w:val="yellow"/>
              </w:rPr>
            </w:pPr>
            <w:r>
              <w:rPr>
                <w:rFonts w:ascii="Arial" w:hAnsi="Arial" w:eastAsia="Arial" w:cs="Arial"/>
                <w:b/>
                <w:color w:val="000000"/>
              </w:rPr>
              <w:t xml:space="preserve">Director de Carrera</w:t>
            </w:r>
            <w:r>
              <w:rPr>
                <w:rFonts w:ascii="Arial" w:hAnsi="Arial" w:eastAsia="Arial"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CD"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CE" w14:textId="0E9B6415">
            <w:pPr>
              <w:pBdr/>
              <w:spacing/>
              <w:ind/>
              <w:jc w:val="center"/>
              <w:rPr>
                <w:rFonts w:ascii="Arial" w:hAnsi="Arial" w:cs="Arial"/>
                <w:i/>
                <w:color w:val="000000"/>
              </w:rPr>
            </w:pPr>
            <w:r>
              <w:rPr>
                <w:rFonts w:ascii="Arial" w:hAnsi="Arial" w:eastAsia="Arial" w:cs="Arial"/>
                <w:i/>
                <w:color w:val="000000"/>
              </w:rPr>
              <w:t xml:space="preserve">Firma</w:t>
            </w:r>
            <w:r>
              <w:rPr>
                <w:rFonts w:ascii="Arial" w:hAnsi="Arial" w:eastAsia="Arial" w:cs="Arial"/>
                <w:i/>
                <w:color w:val="000000"/>
              </w:rPr>
            </w:r>
          </w:p>
          <w:p w14:paraId="6EF1ACCF"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D0"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D1"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cs="Arial"/>
                <w:b/>
                <w:color w:val="000000"/>
              </w:rPr>
            </w:pPr>
            <w:r>
              <w:rPr>
                <w:rFonts w:ascii="Arial" w:hAnsi="Arial" w:eastAsia="Arial" w:cs="Arial"/>
                <w:b/>
                <w:color w:val="000000"/>
              </w:rPr>
              <w:t xml:space="preserve">Aprobado por:</w:t>
            </w:r>
            <w:r>
              <w:rPr>
                <w:rFonts w:ascii="Arial" w:hAnsi="Arial" w:eastAsia="Arial"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cs="Arial"/>
                <w:color w:val="000000"/>
              </w:rPr>
            </w:pPr>
            <w:r>
              <w:rPr>
                <w:rFonts w:ascii="Arial" w:hAnsi="Arial" w:eastAsia="Arial" w:cs="Arial"/>
                <w:color w:val="000000"/>
              </w:rPr>
              <w:t xml:space="preserve">Miembros del Consejo Consultivo Académico de Carrera </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bl>
    <w:p w14:paraId="6EF1ACE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6"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7"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8"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9"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A"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B"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E" w14:textId="0338C229">
      <w:pPr>
        <w:pStyle w:val="859"/>
        <w:numPr>
          <w:ilvl w:val="0"/>
          <w:numId w:val="3"/>
        </w:numPr>
        <w:pBdr/>
        <w:shd w:val="clear" w:color="auto" w:fill="ffffff"/>
        <w:spacing/>
        <w:ind/>
        <w:jc w:val="both"/>
        <w:rPr>
          <w:rFonts w:ascii="Arial" w:hAnsi="Arial"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1" w:name="_Toc227651853"/>
      <w:r>
        <w:rPr>
          <w:rFonts w:ascii="Arial" w:hAnsi="Arial" w:eastAsia="Arial" w:cs="Arial"/>
          <w:b/>
          <w:color w:val="1959b7"/>
          <w:sz w:val="28"/>
          <w:szCs w:val="22"/>
        </w:rPr>
        <w:t xml:space="preserve">INTRODUCCIÓN</w:t>
      </w:r>
      <w:bookmarkEnd w:id="1"/>
      <w:r>
        <w:rPr>
          <w:rFonts w:ascii="Arial" w:hAnsi="Arial" w:eastAsia="Arial" w:cs="Arial"/>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2"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w:t>
      </w:r>
      <w:r>
        <w:rPr>
          <w:rFonts w:ascii="Arial" w:hAnsi="Arial" w:eastAsia="Arial" w:cs="Arial"/>
          <w:color w:val="000000"/>
          <w:highlight w:val="none"/>
        </w:rPr>
        <w:t xml:space="preserve">: </w:t>
      </w:r>
      <w:r>
        <w:rPr>
          <w:rFonts w:ascii="Arial" w:hAnsi="Arial" w:eastAsia="Arial" w:cs="Arial"/>
          <w:color w:val="000000"/>
          <w:highlight w:val="none"/>
        </w:rPr>
        <w:t xml:space="preserve">la actualización del directorio de graduados, </w:t>
      </w:r>
      <w:r>
        <w:rPr>
          <w:rFonts w:ascii="Arial" w:hAnsi="Arial" w:eastAsia="Arial" w:cs="Arial"/>
          <w:color w:val="000000"/>
          <w:highlight w:val="none"/>
        </w:rPr>
        <w:t xml:space="preserve">la aplicación de e</w:t>
      </w:r>
      <w:r>
        <w:rPr>
          <w:rFonts w:ascii="Arial" w:hAnsi="Arial" w:eastAsia="Arial" w:cs="Arial"/>
          <w:color w:val="000000"/>
          <w:highlight w:val="none"/>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Arial" w:cs="Arial"/>
          <w:color w:val="000000"/>
          <w:highlight w:val="none"/>
        </w:rPr>
        <w:t xml:space="preserve"> </w:t>
      </w:r>
      <w:r>
        <w:rPr>
          <w:rFonts w:ascii="Arial" w:hAnsi="Arial" w:eastAsia="Arial" w:cs="Arial"/>
          <w:color w:val="000000"/>
          <w:highlight w:val="none"/>
        </w:rPr>
        <w:t xml:space="preserve">comprendido entre</w:t>
      </w:r>
      <w:r>
        <w:rPr>
          <w:rFonts w:ascii="Arial" w:hAnsi="Arial" w:eastAsia="Arial" w:cs="Arial"/>
          <w:color w:val="000000"/>
          <w:highlight w:val="none"/>
        </w:rPr>
        <w:t xml:space="preserve"> septiembre de 202</w:t>
      </w:r>
      <w:r>
        <w:rPr>
          <w:rFonts w:ascii="Arial" w:hAnsi="Arial" w:eastAsia="Arial" w:cs="Arial"/>
          <w:color w:val="000000"/>
          <w:highlight w:val="none"/>
        </w:rPr>
        <w:t xml:space="preserve">6</w:t>
      </w:r>
      <w:r>
        <w:rPr>
          <w:rFonts w:ascii="Arial" w:hAnsi="Arial" w:eastAsia="Arial" w:cs="Arial"/>
          <w:color w:val="000000"/>
          <w:highlight w:val="none"/>
        </w:rPr>
        <w:t xml:space="preserve"> </w:t>
      </w:r>
      <w:r>
        <w:rPr>
          <w:rFonts w:ascii="Arial" w:hAnsi="Arial" w:eastAsia="Arial" w:cs="Arial"/>
          <w:color w:val="000000"/>
          <w:highlight w:val="none"/>
        </w:rPr>
        <w:t xml:space="preserve">y</w:t>
      </w:r>
      <w:r>
        <w:rPr>
          <w:rFonts w:ascii="Arial" w:hAnsi="Arial" w:eastAsia="Arial" w:cs="Arial"/>
          <w:color w:val="000000"/>
          <w:highlight w:val="none"/>
        </w:rPr>
        <w:t xml:space="preserve"> </w:t>
      </w:r>
      <w:r>
        <w:rPr>
          <w:rFonts w:ascii="Arial" w:hAnsi="Arial" w:eastAsia="Arial" w:cs="Arial"/>
          <w:color w:val="000000"/>
          <w:highlight w:val="none"/>
        </w:rPr>
        <w:t xml:space="preserve">enero</w:t>
      </w:r>
      <w:r>
        <w:rPr>
          <w:rFonts w:ascii="Arial" w:hAnsi="Arial" w:eastAsia="Arial" w:cs="Arial"/>
          <w:color w:val="000000"/>
          <w:highlight w:val="none"/>
        </w:rPr>
        <w:t xml:space="preserve"> de 202</w:t>
      </w:r>
      <w:r>
        <w:rPr>
          <w:rFonts w:ascii="Arial" w:hAnsi="Arial" w:eastAsia="Arial" w:cs="Arial"/>
          <w:color w:val="000000"/>
          <w:highlight w:val="none"/>
        </w:rPr>
        <w:t xml:space="preserve">7</w:t>
      </w:r>
      <w:r>
        <w:rPr>
          <w:rFonts w:ascii="Arial" w:hAnsi="Arial" w:eastAsia="Arial" w:cs="Arial"/>
          <w:color w:val="000000"/>
          <w:highlight w:val="none"/>
        </w:rPr>
        <w:t xml:space="preserve">.</w:t>
      </w:r>
      <w:r>
        <w:rPr>
          <w:rFonts w:ascii="Arial" w:hAnsi="Arial" w:eastAsia="Arial" w:cs="Arial"/>
          <w:color w:val="000000"/>
          <w:highlight w:val="none"/>
        </w:rPr>
      </w:r>
    </w:p>
    <w:p w14:paraId="6EF1ACF2" w14:textId="6D467A0F">
      <w:pPr>
        <w:pBdr/>
        <w:spacing w:after="240" w:before="240" w:line="240" w:lineRule="auto"/>
        <w:ind w:firstLine="360"/>
        <w:jc w:val="both"/>
        <w:rPr>
          <w:rFonts w:ascii="Arial" w:hAnsi="Arial" w:cs="Arial"/>
          <w:color w:val="000000"/>
          <w:highlight w:val="yellow"/>
        </w:rPr>
      </w:pPr>
      <w:r>
        <w:rPr>
          <w:rFonts w:ascii="Arial" w:hAnsi="Arial" w:eastAsia="Arial" w:cs="Arial"/>
          <w:color w:val="000000"/>
          <w:highlight w:val="none"/>
        </w:rPr>
        <w:t xml:space="preserve">En este marco, la Carrera de</w:t>
      </w:r>
      <w:r>
        <w:rPr>
          <w:rFonts w:ascii="Arial" w:hAnsi="Arial" w:eastAsia="Arial" w:cs="Arial"/>
          <w:color w:val="000000"/>
          <w:highlight w:val="none"/>
        </w:rPr>
        <w:t xml:space="preserve"> </w:t>
      </w:r>
      <w:r>
        <w:rPr>
          <w:rFonts w:ascii="Arial" w:hAnsi="Arial" w:eastAsia="Arial" w:cs="Arial"/>
          <w:color w:val="000000"/>
          <w:highlight w:val="none"/>
        </w:rPr>
        <w:t xml:space="preserve">Derecho</w:t>
      </w:r>
      <w:r>
        <w:rPr>
          <w:rFonts w:ascii="Arial" w:hAnsi="Arial" w:eastAsia="Arial" w:cs="Arial"/>
          <w:color w:val="000000"/>
          <w:highlight w:val="none"/>
        </w:rPr>
        <w:t xml:space="preserve">,</w:t>
      </w:r>
      <w:r>
        <w:rPr>
          <w:rFonts w:ascii="Arial" w:hAnsi="Arial" w:eastAsia="Arial" w:cs="Arial"/>
          <w:color w:val="000000"/>
          <w:highlight w:val="none"/>
        </w:rPr>
        <w:t xml:space="preserve"> </w:t>
      </w:r>
      <w:r>
        <w:rPr>
          <w:rFonts w:ascii="Arial" w:hAnsi="Arial" w:eastAsia="Arial" w:cs="Arial"/>
          <w:color w:val="000000"/>
          <w:highlight w:val="none"/>
        </w:rPr>
        <w:t xml:space="preserve">aplicó encuestas a graduados y empleadores entre </w:t>
      </w:r>
      <w:r>
        <w:rPr>
          <w:rFonts w:ascii="Arial" w:hAnsi="Arial" w:eastAsia="Arial" w:cs="Arial"/>
          <w:color w:val="000000"/>
          <w:highlight w:val="none"/>
        </w:rPr>
        <w:t xml:space="preserve">febrero</w:t>
      </w:r>
      <w:r>
        <w:rPr>
          <w:rFonts w:ascii="Arial" w:hAnsi="Arial" w:eastAsia="Arial" w:cs="Arial"/>
          <w:color w:val="000000"/>
          <w:highlight w:val="none"/>
        </w:rPr>
        <w:t xml:space="preserve"> y </w:t>
      </w:r>
      <w:r>
        <w:rPr>
          <w:rFonts w:ascii="Arial" w:hAnsi="Arial" w:eastAsia="Arial" w:cs="Arial"/>
          <w:color w:val="000000"/>
          <w:highlight w:val="none"/>
        </w:rPr>
        <w:t xml:space="preserve">mayo</w:t>
      </w:r>
      <w:r>
        <w:rPr>
          <w:rFonts w:ascii="Arial" w:hAnsi="Arial" w:eastAsia="Arial" w:cs="Arial"/>
          <w:color w:val="000000"/>
          <w:highlight w:val="none"/>
        </w:rPr>
        <w:t xml:space="preserve"> de 202</w:t>
      </w:r>
      <w:r>
        <w:rPr>
          <w:rFonts w:ascii="Arial" w:hAnsi="Arial" w:eastAsia="Arial" w:cs="Arial"/>
          <w:color w:val="000000"/>
          <w:highlight w:val="none"/>
        </w:rPr>
        <w:t xml:space="preserve">6</w:t>
      </w:r>
      <w:r>
        <w:rPr>
          <w:rFonts w:ascii="Arial" w:hAnsi="Arial" w:eastAsia="Arial" w:cs="Arial"/>
          <w:color w:val="000000"/>
          <w:highlight w:val="none"/>
        </w:rPr>
        <w:t xml:space="preserve">, con el objetivo de obtener información actualizada sobre </w:t>
      </w:r>
      <w:r>
        <w:rPr>
          <w:rFonts w:ascii="Arial" w:hAnsi="Arial" w:eastAsia="Arial" w:cs="Arial"/>
          <w:color w:val="000000"/>
          <w:highlight w:val="none"/>
        </w:rPr>
        <w:t xml:space="preserve">satisfacción, las necesidades de formación continua y </w:t>
      </w:r>
      <w:r>
        <w:rPr>
          <w:rFonts w:ascii="Arial" w:hAnsi="Arial" w:eastAsia="Arial" w:cs="Arial"/>
          <w:color w:val="000000"/>
          <w:highlight w:val="none"/>
        </w:rPr>
        <w:t xml:space="preserve">empleabilidad, El i</w:t>
      </w:r>
      <w:r>
        <w:rPr>
          <w:rFonts w:ascii="Arial" w:hAnsi="Arial" w:eastAsia="Arial" w:cs="Arial"/>
          <w:color w:val="000000"/>
        </w:rPr>
        <w:t xml:space="preserve">nforme resultante </w:t>
      </w:r>
      <w:r>
        <w:rPr>
          <w:rFonts w:ascii="Arial" w:hAnsi="Arial" w:eastAsia="Arial" w:cs="Arial"/>
          <w:color w:val="000000"/>
        </w:rPr>
        <w:t xml:space="preserve">evalúa su nivel de satisfacción con la formación recibida, </w:t>
      </w:r>
      <w:r>
        <w:rPr>
          <w:rFonts w:ascii="Arial" w:hAnsi="Arial" w:eastAsia="Arial"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Arial" w:cs="Arial"/>
          <w:color w:val="000000"/>
        </w:rPr>
        <w:t xml:space="preserve">.</w:t>
      </w:r>
      <w:r>
        <w:rPr>
          <w:rFonts w:ascii="Arial" w:hAnsi="Arial" w:eastAsia="Arial" w:cs="Arial"/>
          <w:color w:val="000000"/>
          <w:highlight w:val="yellow"/>
        </w:rPr>
      </w:r>
    </w:p>
    <w:p w14:paraId="6EF1ACF3" w14:textId="3D9C0DBC">
      <w:pPr>
        <w:pStyle w:val="859"/>
        <w:numPr>
          <w:ilvl w:val="0"/>
          <w:numId w:val="3"/>
        </w:numPr>
        <w:pBdr/>
        <w:shd w:val="clear" w:color="auto" w:fill="ffffff"/>
        <w:spacing/>
        <w:ind/>
        <w:jc w:val="both"/>
        <w:rPr>
          <w:rFonts w:ascii="Arial" w:hAnsi="Arial" w:cs="Arial"/>
          <w:b/>
          <w:color w:val="1959b7"/>
          <w:sz w:val="28"/>
          <w:szCs w:val="22"/>
        </w:rPr>
      </w:pPr>
      <w:r>
        <w:rPr>
          <w:rFonts w:ascii="Arial" w:hAnsi="Arial" w:eastAsia="Arial" w:cs="Arial"/>
        </w:rPr>
      </w:r>
      <w:bookmarkStart w:id="3" w:name="_Toc227651854"/>
      <w:r>
        <w:rPr>
          <w:rFonts w:ascii="Arial" w:hAnsi="Arial" w:eastAsia="Arial" w:cs="Arial"/>
          <w:b/>
          <w:color w:val="1959b7"/>
          <w:sz w:val="28"/>
          <w:szCs w:val="22"/>
        </w:rPr>
        <w:t xml:space="preserve">METODOLOGÍA</w:t>
      </w:r>
      <w:bookmarkEnd w:id="3"/>
      <w:r>
        <w:rPr>
          <w:rFonts w:ascii="Arial" w:hAnsi="Arial" w:eastAsia="Arial" w:cs="Arial"/>
        </w:rPr>
      </w:r>
      <w:r>
        <w:rPr>
          <w:rFonts w:ascii="Arial" w:hAnsi="Arial" w:eastAsia="Arial" w:cs="Arial"/>
          <w:b/>
          <w:color w:val="1959b7"/>
          <w:sz w:val="28"/>
          <w:szCs w:val="22"/>
        </w:rPr>
      </w:r>
    </w:p>
    <w:p w14:paraId="6EF1ACF4" w14:textId="0177B50B">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3</w:t>
      </w:r>
      <w:r>
        <w:rPr>
          <w:rFonts w:ascii="Arial" w:hAnsi="Arial" w:eastAsia="Arial"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Arial" w:cs="Arial"/>
          <w:color w:val="000000"/>
        </w:rPr>
      </w:r>
    </w:p>
    <w:p w14:paraId="6EF1ACF5" w14:textId="77777777">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4" w:name="_Toc227651855"/>
      <w:r>
        <w:rPr>
          <w:rFonts w:ascii="Arial" w:hAnsi="Arial" w:eastAsia="Arial" w:cs="Arial"/>
          <w:b/>
          <w:color w:val="1959b7"/>
          <w:sz w:val="24"/>
          <w:szCs w:val="24"/>
        </w:rPr>
        <w:t xml:space="preserve">Método</w:t>
      </w:r>
      <w:bookmarkEnd w:id="4"/>
      <w:r>
        <w:rPr>
          <w:rFonts w:ascii="Arial" w:hAnsi="Arial" w:eastAsia="Arial" w:cs="Arial"/>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w:t>
      </w:r>
      <w:r>
        <w:rPr>
          <w:rFonts w:ascii="Arial" w:hAnsi="Arial" w:eastAsia="Arial" w:cs="Arial"/>
          <w:color w:val="000000"/>
          <w:highlight w:val="none"/>
        </w:rPr>
        <w:t xml:space="preserve">ma Alumni.</w:t>
      </w:r>
      <w:r>
        <w:rPr>
          <w:rFonts w:ascii="Arial" w:hAnsi="Arial" w:eastAsia="Arial" w:cs="Arial"/>
          <w:color w:val="000000"/>
          <w:highlight w:val="none"/>
        </w:rPr>
      </w:r>
    </w:p>
    <w:p w14:paraId="6EF1ACF7" w14:textId="77777777">
      <w:pPr>
        <w:pStyle w:val="859"/>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5" w:name="_Toc227651856"/>
      <w:r>
        <w:rPr>
          <w:rFonts w:ascii="Arial" w:hAnsi="Arial" w:eastAsia="Arial" w:cs="Arial"/>
          <w:b/>
          <w:color w:val="1959b7"/>
          <w:sz w:val="24"/>
          <w:szCs w:val="24"/>
          <w:highlight w:val="none"/>
        </w:rPr>
        <w:t xml:space="preserve">Procedimiento</w:t>
      </w:r>
      <w:bookmarkEnd w:id="5"/>
      <w:r>
        <w:rPr>
          <w:rFonts w:ascii="Arial" w:hAnsi="Arial" w:eastAsia="Arial" w:cs="Arial"/>
          <w:highlight w:val="none"/>
        </w:rPr>
      </w:r>
      <w:r>
        <w:rPr>
          <w:rFonts w:ascii="Arial" w:hAnsi="Arial" w:eastAsia="Arial" w:cs="Arial"/>
          <w:b/>
          <w:color w:val="1959b7"/>
          <w:sz w:val="24"/>
          <w:szCs w:val="24"/>
          <w:highlight w:val="none"/>
        </w:rPr>
      </w:r>
    </w:p>
    <w:p w14:paraId="6EF1ACF8"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El procedimiento realizado consta de lo siguiente: </w:t>
      </w:r>
      <w:r>
        <w:rPr>
          <w:rFonts w:ascii="Arial" w:hAnsi="Arial" w:eastAsia="Arial" w:cs="Arial"/>
          <w:color w:val="000000"/>
          <w:highlight w:val="none"/>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highlight w:val="none"/>
        </w:rPr>
      </w:pPr>
      <w:r>
        <w:rPr>
          <w:rFonts w:ascii="Arial" w:hAnsi="Arial" w:eastAsia="Arial" w:cs="Arial"/>
          <w:highlight w:val="none"/>
        </w:rPr>
      </w:r>
      <w:bookmarkStart w:id="6" w:name="_Hlk222391838"/>
      <w:r>
        <w:rPr>
          <w:rFonts w:ascii="Arial" w:hAnsi="Arial" w:eastAsia="Arial" w:cs="Arial"/>
          <w:b/>
          <w:color w:val="000000"/>
          <w:highlight w:val="none"/>
        </w:rPr>
        <w:t xml:space="preserve">Actualización del directorio de graduados:</w:t>
      </w:r>
      <w:r>
        <w:rPr>
          <w:rFonts w:ascii="Arial" w:hAnsi="Arial" w:eastAsia="Arial" w:cs="Arial"/>
          <w:color w:val="000000"/>
          <w:highlight w:val="none"/>
        </w:rPr>
        <w:t xml:space="preserve"> </w:t>
      </w:r>
      <w:r>
        <w:rPr>
          <w:rFonts w:ascii="Arial" w:hAnsi="Arial" w:eastAsia="Arial" w:cs="Arial"/>
          <w:color w:val="000000"/>
          <w:highlight w:val="none"/>
        </w:rPr>
        <w:t xml:space="preserve">La Coordinación de </w:t>
      </w:r>
      <w:r>
        <w:rPr>
          <w:rFonts w:ascii="Arial" w:hAnsi="Arial" w:eastAsia="Arial" w:cs="Arial"/>
          <w:color w:val="000000"/>
          <w:highlight w:val="none"/>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Arial" w:cs="Arial"/>
          <w:color w:val="000000"/>
          <w:highlight w:val="none"/>
        </w:rPr>
        <w:t xml:space="preserve">.</w:t>
      </w:r>
      <w:r>
        <w:rPr>
          <w:rFonts w:ascii="Arial" w:hAnsi="Arial" w:eastAsia="Arial" w:cs="Arial"/>
          <w:color w:val="000000"/>
          <w:highlight w:val="none"/>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Aplicación de encuestas a graduados y empleadores:</w:t>
      </w:r>
      <w:r>
        <w:rPr>
          <w:rFonts w:ascii="Arial" w:hAnsi="Arial" w:eastAsia="Arial" w:cs="Arial"/>
          <w:color w:val="000000"/>
          <w:highlight w:val="none"/>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Arial" w:cs="Arial"/>
          <w:color w:val="000000"/>
          <w:highlight w:val="none"/>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Arial" w:cs="Arial"/>
          <w:color w:val="000000"/>
          <w:highlight w:val="none"/>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highlight w:val="none"/>
        </w:rPr>
      </w:r>
      <w:bookmarkStart w:id="7" w:name="_Hlk222391939"/>
      <w:r>
        <w:rPr>
          <w:rFonts w:ascii="Arial" w:hAnsi="Arial" w:eastAsia="Arial" w:cs="Arial"/>
          <w:b/>
          <w:color w:val="000000"/>
          <w:highlight w:val="none"/>
        </w:rPr>
        <w:t xml:space="preserve">Obtención de resultados de la encuesta:</w:t>
      </w:r>
      <w:r>
        <w:rPr>
          <w:rFonts w:ascii="Arial" w:hAnsi="Arial" w:eastAsia="Arial" w:cs="Arial"/>
          <w:color w:val="000000"/>
          <w:highlight w:val="none"/>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Arial" w:cs="Arial"/>
          <w:color w:val="000000"/>
          <w:highlight w:val="none"/>
        </w:rPr>
        <w:t xml:space="preserve">se nos </w:t>
      </w:r>
      <w:r>
        <w:rPr>
          <w:rFonts w:ascii="Arial" w:hAnsi="Arial" w:eastAsia="Arial" w:cs="Arial"/>
          <w:color w:val="000000"/>
          <w:highlight w:val="none"/>
        </w:rPr>
        <w:t xml:space="preserve">compart</w:t>
      </w:r>
      <w:r>
        <w:rPr>
          <w:rFonts w:ascii="Arial" w:hAnsi="Arial" w:eastAsia="Arial" w:cs="Arial"/>
          <w:color w:val="000000"/>
          <w:highlight w:val="none"/>
        </w:rPr>
        <w:t xml:space="preserve">ió </w:t>
      </w:r>
      <w:r>
        <w:rPr>
          <w:rFonts w:ascii="Arial" w:hAnsi="Arial" w:eastAsia="Arial" w:cs="Arial"/>
          <w:color w:val="000000"/>
          <w:highlight w:val="none"/>
        </w:rPr>
        <w:t xml:space="preserve">para </w:t>
      </w:r>
      <w:r>
        <w:rPr>
          <w:rFonts w:ascii="Arial" w:hAnsi="Arial" w:eastAsia="Arial" w:cs="Arial"/>
          <w:color w:val="000000"/>
          <w:highlight w:val="none"/>
        </w:rPr>
        <w:t xml:space="preserve">el</w:t>
      </w:r>
      <w:r>
        <w:rPr>
          <w:rFonts w:ascii="Arial" w:hAnsi="Arial" w:eastAsia="Arial" w:cs="Arial"/>
          <w:color w:val="000000"/>
          <w:highlight w:val="none"/>
        </w:rPr>
        <w:t xml:space="preserve"> análisis correspondiente</w:t>
      </w:r>
      <w:bookmarkEnd w:id="7"/>
      <w:r>
        <w:rPr>
          <w:rFonts w:ascii="Arial" w:hAnsi="Arial" w:eastAsia="Arial" w:cs="Arial"/>
          <w:color w:val="000000"/>
          <w:highlight w:val="none"/>
        </w:rPr>
        <w:t xml:space="preserve">.</w:t>
      </w:r>
      <w:r>
        <w:rPr>
          <w:rFonts w:ascii="Arial" w:hAnsi="Arial" w:eastAsia="Arial" w:cs="Arial"/>
          <w:color w:val="000000"/>
          <w:highlight w:val="none"/>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Desarrollo del informe de resultados y plan de mejoras:</w:t>
      </w:r>
      <w:r>
        <w:rPr>
          <w:rFonts w:ascii="Arial" w:hAnsi="Arial" w:eastAsia="Arial" w:cs="Arial"/>
          <w:color w:val="000000"/>
          <w:highlight w:val="none"/>
        </w:rPr>
        <w:t xml:space="preserve"> Con base en el formato establecido y considerando la normativa vigente, se elaboró el informe correspondiente a la carrera, utilizando la información disponible en el repositorio de resultados.</w:t>
      </w:r>
      <w:r>
        <w:rPr>
          <w:rFonts w:ascii="Arial" w:hAnsi="Arial" w:eastAsia="Arial" w:cs="Arial"/>
          <w:color w:val="000000"/>
          <w:highlight w:val="none"/>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highlight w:val="none"/>
        </w:rPr>
      </w:pPr>
      <w:r>
        <w:rPr>
          <w:rFonts w:ascii="Arial" w:hAnsi="Arial" w:eastAsia="Arial" w:cs="Arial"/>
          <w:b/>
          <w:color w:val="000000"/>
          <w:highlight w:val="none"/>
        </w:rPr>
        <w:t xml:space="preserve">Presentación del informe:</w:t>
      </w:r>
      <w:r>
        <w:rPr>
          <w:rFonts w:ascii="Arial" w:hAnsi="Arial" w:eastAsia="Arial" w:cs="Arial"/>
          <w:color w:val="000000"/>
          <w:highlight w:val="none"/>
        </w:rPr>
        <w:t xml:space="preserve"> La carrera socializó el informe </w:t>
      </w:r>
      <w:r>
        <w:rPr>
          <w:rFonts w:ascii="Arial" w:hAnsi="Arial" w:eastAsia="Arial" w:cs="Arial"/>
          <w:color w:val="000000"/>
          <w:highlight w:val="none"/>
        </w:rPr>
        <w:t xml:space="preserve">en junta de carrera</w:t>
      </w:r>
      <w:r>
        <w:rPr>
          <w:rFonts w:ascii="Arial" w:hAnsi="Arial" w:eastAsia="Arial" w:cs="Arial"/>
          <w:color w:val="000000"/>
          <w:highlight w:val="none"/>
        </w:rPr>
        <w:t xml:space="preserve">. Las observaciones realizadas durante la reunión fueron consideradas para mejorar el documento. Posteriormente, se convocó al Consejo C</w:t>
      </w:r>
      <w:r>
        <w:rPr>
          <w:rFonts w:ascii="Arial" w:hAnsi="Arial" w:eastAsia="Arial" w:cs="Arial"/>
          <w:color w:val="000000"/>
          <w:highlight w:val="none"/>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highlight w:val="none"/>
        </w:rPr>
      </w:r>
    </w:p>
    <w:p w14:paraId="6EF1ACFE" w14:textId="77777777">
      <w:pPr>
        <w:pStyle w:val="859"/>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highlight w:val="none"/>
        </w:rPr>
      </w:r>
      <w:bookmarkStart w:id="8" w:name="_Toc227651857"/>
      <w:r>
        <w:rPr>
          <w:rFonts w:ascii="Arial" w:hAnsi="Arial" w:eastAsia="Arial" w:cs="Arial"/>
          <w:b/>
          <w:color w:val="1959b7"/>
          <w:sz w:val="24"/>
          <w:szCs w:val="24"/>
          <w:highlight w:val="none"/>
        </w:rPr>
        <w:t xml:space="preserve">Población y muestra</w:t>
      </w:r>
      <w:bookmarkEnd w:id="8"/>
      <w:r>
        <w:rPr>
          <w:rFonts w:ascii="Arial" w:hAnsi="Arial" w:eastAsia="Arial" w:cs="Arial"/>
          <w:highlight w:val="none"/>
        </w:rPr>
      </w:r>
      <w:r>
        <w:rPr>
          <w:rFonts w:ascii="Arial" w:hAnsi="Arial" w:eastAsia="Arial" w:cs="Arial"/>
          <w:b/>
          <w:color w:val="1959b7"/>
          <w:sz w:val="24"/>
          <w:szCs w:val="24"/>
          <w:highlight w:val="none"/>
        </w:rPr>
      </w:r>
    </w:p>
    <w:p w14:paraId="6EF1ACFF" w14:textId="0A3ED507">
      <w:pPr>
        <w:pBdr/>
        <w:spacing w:after="240" w:before="240" w:line="240" w:lineRule="auto"/>
        <w:ind w:firstLine="567"/>
        <w:jc w:val="both"/>
        <w:rPr>
          <w:rFonts w:ascii="Arial" w:hAnsi="Arial" w:cs="Arial"/>
          <w:color w:val="000000"/>
          <w:highlight w:val="none"/>
        </w:rPr>
      </w:pPr>
      <w:r>
        <w:rPr>
          <w:rFonts w:ascii="Arial" w:hAnsi="Arial" w:eastAsia="Arial" w:cs="Arial"/>
          <w:color w:val="000000"/>
          <w:highlight w:val="none"/>
        </w:rPr>
        <w:t xml:space="preserve">En la  recolección de datos estadísticos para los estudios de seguimiento a graduados cohorte 202</w:t>
      </w:r>
      <w:r>
        <w:rPr>
          <w:rFonts w:ascii="Arial" w:hAnsi="Arial" w:eastAsia="Arial" w:cs="Arial"/>
          <w:color w:val="000000"/>
          <w:highlight w:val="none"/>
        </w:rPr>
        <w:t xml:space="preserve">3 </w:t>
      </w:r>
      <w:r>
        <w:rPr>
          <w:rFonts w:ascii="Arial" w:hAnsi="Arial" w:eastAsia="Arial" w:cs="Arial"/>
          <w:color w:val="000000"/>
          <w:highlight w:val="none"/>
        </w:rPr>
        <w:t xml:space="preserve">se tiene un total de </w:t>
      </w:r>
      <w:r>
        <w:rPr>
          <w:rFonts w:ascii="Arial" w:hAnsi="Arial" w:eastAsia="Arial" w:cs="Arial"/>
          <w:b/>
          <w:color w:val="000000"/>
          <w:highlight w:val="none"/>
        </w:rPr>
        <w:t xml:space="preserve">36</w:t>
      </w:r>
      <w:r>
        <w:rPr>
          <w:rFonts w:ascii="Arial" w:hAnsi="Arial" w:eastAsia="Arial" w:cs="Arial"/>
          <w:b/>
          <w:color w:val="000000"/>
          <w:highlight w:val="none"/>
        </w:rPr>
        <w:t xml:space="preserve">.</w:t>
      </w:r>
      <w:r>
        <w:rPr>
          <w:rFonts w:ascii="Arial" w:hAnsi="Arial" w:eastAsia="Arial" w:cs="Arial"/>
          <w:color w:val="000000"/>
          <w:highlight w:val="none"/>
        </w:rPr>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Para determinar la cantidad de graduados que se debe reunirse o encuestarse, se aplicado la técnica del muestreo por conglomerados.</w:t>
      </w:r>
      <w:r>
        <w:rPr>
          <w:rFonts w:ascii="Arial" w:hAnsi="Arial" w:eastAsia="Arial" w:cs="Arial"/>
          <w:color w:val="000000"/>
          <w:highlight w:val="none"/>
        </w:rPr>
      </w:r>
    </w:p>
    <w:p w14:paraId="6EF1AD01" w14:textId="38F599DD">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La muestra para la carrera </w:t>
      </w:r>
      <w:r>
        <w:rPr>
          <w:rFonts w:ascii="Arial" w:hAnsi="Arial" w:eastAsia="Arial" w:cs="Arial"/>
          <w:color w:val="000000"/>
          <w:highlight w:val="none"/>
        </w:rPr>
        <w:t xml:space="preserve">de </w:t>
      </w:r>
      <w:r>
        <w:rPr>
          <w:rFonts w:ascii="Arial" w:hAnsi="Arial" w:eastAsia="Arial" w:cs="Arial"/>
          <w:color w:val="000000"/>
          <w:highlight w:val="none"/>
        </w:rPr>
        <w:t xml:space="preserve">Derecho</w:t>
      </w:r>
      <w:r>
        <w:rPr>
          <w:rFonts w:ascii="Arial" w:hAnsi="Arial" w:eastAsia="Arial" w:cs="Arial"/>
          <w:color w:val="000000"/>
          <w:highlight w:val="none"/>
        </w:rPr>
        <w:t xml:space="preserve"> fue de </w:t>
      </w:r>
      <w:commentRangeStart w:id="0"/>
      <w:r>
        <w:rPr>
          <w:rFonts w:ascii="Arial" w:hAnsi="Arial" w:eastAsia="Arial" w:cs="Arial"/>
          <w:b/>
          <w:color w:val="000000"/>
          <w:highlight w:val="none"/>
        </w:rPr>
        <w:t xml:space="preserve">32</w:t>
      </w:r>
      <w:r>
        <w:rPr>
          <w:rFonts w:ascii="Arial" w:hAnsi="Arial" w:eastAsia="Arial" w:cs="Arial"/>
          <w:color w:val="000000"/>
          <w:highlight w:val="none"/>
        </w:rPr>
        <w:t xml:space="preserve">,</w:t>
      </w:r>
      <w:commentRangeEnd w:id="0"/>
      <w:r>
        <w:commentReference w:id="0"/>
      </w:r>
      <w:r>
        <w:rPr>
          <w:rFonts w:ascii="Arial" w:hAnsi="Arial" w:eastAsia="Arial" w:cs="Arial"/>
          <w:color w:val="000000"/>
          <w:highlight w:val="none"/>
        </w:rPr>
        <w:t xml:space="preserve"> misma que cumple con las características descritas por (Gutiérrez González &amp; </w:t>
      </w:r>
      <w:r>
        <w:rPr>
          <w:rFonts w:ascii="Arial" w:hAnsi="Arial" w:eastAsia="Arial" w:cs="Arial"/>
          <w:color w:val="000000"/>
          <w:highlight w:val="none"/>
        </w:rPr>
        <w:t xml:space="preserve">Panteleeva</w:t>
      </w:r>
      <w:r>
        <w:rPr>
          <w:rFonts w:ascii="Arial" w:hAnsi="Arial" w:eastAsia="Arial" w:cs="Arial"/>
          <w:color w:val="000000"/>
          <w:highlight w:val="none"/>
        </w:rPr>
        <w:t xml:space="preserve">) </w:t>
      </w:r>
      <w:r>
        <w:rPr>
          <w:rFonts w:ascii="Arial" w:hAnsi="Arial" w:eastAsia="Arial" w:cs="Arial"/>
          <w:color w:val="000000"/>
          <w:highlight w:val="none"/>
          <w:vertAlign w:val="superscript"/>
        </w:rPr>
        <w:footnoteReference w:id="2"/>
      </w:r>
      <w:r>
        <w:rPr>
          <w:rFonts w:ascii="Arial" w:hAnsi="Arial" w:eastAsia="Arial" w:cs="Arial"/>
          <w:color w:val="000000"/>
          <w:highlight w:val="none"/>
        </w:rPr>
        <w:t xml:space="preserve"> como ser </w:t>
      </w:r>
      <w:r>
        <w:rPr>
          <w:rFonts w:ascii="Arial" w:hAnsi="Arial" w:eastAsia="Arial" w:cs="Arial"/>
          <w:b/>
          <w:color w:val="000000"/>
          <w:highlight w:val="none"/>
        </w:rPr>
        <w:t xml:space="preserve">representativa</w:t>
      </w:r>
      <w:r>
        <w:rPr>
          <w:rFonts w:ascii="Arial" w:hAnsi="Arial" w:eastAsia="Arial" w:cs="Arial"/>
          <w:color w:val="000000"/>
          <w:highlight w:val="none"/>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Arial" w:cs="Arial"/>
          <w:b/>
          <w:color w:val="000000"/>
          <w:highlight w:val="none"/>
        </w:rPr>
        <w:t xml:space="preserve">adecuada y válida</w:t>
      </w:r>
      <w:r>
        <w:rPr>
          <w:rFonts w:ascii="Arial" w:hAnsi="Arial" w:eastAsia="Arial" w:cs="Arial"/>
          <w:color w:val="000000"/>
          <w:highlight w:val="none"/>
        </w:rPr>
        <w:t xml:space="preserve"> ya que se ha considerado un 5% de error respecto a la población; y , </w:t>
      </w:r>
      <w:r>
        <w:rPr>
          <w:rFonts w:ascii="Arial" w:hAnsi="Arial" w:eastAsia="Arial" w:cs="Arial"/>
          <w:b/>
          <w:color w:val="000000"/>
          <w:highlight w:val="none"/>
        </w:rPr>
        <w:t xml:space="preserve">confiabilidad</w:t>
      </w:r>
      <w:r>
        <w:rPr>
          <w:rFonts w:ascii="Arial" w:hAnsi="Arial" w:eastAsia="Arial" w:cs="Arial"/>
          <w:color w:val="000000"/>
          <w:highlight w:val="none"/>
        </w:rPr>
        <w:t xml:space="preserve"> ya que la muestra se obtuvo mediante la fórmula para  poblaciones finitas, con un 90% de nivel de confianza.</w:t>
      </w:r>
      <w:r>
        <w:rPr>
          <w:rFonts w:ascii="Arial" w:hAnsi="Arial" w:eastAsia="Arial" w:cs="Arial"/>
          <w:color w:val="000000"/>
          <w:highlight w:val="none"/>
        </w:rPr>
      </w:r>
    </w:p>
    <w:p w14:paraId="6EF1AD02"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A </w:t>
      </w:r>
      <w:r>
        <w:rPr>
          <w:rFonts w:ascii="Arial" w:hAnsi="Arial" w:eastAsia="Arial" w:cs="Arial"/>
          <w:color w:val="000000"/>
          <w:highlight w:val="none"/>
        </w:rPr>
        <w:t xml:space="preserve">continuación</w:t>
      </w:r>
      <w:r>
        <w:rPr>
          <w:rFonts w:ascii="Arial" w:hAnsi="Arial" w:eastAsia="Arial" w:cs="Arial"/>
          <w:color w:val="000000"/>
          <w:highlight w:val="none"/>
        </w:rPr>
        <w:t xml:space="preserve"> se adjunta la fórmula empleada:</w:t>
      </w:r>
      <w:r>
        <w:rPr>
          <w:rFonts w:ascii="Arial" w:hAnsi="Arial" w:eastAsia="Arial" w:cs="Arial"/>
          <w:color w:val="000000"/>
          <w:highlight w:val="none"/>
        </w:rPr>
      </w:r>
    </w:p>
    <w:tbl>
      <w:tblPr>
        <w:tblStyle w:val="945"/>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 .  N</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N-1</m:t>
                      </m:r>
                    </m:e>
                  </m:d>
                  <m:r>
                    <w:rPr>
                      <w:rFonts w:hint="default" w:ascii="Cambria Math" w:hAnsi="Cambria Math" w:eastAsia="Cambria Math" w:cs="Cambria Math"/>
                      <w:highlight w:val="none"/>
                    </w:rPr>
                    <m:rPr/>
                    <m:t>(E)^2+</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m:t>
                  </m:r>
                </m:den>
              </m:f>
            </m:oMath>
            <w:r>
              <w:rPr>
                <w:rFonts w:ascii="Arial" w:hAnsi="Arial" w:eastAsia="Arial" w:cs="Arial"/>
                <w:b/>
                <w:highlight w:val="none"/>
              </w:rPr>
              <w:t xml:space="preserve"> ; </w:t>
            </w:r>
            <w:r>
              <w:rPr>
                <w:rFonts w:ascii="Arial" w:hAnsi="Arial" w:eastAsia="Arial" w:cs="Arial"/>
                <w:b/>
                <w:i/>
                <w:highlight w:val="none"/>
              </w:rPr>
            </w:r>
          </w:p>
          <w:p w14:paraId="6EF1AD04" w14:textId="7245BB34">
            <w:pPr>
              <w:pBdr/>
              <w:spacing w:after="240" w:before="240"/>
              <w:ind/>
              <w:rPr>
                <w:rFonts w:ascii="Arial" w:hAnsi="Arial" w:cs="Arial"/>
                <w:b/>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0,5*0,5*36</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36-1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highlight w:val="none"/>
              </w:rPr>
            </w:r>
            <w:r>
              <w:rPr>
                <w:rFonts w:ascii="Arial" w:hAnsi="Arial" w:eastAsia="Arial" w:cs="Arial"/>
                <w:b/>
                <w:highlight w:val="none"/>
              </w:rPr>
            </w:r>
          </w:p>
          <w:p w14:paraId="6EF1AD05" w14:textId="77777777">
            <w:pPr>
              <w:pBdr/>
              <w:spacing w:after="240" w:before="240"/>
              <w:ind/>
              <w:rPr>
                <w:rFonts w:ascii="Arial" w:hAnsi="Arial" w:cs="Arial"/>
                <w:b/>
                <w:highlight w:val="none"/>
              </w:rPr>
            </w:pPr>
            <w:r>
              <w:rPr>
                <w:rFonts w:ascii="Arial" w:hAnsi="Arial" w:eastAsia="Arial" w:cs="Arial"/>
                <w:b/>
                <w:highlight w:val="none"/>
              </w:rPr>
            </w:r>
            <w:r>
              <w:rPr>
                <w:rFonts w:ascii="Arial" w:hAnsi="Arial" w:eastAsia="Arial" w:cs="Arial"/>
                <w:b/>
                <w:highlight w:val="none"/>
              </w:rPr>
            </w:r>
          </w:p>
          <w:p w14:paraId="6EF1AD06" w14:textId="0687D924">
            <w:pPr>
              <w:pBdr/>
              <w:spacing w:after="240" w:before="240"/>
              <w:ind/>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32</w:t>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cs="Arial"/>
                <w:i/>
                <w:color w:val="000000"/>
                <w:highlight w:val="none"/>
              </w:rPr>
            </w:pPr>
            <w:r>
              <w:rPr>
                <w:rFonts w:ascii="Arial" w:hAnsi="Arial" w:eastAsia="Arial" w:cs="Arial"/>
                <w:i/>
                <w:color w:val="000000"/>
                <w:highlight w:val="none"/>
              </w:rPr>
              <w:t xml:space="preserve">Dónde: </w:t>
            </w:r>
            <w:r>
              <w:rPr>
                <w:rFonts w:ascii="Arial" w:hAnsi="Arial" w:eastAsia="Arial" w:cs="Arial"/>
                <w:i/>
                <w:color w:val="000000"/>
                <w:highlight w:val="none"/>
              </w:rPr>
            </w:r>
          </w:p>
          <w:p w14:paraId="6EF1AD08"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Tamaño de la muestra</w:t>
            </w:r>
            <w:r>
              <w:rPr>
                <w:rFonts w:ascii="Arial" w:hAnsi="Arial" w:eastAsia="Arial" w:cs="Arial"/>
                <w:highlight w:val="none"/>
              </w:rPr>
              <w:t xml:space="preserve"> </w:t>
            </w:r>
            <w:r>
              <w:rPr>
                <w:rFonts w:ascii="Arial" w:hAnsi="Arial" w:eastAsia="Arial" w:cs="Arial"/>
                <w:color w:val="000000"/>
                <w:highlight w:val="none"/>
              </w:rPr>
              <w:t xml:space="preserve">probabilística estratificada, cuyo valor se busca </w:t>
            </w:r>
            <w:r>
              <w:rPr>
                <w:rFonts w:ascii="Arial" w:hAnsi="Arial" w:eastAsia="Arial" w:cs="Arial"/>
                <w:color w:val="000000"/>
                <w:highlight w:val="none"/>
              </w:rPr>
            </w:r>
          </w:p>
          <w:p w14:paraId="6EF1AD09"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Población o universo (número total de personas que podrían ser encuestadas) </w:t>
            </w:r>
            <w:r>
              <w:rPr>
                <w:rFonts w:ascii="Arial" w:hAnsi="Arial" w:eastAsia="Arial" w:cs="Arial"/>
                <w:color w:val="000000"/>
                <w:highlight w:val="none"/>
              </w:rPr>
            </w:r>
          </w:p>
          <w:p w14:paraId="6EF1AD0A" w14:textId="6139E7BC">
            <w:pPr>
              <w:pBdr/>
              <w:spacing w:after="0" w:line="240" w:lineRule="auto"/>
              <w:ind w:right="-6"/>
              <w:jc w:val="both"/>
              <w:rPr>
                <w:rFonts w:ascii="Arial" w:hAnsi="Arial" w:cs="Arial"/>
                <w:color w:val="000000"/>
                <w:highlight w:val="none"/>
              </w:rPr>
            </w:pPr>
            <w:r>
              <w:rPr>
                <w:rFonts w:ascii="Arial" w:hAnsi="Arial" w:eastAsia="Arial" w:cs="Arial"/>
                <w:highlight w:val="none"/>
              </w:rPr>
            </w:r>
            <m:oMath>
              <m:r>
                <w:rPr>
                  <w:rFonts w:hint="default" w:ascii="Cambria Math" w:hAnsi="Cambria Math" w:eastAsia="Cambria Math" w:cs="Cambria Math"/>
                  <w:color w:val="000000"/>
                  <w:highlight w:val="none"/>
                </w:rPr>
                <m:rPr/>
                <m:t>k</m:t>
              </m:r>
            </m:oMath>
            <w:r>
              <w:rPr>
                <w:rFonts w:ascii="Arial" w:hAnsi="Arial" w:eastAsia="Arial" w:cs="Arial"/>
                <w:color w:val="000000"/>
                <w:highlight w:val="none"/>
              </w:rPr>
              <w:t xml:space="preserve"> = Coeficiente de correlación del error, (Constante de variabilidad) si es igual  2 el nivel de confianza es del 95,5% </w:t>
            </w:r>
            <w:r>
              <w:rPr>
                <w:rFonts w:ascii="Arial" w:hAnsi="Arial" w:eastAsia="Arial" w:cs="Arial"/>
                <w:color w:val="000000"/>
                <w:highlight w:val="none"/>
              </w:rPr>
            </w:r>
          </w:p>
          <w:p w14:paraId="6EF1AD0B"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p</w:t>
            </w:r>
            <w:r>
              <w:rPr>
                <w:rFonts w:ascii="Arial" w:hAnsi="Arial" w:eastAsia="Arial" w:cs="Arial"/>
                <w:color w:val="000000"/>
                <w:highlight w:val="none"/>
              </w:rPr>
              <w:t xml:space="preserve"> = probabilidad de éxito (proporción de individuos en la población que poseen una característica específica)</w:t>
            </w:r>
            <w:r>
              <w:rPr>
                <w:rFonts w:ascii="Arial" w:hAnsi="Arial" w:eastAsia="Arial" w:cs="Arial"/>
                <w:color w:val="000000"/>
                <w:highlight w:val="none"/>
              </w:rPr>
            </w:r>
          </w:p>
          <w:p w14:paraId="6EF1AD0C" w14:textId="77777777">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q</w:t>
            </w:r>
            <w:r>
              <w:rPr>
                <w:rFonts w:ascii="Arial" w:hAnsi="Arial" w:eastAsia="Arial" w:cs="Arial"/>
                <w:color w:val="000000"/>
                <w:highlight w:val="none"/>
              </w:rPr>
              <w:t xml:space="preserve">= probabilidad de fracaso (Proporción de individuos que no poseen una característica específica)</w:t>
            </w:r>
            <w:r>
              <w:rPr>
                <w:rFonts w:ascii="Arial" w:hAnsi="Arial" w:eastAsia="Arial" w:cs="Arial"/>
                <w:color w:val="000000"/>
                <w:highlight w:val="none"/>
              </w:rPr>
            </w:r>
          </w:p>
          <w:p w14:paraId="6EF1AD0D" w14:textId="3561B501">
            <w:pPr>
              <w:pBdr/>
              <w:spacing w:after="0" w:line="240" w:lineRule="auto"/>
              <w:ind w:right="-6"/>
              <w:jc w:val="both"/>
              <w:rPr>
                <w:rFonts w:ascii="Arial" w:hAnsi="Arial" w:cs="Arial"/>
                <w:color w:val="000000"/>
                <w:highlight w:val="none"/>
              </w:rPr>
            </w:pPr>
            <w:r>
              <w:rPr>
                <w:rFonts w:ascii="Arial" w:hAnsi="Arial" w:eastAsia="Arial" w:cs="Arial"/>
                <w:b/>
                <w:color w:val="000000"/>
                <w:highlight w:val="none"/>
              </w:rPr>
              <w:t xml:space="preserve">e</w:t>
            </w:r>
            <w:r>
              <w:rPr>
                <w:rFonts w:ascii="Arial" w:hAnsi="Arial" w:eastAsia="Arial" w:cs="Arial"/>
                <w:color w:val="000000"/>
                <w:highlight w:val="none"/>
              </w:rPr>
              <w:t xml:space="preserve"> = Error máximo admisible para  inferencias de muestras  estadísticas, el mismo que es inversamente proporcional, al tamaño de la muestra, es decir  </w:t>
            </w:r>
            <w:r>
              <w:rPr>
                <w:rFonts w:ascii="Arial" w:hAnsi="Arial" w:eastAsia="Arial" w:cs="Arial"/>
                <w:color w:val="000000"/>
                <w:highlight w:val="none"/>
              </w:rPr>
              <w:t xml:space="preserve">que</w:t>
            </w:r>
            <w:r>
              <w:rPr>
                <w:rFonts w:ascii="Arial" w:hAnsi="Arial" w:eastAsia="Arial" w:cs="Arial"/>
                <w:color w:val="000000"/>
                <w:highlight w:val="none"/>
              </w:rPr>
              <w:t xml:space="preserve"> al aumentar el margen de error, disminuye el tamaño de la muestra. </w:t>
            </w:r>
            <w:r>
              <w:rPr>
                <w:rFonts w:ascii="Arial" w:hAnsi="Arial" w:eastAsia="Arial" w:cs="Arial"/>
                <w:color w:val="000000"/>
                <w:highlight w:val="none"/>
              </w:rPr>
            </w:r>
          </w:p>
        </w:tc>
      </w:tr>
    </w:tbl>
    <w:p w14:paraId="6EF1AD0F" w14:textId="77777777">
      <w:pPr>
        <w:pBdr/>
        <w:spacing w:after="240" w:before="240" w:line="240" w:lineRule="auto"/>
        <w:ind w:firstLine="360"/>
        <w:jc w:val="right"/>
        <w:rPr>
          <w:rFonts w:ascii="Arial" w:hAnsi="Arial" w:cs="Arial"/>
          <w:color w:val="000000"/>
        </w:rPr>
      </w:pPr>
      <w:r>
        <w:rPr>
          <w:rFonts w:ascii="Arial" w:hAnsi="Arial" w:eastAsia="Arial" w:cs="Arial"/>
          <w:color w:val="000000"/>
        </w:rPr>
      </w:r>
      <w:r>
        <w:rPr>
          <w:rFonts w:ascii="Arial" w:hAnsi="Arial" w:eastAsia="Arial" w:cs="Arial"/>
          <w:color w:val="000000"/>
        </w:rPr>
      </w:r>
    </w:p>
    <w:p w14:paraId="4B852414" w14:textId="77777777">
      <w:pPr>
        <w:pBdr/>
        <w:spacing w:after="240" w:before="240"/>
        <w:ind w:firstLine="360"/>
        <w:jc w:val="both"/>
        <w:rPr>
          <w:rFonts w:ascii="Arial" w:hAnsi="Arial" w:cs="Arial"/>
          <w:color w:val="000000"/>
          <w:sz w:val="20"/>
          <w:szCs w:val="20"/>
        </w:rPr>
      </w:pPr>
      <w:r>
        <w:rPr>
          <w:rFonts w:ascii="Arial" w:hAnsi="Arial" w:eastAsia="Arial" w:cs="Arial"/>
          <w:color w:val="000000"/>
          <w:sz w:val="20"/>
          <w:szCs w:val="20"/>
        </w:rPr>
        <w:t xml:space="preserve">Por lo que se realizó una disminución del tamaño de la muestra, aplicando la siguiente fórmula:</w:t>
      </w:r>
      <w:r>
        <w:rPr>
          <w:rFonts w:ascii="Arial" w:hAnsi="Arial" w:eastAsia="Arial" w:cs="Arial"/>
          <w:color w:val="000000"/>
          <w:sz w:val="20"/>
          <w:szCs w:val="20"/>
        </w:rPr>
      </w:r>
    </w:p>
    <w:tbl>
      <w:tblPr>
        <w:tblInd w:w="421" w:type="dxa"/>
        <w:tblW w:w="7860" w:type="dxa"/>
        <w:tblBorders>
          <w:insideH w:val="none" w:color="000000" w:sz="4" w:space="0"/>
          <w:insideV w:val="none" w:color="000000" w:sz="4" w:space="0"/>
        </w:tblBorders>
        <w:tblLayout w:type="fixed"/>
        <w:tblLook w:val="04A0" w:firstRow="1" w:lastRow="0" w:firstColumn="1" w:lastColumn="0" w:noHBand="0" w:noVBand="1"/>
      </w:tblPr>
      <w:tblGrid>
        <w:gridCol w:w="2728"/>
        <w:gridCol w:w="5132"/>
      </w:tblGrid>
      <w:tr>
        <w:trPr>
          <w:trHeight w:val="1456"/>
        </w:trPr>
        <w:tc>
          <w:tcPr>
            <w:tcBorders/>
            <w:tcW w:w="2727" w:type="dxa"/>
          </w:tcPr>
          <w:p w14:paraId="4DC5F618" w14:textId="77777777">
            <w:pPr>
              <w:pBdr/>
              <w:spacing/>
              <w:ind/>
              <w:jc w:val="center"/>
              <w:rPr>
                <w:rFonts w:ascii="Arial" w:hAnsi="Arial" w:cs="Arial"/>
                <w:color w:val="000000"/>
                <w:sz w:val="28"/>
                <w:szCs w:val="28"/>
                <w:highlight w:val="none"/>
              </w:rPr>
            </w:pPr>
            <w:r>
              <w:rPr>
                <w:rFonts w:ascii="Arial" w:hAnsi="Arial" w:eastAsia="Arial" w:cs="Arial"/>
                <w:highlight w:val="none"/>
              </w:rPr>
            </w:r>
            <m:oMathPara>
              <m:oMathParaPr/>
              <m:oMath>
                <m:r>
                  <w:rPr>
                    <w:rFonts w:hint="default" w:ascii="Cambria Math" w:hAnsi="Cambria Math" w:eastAsia="Cambria Math" w:cs="Cambria Math"/>
                    <w:color w:val="000000"/>
                    <w:sz w:val="28"/>
                    <w:szCs w:val="28"/>
                    <w:highlight w:val="none"/>
                  </w:rPr>
                  <m:rPr/>
                  <m:t>n1≥</m:t>
                </m:r>
                <m:f>
                  <m:fPr>
                    <m:ctrlPr>
                      <w:rPr>
                        <w:rFonts w:hint="default" w:ascii="Cambria Math" w:hAnsi="Cambria Math" w:eastAsia="Cambria Math" w:cs="Cambria Math"/>
                        <w:color w:val="000000"/>
                        <w:sz w:val="28"/>
                        <w:szCs w:val="28"/>
                        <w:highlight w:val="none"/>
                      </w:rPr>
                    </m:ctrlPr>
                  </m:fPr>
                  <m:num>
                    <m:r>
                      <w:rPr>
                        <w:rFonts w:hint="default" w:ascii="Cambria Math" w:hAnsi="Cambria Math" w:eastAsia="Cambria Math" w:cs="Cambria Math"/>
                        <w:color w:val="000000"/>
                        <w:sz w:val="28"/>
                        <w:szCs w:val="28"/>
                        <w:highlight w:val="none"/>
                      </w:rPr>
                      <m:rPr/>
                      <m:t>n . N</m:t>
                    </m:r>
                  </m:num>
                  <m:den>
                    <m:r>
                      <w:rPr>
                        <w:rFonts w:hint="default" w:ascii="Cambria Math" w:hAnsi="Cambria Math" w:eastAsia="Cambria Math" w:cs="Cambria Math"/>
                        <w:color w:val="000000"/>
                        <w:sz w:val="28"/>
                        <w:szCs w:val="28"/>
                        <w:highlight w:val="none"/>
                      </w:rPr>
                      <m:rPr/>
                      <m:t>n+N</m:t>
                    </m:r>
                  </m:den>
                </m:f>
              </m:oMath>
            </m:oMathPara>
            <w:r>
              <w:rPr>
                <w:rFonts w:ascii="Arial" w:hAnsi="Arial" w:eastAsia="Arial" w:cs="Arial"/>
                <w:highlight w:val="none"/>
              </w:rPr>
            </w:r>
            <w:r>
              <w:rPr>
                <w:rFonts w:ascii="Arial" w:hAnsi="Arial" w:eastAsia="Arial" w:cs="Arial"/>
                <w:color w:val="000000"/>
                <w:sz w:val="28"/>
                <w:szCs w:val="28"/>
                <w:highlight w:val="none"/>
              </w:rPr>
            </w:r>
          </w:p>
          <w:p w14:paraId="3E7EE6F6" w14:textId="3FE4E300">
            <w:pPr>
              <w:pBdr/>
              <w:spacing/>
              <w:ind/>
              <w:jc w:val="center"/>
              <w:rPr>
                <w:rFonts w:ascii="Arial" w:hAnsi="Arial" w:cs="Arial"/>
                <w:color w:val="000000"/>
                <w:sz w:val="28"/>
                <w:szCs w:val="28"/>
                <w:highlight w:val="none"/>
              </w:rPr>
            </w:pPr>
            <w:r>
              <w:rPr>
                <w:rFonts w:ascii="Arial" w:hAnsi="Arial" w:eastAsia="Arial" w:cs="Arial"/>
                <w:highlight w:val="none"/>
              </w:rPr>
            </w:r>
            <m:oMathPara>
              <m:oMathParaPr/>
              <m:oMath>
                <m:r>
                  <w:rPr>
                    <w:rFonts w:hint="default" w:ascii="Cambria Math" w:hAnsi="Cambria Math" w:eastAsia="Cambria Math" w:cs="Cambria Math"/>
                    <w:color w:val="000000"/>
                    <w:sz w:val="28"/>
                    <w:szCs w:val="28"/>
                    <w:highlight w:val="none"/>
                  </w:rPr>
                  <m:rPr/>
                  <m:t>n1= </m:t>
                </m:r>
                <m:f>
                  <m:fPr>
                    <m:ctrlPr>
                      <w:rPr>
                        <w:rFonts w:hint="default" w:ascii="Cambria Math" w:hAnsi="Cambria Math" w:eastAsia="Cambria Math" w:cs="Cambria Math"/>
                        <w:color w:val="000000"/>
                        <w:sz w:val="28"/>
                        <w:szCs w:val="28"/>
                        <w:highlight w:val="none"/>
                      </w:rPr>
                    </m:ctrlPr>
                  </m:fPr>
                  <m:num>
                    <m:r>
                      <w:rPr>
                        <w:rFonts w:hint="default" w:ascii="Cambria Math" w:hAnsi="Cambria Math" w:eastAsia="Cambria Math" w:cs="Cambria Math"/>
                        <w:color w:val="000000"/>
                        <w:sz w:val="28"/>
                        <w:szCs w:val="28"/>
                        <w:highlight w:val="none"/>
                      </w:rPr>
                      <m:rPr/>
                      <m:t>32</m:t>
                    </m:r>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36</m:t>
                    </m:r>
                  </m:num>
                  <m:den>
                    <m:r>
                      <w:rPr>
                        <w:rFonts w:hint="default" w:ascii="Cambria Math" w:hAnsi="Cambria Math" w:eastAsia="Cambria Math" w:cs="Cambria Math"/>
                        <w:color w:val="000000"/>
                        <w:sz w:val="28"/>
                        <w:szCs w:val="28"/>
                        <w:highlight w:val="none"/>
                      </w:rPr>
                      <m:rPr/>
                      <m:t>32</m:t>
                    </m:r>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36</m:t>
                    </m:r>
                  </m:den>
                </m:f>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17</m:t>
                </m:r>
              </m:oMath>
            </m:oMathPara>
            <w:r>
              <w:rPr>
                <w:rFonts w:ascii="Arial" w:hAnsi="Arial" w:eastAsia="Arial" w:cs="Arial"/>
                <w:highlight w:val="none"/>
              </w:rPr>
            </w:r>
            <w:r>
              <w:rPr>
                <w:rFonts w:ascii="Arial" w:hAnsi="Arial" w:eastAsia="Arial" w:cs="Arial"/>
                <w:color w:val="000000"/>
                <w:sz w:val="28"/>
                <w:szCs w:val="28"/>
                <w:highlight w:val="none"/>
              </w:rPr>
            </w:r>
          </w:p>
        </w:tc>
        <w:tc>
          <w:tcPr>
            <w:tcBorders/>
            <w:tcW w:w="5130" w:type="dxa"/>
          </w:tcPr>
          <w:p w14:paraId="256F48F4" w14:textId="77777777">
            <w:pPr>
              <w:pBdr/>
              <w:spacing/>
              <w:ind w:right="-8"/>
              <w:jc w:val="both"/>
              <w:rPr>
                <w:rFonts w:ascii="Arial" w:hAnsi="Arial" w:cs="Arial"/>
                <w:color w:val="000000"/>
                <w:sz w:val="20"/>
                <w:szCs w:val="20"/>
                <w:highlight w:val="none"/>
              </w:rPr>
            </w:pPr>
            <w:r>
              <w:rPr>
                <w:rFonts w:ascii="Arial" w:hAnsi="Arial" w:eastAsia="Arial" w:cs="Arial"/>
                <w:color w:val="000000"/>
                <w:sz w:val="18"/>
                <w:szCs w:val="18"/>
                <w:highlight w:val="none"/>
              </w:rPr>
              <w:t xml:space="preserve">Donde, n1 es el nuevo tamaño de la muestra, N es el tamaño de la población; n es el tamaño previo de la muestra.</w:t>
            </w:r>
            <w:bookmarkStart w:id="9" w:name="_GoBack"/>
            <w:r>
              <w:rPr>
                <w:rFonts w:ascii="Arial" w:hAnsi="Arial" w:eastAsia="Arial" w:cs="Arial"/>
                <w:highlight w:val="none"/>
              </w:rPr>
            </w:r>
            <w:bookmarkEnd w:id="9"/>
            <w:r>
              <w:rPr>
                <w:rFonts w:ascii="Arial" w:hAnsi="Arial" w:eastAsia="Arial" w:cs="Arial"/>
                <w:highlight w:val="none"/>
              </w:rPr>
            </w:r>
            <w:r>
              <w:rPr>
                <w:rFonts w:ascii="Arial" w:hAnsi="Arial" w:eastAsia="Arial" w:cs="Arial"/>
                <w:color w:val="000000"/>
                <w:sz w:val="20"/>
                <w:szCs w:val="20"/>
                <w:highlight w:val="none"/>
              </w:rPr>
            </w:r>
          </w:p>
        </w:tc>
      </w:tr>
    </w:tbl>
    <w:p w14:paraId="6EF1AD1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6EF1AD16" w14:textId="3AD6CDBB">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highlight w:val="none"/>
        </w:rPr>
      </w:pPr>
      <w:r>
        <w:rPr>
          <w:rFonts w:ascii="Arial" w:hAnsi="Arial" w:eastAsia="Arial" w:cs="Arial"/>
          <w:color w:val="000000"/>
          <w:highlight w:val="none"/>
        </w:rPr>
        <w:t xml:space="preserve">El número total de encuestas realizadas por la carrera fue de </w:t>
      </w:r>
      <w:r>
        <w:rPr>
          <w:rFonts w:ascii="Arial" w:hAnsi="Arial" w:eastAsia="Arial" w:cs="Arial"/>
          <w:b/>
          <w:color w:val="000000"/>
          <w:highlight w:val="none"/>
        </w:rPr>
        <w:t xml:space="preserve">23</w:t>
      </w:r>
      <w:r>
        <w:rPr>
          <w:rFonts w:ascii="Arial" w:hAnsi="Arial" w:eastAsia="Arial" w:cs="Arial"/>
          <w:b/>
          <w:color w:val="000000"/>
          <w:highlight w:val="none"/>
        </w:rPr>
        <w:t xml:space="preserve">.</w:t>
      </w:r>
      <w:r>
        <w:rPr>
          <w:rFonts w:ascii="Arial" w:hAnsi="Arial" w:eastAsia="Arial" w:cs="Arial"/>
          <w:b/>
          <w:color w:val="000000"/>
          <w:highlight w:val="none"/>
        </w:rPr>
      </w:r>
    </w:p>
    <w:p w14:paraId="6EF1AD17" w14:textId="77777777">
      <w:pPr>
        <w:pBdr/>
        <w:spacing w:after="240" w:before="240" w:line="240" w:lineRule="auto"/>
        <w:ind w:firstLine="360"/>
        <w:jc w:val="both"/>
        <w:rPr>
          <w:rFonts w:ascii="Arial" w:hAnsi="Arial" w:cs="Arial"/>
          <w:color w:val="000000"/>
          <w:u w:val="single"/>
        </w:rPr>
      </w:pPr>
      <w:r>
        <w:rPr>
          <w:rFonts w:ascii="Arial" w:hAnsi="Arial" w:eastAsia="Arial" w:cs="Arial"/>
          <w:color w:val="000000"/>
          <w:highlight w:val="none"/>
        </w:rPr>
        <w:t xml:space="preserve">Para mayor detalle, se puede revisar el c</w:t>
      </w:r>
      <w:r>
        <w:rPr>
          <w:rFonts w:ascii="Arial" w:hAnsi="Arial" w:eastAsia="Arial" w:cs="Arial"/>
          <w:color w:val="000000"/>
        </w:rPr>
        <w:t xml:space="preserve">álculo de la muestra en el siguiente reporte: </w:t>
      </w:r>
      <w:hyperlink r:id="rId14" w:tooltip="https://bit.ly/40fJ63s" w:history="1">
        <w:r>
          <w:rPr>
            <w:rFonts w:ascii="Arial" w:hAnsi="Arial" w:eastAsia="Arial" w:cs="Arial"/>
            <w:color w:val="000000"/>
            <w:u w:val="single"/>
          </w:rPr>
          <w:t xml:space="preserve">https://bit.ly/40fJ63s</w:t>
        </w:r>
      </w:hyperlink>
      <w:r>
        <w:rPr>
          <w:rFonts w:ascii="Arial" w:hAnsi="Arial" w:eastAsia="Arial" w:cs="Arial"/>
        </w:rPr>
      </w:r>
      <w:r>
        <w:rPr>
          <w:rFonts w:ascii="Arial" w:hAnsi="Arial" w:eastAsia="Arial" w:cs="Arial"/>
          <w:color w:val="000000"/>
          <w:u w:val="single"/>
        </w:rPr>
      </w:r>
    </w:p>
    <w:p w14:paraId="6EF1AD18" w14:textId="77777777">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0" w:name="_Toc227651858"/>
      <w:r>
        <w:rPr>
          <w:rFonts w:ascii="Arial" w:hAnsi="Arial" w:eastAsia="Arial" w:cs="Arial"/>
          <w:b/>
          <w:color w:val="1959b7"/>
          <w:sz w:val="24"/>
          <w:szCs w:val="24"/>
        </w:rPr>
        <w:t xml:space="preserve">Escala de valoración de variables</w:t>
      </w:r>
      <w:bookmarkEnd w:id="10"/>
      <w:r>
        <w:rPr>
          <w:rFonts w:ascii="Arial" w:hAnsi="Arial" w:eastAsia="Arial" w:cs="Arial"/>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rPr>
      </w:pPr>
      <w:r>
        <w:rPr>
          <w:rFonts w:ascii="Arial" w:hAnsi="Arial" w:eastAsia="Arial" w:cs="Arial"/>
          <w:i/>
          <w:color w:val="000000"/>
        </w:rPr>
        <w:t xml:space="preserve">Tabla 1 Escala de valoración de variables</w:t>
      </w:r>
      <w:r>
        <w:rPr>
          <w:rFonts w:ascii="Arial" w:hAnsi="Arial" w:eastAsia="Arial" w:cs="Arial"/>
          <w:i/>
          <w:color w:val="000000"/>
        </w:rPr>
      </w:r>
    </w:p>
    <w:tbl>
      <w:tblPr>
        <w:tblStyle w:val="947"/>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cs="Arial"/>
                <w:b/>
              </w:rPr>
            </w:pPr>
            <w:r>
              <w:rPr>
                <w:rFonts w:ascii="Arial" w:hAnsi="Arial" w:eastAsia="Arial" w:cs="Arial"/>
                <w:b/>
              </w:rPr>
              <w:t xml:space="preserve">Valoración cualitativa </w:t>
            </w:r>
            <w:r>
              <w:rPr>
                <w:rFonts w:ascii="Arial" w:hAnsi="Arial" w:eastAsia="Arial"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cs="Arial"/>
                <w:b/>
              </w:rPr>
            </w:pPr>
            <w:r>
              <w:rPr>
                <w:rFonts w:ascii="Arial" w:hAnsi="Arial" w:eastAsia="Arial" w:cs="Arial"/>
                <w:b/>
              </w:rPr>
              <w:t xml:space="preserve">Rango</w:t>
            </w:r>
            <w:r>
              <w:rPr>
                <w:rFonts w:ascii="Arial" w:hAnsi="Arial" w:eastAsia="Arial"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cs="Arial"/>
              </w:rPr>
            </w:pPr>
            <w:r>
              <w:rPr>
                <w:rFonts w:ascii="Arial" w:hAnsi="Arial" w:eastAsia="Arial" w:cs="Arial"/>
              </w:rPr>
              <w:t xml:space="preserve">Excelente</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cs="Arial"/>
              </w:rPr>
            </w:pPr>
            <w:r>
              <w:rPr>
                <w:rFonts w:ascii="Arial" w:hAnsi="Arial" w:eastAsia="Arial" w:cs="Arial"/>
              </w:rPr>
              <w:t xml:space="preserve">95-100%</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cs="Arial"/>
              </w:rPr>
            </w:pPr>
            <w:r>
              <w:rPr>
                <w:rFonts w:ascii="Arial" w:hAnsi="Arial" w:eastAsia="Arial" w:cs="Arial"/>
              </w:rPr>
              <w:t xml:space="preserve">Muy bueno</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cs="Arial"/>
              </w:rPr>
            </w:pPr>
            <w:r>
              <w:rPr>
                <w:rFonts w:ascii="Arial" w:hAnsi="Arial" w:eastAsia="Arial" w:cs="Arial"/>
              </w:rPr>
              <w:t xml:space="preserve">85-94.,99%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cs="Arial"/>
              </w:rPr>
            </w:pPr>
            <w:r>
              <w:rPr>
                <w:rFonts w:ascii="Arial" w:hAnsi="Arial" w:eastAsia="Arial" w:cs="Arial"/>
              </w:rPr>
              <w:t xml:space="preserve">Bueno</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cs="Arial"/>
              </w:rPr>
            </w:pPr>
            <w:r>
              <w:rPr>
                <w:rFonts w:ascii="Arial" w:hAnsi="Arial" w:eastAsia="Arial" w:cs="Arial"/>
              </w:rPr>
              <w:t xml:space="preserve">80 a 84,99%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cs="Arial"/>
              </w:rPr>
            </w:pPr>
            <w:r>
              <w:rPr>
                <w:rFonts w:ascii="Arial" w:hAnsi="Arial" w:eastAsia="Arial" w:cs="Arial"/>
              </w:rPr>
              <w:t xml:space="preserve">Regular</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cs="Arial"/>
              </w:rPr>
            </w:pPr>
            <w:r>
              <w:rPr>
                <w:rFonts w:ascii="Arial" w:hAnsi="Arial" w:eastAsia="Arial" w:cs="Arial"/>
              </w:rPr>
              <w:t xml:space="preserve">70 a 79,99%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cs="Arial"/>
              </w:rPr>
            </w:pPr>
            <w:r>
              <w:rPr>
                <w:rFonts w:ascii="Arial" w:hAnsi="Arial" w:eastAsia="Arial" w:cs="Arial"/>
              </w:rPr>
              <w:t xml:space="preserve">Insuficiente</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cs="Arial"/>
              </w:rPr>
            </w:pPr>
            <w:r>
              <w:rPr>
                <w:rFonts w:ascii="Arial" w:hAnsi="Arial" w:eastAsia="Arial" w:cs="Arial"/>
              </w:rPr>
              <w:t xml:space="preserve">Menos del 70%</w:t>
            </w:r>
            <w:r>
              <w:rPr>
                <w:rFonts w:ascii="Arial" w:hAnsi="Arial" w:eastAsia="Arial" w:cs="Arial"/>
              </w:rPr>
            </w:r>
          </w:p>
        </w:tc>
      </w:tr>
    </w:tbl>
    <w:p w14:paraId="6EF1AD2D" w14:textId="77777777">
      <w:pPr>
        <w:pBdr/>
        <w:spacing w:after="0" w:line="240" w:lineRule="auto"/>
        <w:ind/>
        <w:rPr>
          <w:rFonts w:ascii="Arial" w:hAnsi="Arial" w:cs="Arial"/>
          <w:i/>
          <w:color w:val="000000"/>
        </w:rPr>
      </w:pPr>
      <w:r>
        <w:rPr>
          <w:rFonts w:ascii="Arial" w:hAnsi="Arial" w:eastAsia="Arial" w:cs="Arial"/>
          <w:i/>
          <w:color w:val="000000"/>
        </w:rPr>
        <w:t xml:space="preserve">Fuente: Articulo 15 del instructivo para la Evaluación Integral del </w:t>
      </w:r>
      <w:r>
        <w:rPr>
          <w:rFonts w:ascii="Arial" w:hAnsi="Arial" w:eastAsia="Arial" w:cs="Arial"/>
          <w:i/>
          <w:color w:val="000000"/>
        </w:rPr>
      </w:r>
    </w:p>
    <w:p w14:paraId="6EF1AD2E" w14:textId="77777777">
      <w:pPr>
        <w:pBdr/>
        <w:spacing w:after="0" w:line="240" w:lineRule="auto"/>
        <w:ind/>
        <w:rPr>
          <w:rFonts w:ascii="Arial" w:hAnsi="Arial" w:cs="Arial"/>
          <w:i/>
          <w:color w:val="000000"/>
        </w:rPr>
      </w:pPr>
      <w:r>
        <w:rPr>
          <w:rFonts w:ascii="Arial" w:hAnsi="Arial" w:eastAsia="Arial" w:cs="Arial"/>
          <w:i/>
          <w:color w:val="000000"/>
        </w:rPr>
        <w:t xml:space="preserve">Desempeño del Personal Académico de la Universidad Nacional de Loja</w:t>
      </w:r>
      <w:r>
        <w:rPr>
          <w:rFonts w:ascii="Arial" w:hAnsi="Arial" w:eastAsia="Arial" w:cs="Arial"/>
          <w:i/>
          <w:color w:val="000000"/>
        </w:rPr>
      </w:r>
    </w:p>
    <w:p w14:paraId="6EF1AD2F" w14:textId="77777777">
      <w:pPr>
        <w:pBdr/>
        <w:spacing w:after="240" w:before="240" w:line="240" w:lineRule="auto"/>
        <w:ind w:firstLine="360"/>
        <w:jc w:val="both"/>
        <w:rPr>
          <w:rFonts w:ascii="Arial" w:hAnsi="Arial" w:cs="Arial"/>
          <w:color w:val="000000"/>
        </w:rPr>
      </w:pPr>
      <w:r>
        <w:rPr>
          <w:rFonts w:ascii="Arial" w:hAnsi="Arial" w:eastAsia="Arial" w:cs="Arial"/>
        </w:rPr>
      </w:r>
      <w:bookmarkStart w:id="11" w:name="_heading=h.jj0blmkyqv52"/>
      <w:r>
        <w:rPr>
          <w:rFonts w:ascii="Arial" w:hAnsi="Arial" w:eastAsia="Arial" w:cs="Arial"/>
        </w:rPr>
      </w:r>
      <w:bookmarkEnd w:id="11"/>
      <w:r>
        <w:rPr>
          <w:rFonts w:ascii="Arial" w:hAnsi="Arial" w:eastAsia="Arial"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p>
    <w:p w14:paraId="6EF1AD30" w14:textId="35D77F85">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2" w:name="_Toc227651859"/>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2"/>
      <w:r>
        <w:rPr>
          <w:rFonts w:ascii="Arial" w:hAnsi="Arial" w:eastAsia="Arial" w:cs="Arial"/>
        </w:rPr>
      </w:r>
      <w:r>
        <w:rPr>
          <w:rFonts w:ascii="Arial" w:hAnsi="Arial" w:eastAsia="Arial" w:cs="Arial"/>
          <w:b/>
          <w:color w:val="1959b7"/>
          <w:sz w:val="24"/>
          <w:szCs w:val="24"/>
        </w:rPr>
      </w:r>
    </w:p>
    <w:p w14:paraId="26DCCF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cohorte 2023 de la Carrera de Derecho (modalidad a distancia y en línea) registra 23 graduados con una distribución de género prácticamente equilibrada: hombres (52,17%) y mujeres (47,83%). A diferencia de cohortes anteriores, el estado civil es diverso</w:t>
      </w:r>
      <w:r>
        <w:rPr>
          <w:rFonts w:ascii="Arial" w:hAnsi="Arial" w:eastAsia="Arial" w:cs="Arial"/>
          <w:color w:val="000000"/>
          <w:sz w:val="22"/>
          <w:szCs w:val="20"/>
        </w:rPr>
        <w:t xml:space="preserve">: predominan casados y divorciados (26,09% cada uno), seguidos de solteros y unión libre (21,74% cada uno), con una mínima presencia de viudos (4,35%), lo que refleja una cohorte con trayectorias de vida consolidadas.</w:t>
      </w:r>
      <w:r>
        <w:rPr>
          <w:rFonts w:ascii="Arial" w:hAnsi="Arial" w:eastAsia="Arial" w:cs="Arial"/>
          <w:sz w:val="20"/>
          <w:szCs w:val="20"/>
        </w:rPr>
      </w:r>
    </w:p>
    <w:p w14:paraId="667FE3B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rasgo más distintivo es la madurez etaria: el grupo mayoritario se concentra entre 36 y 40 años (39,13%), seguido del rango 26–30 años (26,09%) y 31–35 años (21,74%). No hay graduados menores de 25 años, y un 13,05% supera los 40 años. En conjunto, se t</w:t>
      </w:r>
      <w:r>
        <w:rPr>
          <w:rFonts w:ascii="Arial" w:hAnsi="Arial" w:eastAsia="Arial" w:cs="Arial"/>
          <w:color w:val="000000"/>
          <w:sz w:val="22"/>
          <w:szCs w:val="20"/>
        </w:rPr>
        <w:t xml:space="preserve">rata de una cohorte adulta, con responsabilidades personales y laborales previas, coherente con el perfil típico de la educación a distancia, donde los estudiantes suelen combinar formación con vida profesional y familiar activa.</w:t>
      </w:r>
      <w:r>
        <w:rPr>
          <w:rFonts w:ascii="Arial" w:hAnsi="Arial" w:eastAsia="Arial" w:cs="Arial"/>
        </w:rPr>
      </w:r>
      <w:r>
        <w:rPr>
          <w:rFonts w:ascii="Arial" w:hAnsi="Arial" w:eastAsia="Arial" w:cs="Arial"/>
          <w:sz w:val="22"/>
          <w:szCs w:val="20"/>
        </w:rPr>
      </w:r>
    </w:p>
    <w:tbl>
      <w:tblPr>
        <w:tblStyle w:val="972"/>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761A066" w14:textId="77777777">
            <w:pPr>
              <w:pBdr/>
              <w:spacing/>
              <w:ind/>
              <w:jc w:val="center"/>
              <w:rPr>
                <w:rFonts w:ascii="Arial" w:hAnsi="Arial" w:cs="Arial"/>
                <w:color w:val="000000"/>
              </w:rPr>
            </w:pPr>
            <w:r>
              <w:rPr>
                <w:rFonts w:ascii="Arial" w:hAnsi="Arial" w:eastAsia="Arial" w:cs="Arial"/>
                <w:color w:val="000000"/>
              </w:rPr>
              <w:t xml:space="preserve">Cohorte 2023</w:t>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1753358F" w14:textId="77777777">
            <w:pPr>
              <w:pBdr/>
              <w:spacing/>
              <w:ind/>
              <w:jc w:val="center"/>
              <w:rPr>
                <w:rFonts w:ascii="Arial" w:hAnsi="Arial" w:cs="Arial"/>
                <w:color w:val="000000"/>
              </w:rPr>
            </w:pPr>
            <w:r>
              <w:rPr>
                <w:rFonts w:ascii="Arial" w:hAnsi="Arial" w:eastAsia="Arial" w:cs="Arial"/>
                <w:color w:val="000000"/>
              </w:rPr>
              <w:t xml:space="preserve">N° de Graduados</w:t>
            </w:r>
            <w:r>
              <w:rPr>
                <w:rFonts w:ascii="Arial" w:hAnsi="Arial" w:eastAsia="Arial" w:cs="Arial"/>
                <w:b w:val="0"/>
                <w:bCs w:val="0"/>
                <w:color w:val="000000"/>
              </w:rPr>
              <w:t xml:space="preserve">: </w:t>
            </w:r>
            <w:r>
              <w:rPr>
                <w:rFonts w:ascii="Arial" w:hAnsi="Arial" w:eastAsia="Arial" w:cs="Arial"/>
                <w:b w:val="0"/>
                <w:bCs w:val="0"/>
                <w:color w:val="000000"/>
              </w:rPr>
              <w:t xml:space="preserve"> </w:t>
            </w:r>
            <w:r>
              <w:rPr>
                <w:rFonts w:ascii="Arial" w:hAnsi="Arial" w:eastAsia="Arial" w:cs="Arial"/>
                <w:color w:val="000000"/>
                <w:highlight w:val="none"/>
                <w:lang w:val="es-ES"/>
              </w:rPr>
              <w:t xml:space="preserve">23</w:t>
            </w:r>
            <w:r>
              <w:rPr>
                <w:rFonts w:ascii="Arial" w:hAnsi="Arial" w:eastAsia="Arial" w:cs="Arial"/>
                <w:color w:val="000000"/>
                <w:highlight w:val="yellow"/>
                <w:lang w:val="es-ES"/>
              </w:rPr>
            </w:r>
            <w:r>
              <w:rPr>
                <w:rFonts w:ascii="Arial" w:hAnsi="Arial" w:eastAsia="Arial"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537C8323" w14:textId="77777777">
            <w:pPr>
              <w:pBdr/>
              <w:spacing/>
              <w:ind/>
              <w:jc w:val="center"/>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p>
        </w:tc>
        <w:tc>
          <w:tcPr>
            <w:tcBorders>
              <w:top w:val="single" w:color="b4c6e7" w:themeColor="accent1" w:themeTint="66" w:sz="4" w:space="0"/>
            </w:tcBorders>
            <w:tcW w:w="2175" w:type="pct"/>
            <w:vAlign w:val="center"/>
          </w:tcPr>
          <w:p w14:paraId="6ABFAE0E" w14:textId="77777777">
            <w:pPr>
              <w:pBdr/>
              <w:spacing/>
              <w:ind/>
              <w:jc w:val="center"/>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6852ED8" w14:textId="77777777">
            <w:pPr>
              <w:pBdr/>
              <w:spacing/>
              <w:ind/>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4E62F38D" w14:textId="77777777">
            <w:pPr>
              <w:pBdr/>
              <w:spacing/>
              <w:ind/>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AA3F03F"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E448957" w14:textId="77777777">
            <w:pPr>
              <w:pBdr/>
              <w:spacing/>
              <w:ind/>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p>
        </w:tc>
        <w:tc>
          <w:tcPr>
            <w:tcBorders/>
            <w:tcW w:w="864" w:type="pct"/>
            <w:noWrap/>
          </w:tcPr>
          <w:p w14:paraId="6B43E54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12</w:t>
            </w:r>
            <w:r>
              <w:rPr>
                <w:rFonts w:ascii="Arial" w:hAnsi="Arial" w:eastAsia="Arial" w:cs="Arial"/>
              </w:rPr>
            </w:r>
            <w:r>
              <w:rPr>
                <w:rFonts w:ascii="Arial" w:hAnsi="Arial" w:eastAsia="Arial" w:cs="Arial"/>
              </w:rPr>
            </w:r>
          </w:p>
        </w:tc>
        <w:tc>
          <w:tcPr>
            <w:tcBorders/>
            <w:tcW w:w="945" w:type="pct"/>
            <w:noWrap/>
          </w:tcPr>
          <w:p w14:paraId="199B208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52,17%</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4616381"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73321F5" w14:textId="77777777">
            <w:pPr>
              <w:pBdr/>
              <w:spacing/>
              <w:ind/>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p>
        </w:tc>
        <w:tc>
          <w:tcPr>
            <w:tcBorders/>
            <w:tcW w:w="864" w:type="pct"/>
            <w:noWrap/>
          </w:tcPr>
          <w:p w14:paraId="17DEFED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11</w:t>
            </w:r>
            <w:r>
              <w:rPr>
                <w:rFonts w:ascii="Arial" w:hAnsi="Arial" w:eastAsia="Arial" w:cs="Arial"/>
              </w:rPr>
            </w:r>
            <w:r>
              <w:rPr>
                <w:rFonts w:ascii="Arial" w:hAnsi="Arial" w:eastAsia="Arial" w:cs="Arial"/>
              </w:rPr>
            </w:r>
          </w:p>
        </w:tc>
        <w:tc>
          <w:tcPr>
            <w:tcBorders/>
            <w:tcW w:w="945" w:type="pct"/>
            <w:noWrap/>
          </w:tcPr>
          <w:p w14:paraId="38F0D83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47,83%</w:t>
            </w:r>
            <w:r>
              <w:rPr>
                <w:rFonts w:ascii="Arial" w:hAnsi="Arial" w:eastAsia="Arial" w:cs="Arial"/>
              </w:rPr>
            </w:r>
            <w:r>
              <w:rPr>
                <w:rFonts w:ascii="Arial" w:hAnsi="Arial" w:eastAsia="Arial" w:cs="Arial"/>
              </w:rPr>
            </w:r>
          </w:p>
        </w:tc>
      </w:tr>
      <w:tr>
        <w:trPr>
          <w:trHeight w:val="408"/>
        </w:trPr>
        <w:tc>
          <w:tcPr>
            <w:tcBorders>
              <w:bottom w:val="single" w:color="b4c6e7" w:themeColor="accent1" w:themeTint="66" w:sz="4" w:space="0"/>
            </w:tcBorders>
            <w:tcW w:w="1016" w:type="pct"/>
            <w:vMerge w:val="continue"/>
          </w:tcPr>
          <w:p w14:paraId="7A577233"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7C4FB54" w14:textId="77777777">
            <w:pPr>
              <w:pBdr/>
              <w:spacing/>
              <w:ind/>
              <w:jc w:val="center"/>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2AEA6F1A" w14:textId="77777777">
            <w:pPr>
              <w:pBdr/>
              <w:spacing/>
              <w:ind/>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EB50B03" w14:textId="77777777">
            <w:pPr>
              <w:pBdr/>
              <w:spacing/>
              <w:ind/>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948ADDF"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4431B3C" w14:textId="77777777">
            <w:pPr>
              <w:pBdr/>
              <w:spacing/>
              <w:ind/>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p>
        </w:tc>
        <w:tc>
          <w:tcPr>
            <w:tcBorders/>
            <w:tcW w:w="864" w:type="pct"/>
            <w:noWrap/>
          </w:tcPr>
          <w:p w14:paraId="2A31B9E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w:t>
            </w:r>
            <w:r>
              <w:rPr>
                <w:rFonts w:ascii="Arial" w:hAnsi="Arial" w:eastAsia="Arial" w:cs="Arial"/>
              </w:rPr>
            </w:r>
            <w:r>
              <w:rPr>
                <w:rFonts w:ascii="Arial" w:hAnsi="Arial" w:eastAsia="Arial" w:cs="Arial"/>
              </w:rPr>
            </w:r>
          </w:p>
        </w:tc>
        <w:tc>
          <w:tcPr>
            <w:tcBorders/>
            <w:tcW w:w="945" w:type="pct"/>
            <w:noWrap/>
          </w:tcPr>
          <w:p w14:paraId="70B57A9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21,74%</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40E9200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A7DD075" w14:textId="77777777">
            <w:pPr>
              <w:pBdr/>
              <w:spacing/>
              <w:ind/>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p>
        </w:tc>
        <w:tc>
          <w:tcPr>
            <w:tcBorders/>
            <w:tcW w:w="864" w:type="pct"/>
            <w:noWrap/>
          </w:tcPr>
          <w:p w14:paraId="44C33E3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tcBorders/>
            <w:tcW w:w="945" w:type="pct"/>
            <w:noWrap/>
          </w:tcPr>
          <w:p w14:paraId="64DC70A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976CEC9"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DE7C4E4" w14:textId="77777777">
            <w:pPr>
              <w:pBdr/>
              <w:spacing/>
              <w:ind/>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p>
        </w:tc>
        <w:tc>
          <w:tcPr>
            <w:tcBorders/>
            <w:tcW w:w="864" w:type="pct"/>
            <w:noWrap/>
          </w:tcPr>
          <w:p w14:paraId="1834CC7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tcBorders/>
            <w:tcW w:w="945" w:type="pct"/>
            <w:noWrap/>
          </w:tcPr>
          <w:p w14:paraId="6CB1CF2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76BED04D"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14A23FE" w14:textId="77777777">
            <w:pPr>
              <w:pBdr/>
              <w:spacing/>
              <w:ind/>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p>
        </w:tc>
        <w:tc>
          <w:tcPr>
            <w:tcBorders/>
            <w:tcW w:w="864" w:type="pct"/>
            <w:noWrap/>
          </w:tcPr>
          <w:p w14:paraId="00EB55E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tcBorders/>
            <w:tcW w:w="945" w:type="pct"/>
            <w:noWrap/>
          </w:tcPr>
          <w:p w14:paraId="4520DE5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0D629E4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5E0805" w14:textId="77777777">
            <w:pPr>
              <w:pBdr/>
              <w:spacing/>
              <w:ind/>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p>
        </w:tc>
        <w:tc>
          <w:tcPr>
            <w:tcBorders/>
            <w:tcW w:w="864" w:type="pct"/>
            <w:noWrap/>
          </w:tcPr>
          <w:p w14:paraId="7E06F77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w:t>
            </w:r>
            <w:r>
              <w:rPr>
                <w:rFonts w:ascii="Arial" w:hAnsi="Arial" w:eastAsia="Arial" w:cs="Arial"/>
              </w:rPr>
            </w:r>
            <w:r>
              <w:rPr>
                <w:rFonts w:ascii="Arial" w:hAnsi="Arial" w:eastAsia="Arial" w:cs="Arial"/>
              </w:rPr>
            </w:r>
          </w:p>
        </w:tc>
        <w:tc>
          <w:tcPr>
            <w:tcBorders/>
            <w:tcW w:w="945" w:type="pct"/>
            <w:noWrap/>
          </w:tcPr>
          <w:p w14:paraId="756F6C9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21,74%</w:t>
            </w:r>
            <w:r>
              <w:rPr>
                <w:rFonts w:ascii="Arial" w:hAnsi="Arial" w:eastAsia="Arial" w:cs="Arial"/>
              </w:rPr>
            </w:r>
            <w:r>
              <w:rPr>
                <w:rFonts w:ascii="Arial" w:hAnsi="Arial" w:eastAsia="Arial" w:cs="Arial"/>
              </w:rPr>
            </w:r>
          </w:p>
        </w:tc>
      </w:tr>
      <w:tr>
        <w:trPr>
          <w:trHeight w:val="408"/>
        </w:trPr>
        <w:tc>
          <w:tcPr>
            <w:tcBorders>
              <w:bottom w:val="single" w:color="b4c6e7" w:themeColor="accent1" w:themeTint="66" w:sz="4" w:space="0"/>
            </w:tcBorders>
            <w:tcW w:w="1016" w:type="pct"/>
            <w:vMerge w:val="continue"/>
          </w:tcPr>
          <w:p w14:paraId="382090E5"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4636F7E" w14:textId="77777777">
            <w:pPr>
              <w:pBdr/>
              <w:spacing/>
              <w:ind/>
              <w:jc w:val="center"/>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05B90780" w14:textId="77777777">
            <w:pPr>
              <w:pBdr/>
              <w:spacing/>
              <w:ind/>
              <w:jc w:val="center"/>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26615AFF" w14:textId="77777777">
            <w:pPr>
              <w:pBdr/>
              <w:spacing/>
              <w:ind/>
              <w:jc w:val="center"/>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44A6968"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5BA7BE5" w14:textId="77777777">
            <w:pPr>
              <w:pBdr/>
              <w:spacing/>
              <w:ind/>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p>
        </w:tc>
        <w:tc>
          <w:tcPr>
            <w:tcBorders/>
            <w:tcW w:w="864" w:type="pct"/>
            <w:noWrap/>
          </w:tcPr>
          <w:p w14:paraId="6C1A215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tcBorders/>
            <w:tcW w:w="945" w:type="pct"/>
            <w:noWrap/>
          </w:tcPr>
          <w:p w14:paraId="178729B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3F80DD9C"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DC27AF8" w14:textId="77777777">
            <w:pPr>
              <w:pBdr/>
              <w:spacing/>
              <w:ind/>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p>
        </w:tc>
        <w:tc>
          <w:tcPr>
            <w:tcBorders/>
            <w:tcW w:w="864" w:type="pct"/>
            <w:noWrap/>
          </w:tcPr>
          <w:p w14:paraId="4ACD096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tcBorders/>
            <w:tcW w:w="945" w:type="pct"/>
            <w:noWrap/>
          </w:tcPr>
          <w:p w14:paraId="34705B3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654B7994"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841DF3" w14:textId="77777777">
            <w:pPr>
              <w:pBdr/>
              <w:spacing/>
              <w:ind/>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p>
        </w:tc>
        <w:tc>
          <w:tcPr>
            <w:tcBorders/>
            <w:tcW w:w="864" w:type="pct"/>
            <w:noWrap/>
          </w:tcPr>
          <w:p w14:paraId="63B9043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w:t>
            </w:r>
            <w:r>
              <w:rPr>
                <w:rFonts w:ascii="Arial" w:hAnsi="Arial" w:eastAsia="Arial" w:cs="Arial"/>
              </w:rPr>
            </w:r>
            <w:r>
              <w:rPr>
                <w:rFonts w:ascii="Arial" w:hAnsi="Arial" w:eastAsia="Arial" w:cs="Arial"/>
              </w:rPr>
            </w:r>
          </w:p>
        </w:tc>
        <w:tc>
          <w:tcPr>
            <w:tcBorders/>
            <w:tcW w:w="945" w:type="pct"/>
            <w:noWrap/>
          </w:tcPr>
          <w:p w14:paraId="078086A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21,74%</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02E457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A2AF1DE" w14:textId="77777777">
            <w:pPr>
              <w:pBdr/>
              <w:spacing/>
              <w:ind/>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p>
        </w:tc>
        <w:tc>
          <w:tcPr>
            <w:tcBorders/>
            <w:tcW w:w="864" w:type="pct"/>
            <w:noWrap/>
          </w:tcPr>
          <w:p w14:paraId="092E12D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9</w:t>
            </w:r>
            <w:r>
              <w:rPr>
                <w:rFonts w:ascii="Arial" w:hAnsi="Arial" w:eastAsia="Arial" w:cs="Arial"/>
              </w:rPr>
            </w:r>
            <w:r>
              <w:rPr>
                <w:rFonts w:ascii="Arial" w:hAnsi="Arial" w:eastAsia="Arial" w:cs="Arial"/>
              </w:rPr>
            </w:r>
          </w:p>
        </w:tc>
        <w:tc>
          <w:tcPr>
            <w:tcBorders/>
            <w:tcW w:w="945" w:type="pct"/>
            <w:noWrap/>
          </w:tcPr>
          <w:p w14:paraId="40B24A9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39,13%</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228823EB"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5BD6BF24" w14:textId="77777777">
            <w:pPr>
              <w:pBdr/>
              <w:spacing/>
              <w:ind/>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p>
        </w:tc>
        <w:tc>
          <w:tcPr>
            <w:tcBorders/>
            <w:tcW w:w="864" w:type="pct"/>
            <w:noWrap/>
          </w:tcPr>
          <w:p w14:paraId="5FCF602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tcBorders/>
            <w:tcW w:w="945" w:type="pct"/>
            <w:noWrap/>
          </w:tcPr>
          <w:p w14:paraId="2D03426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rHeight w:val="204"/>
        </w:trPr>
        <w:tc>
          <w:tcPr>
            <w:tcBorders>
              <w:bottom w:val="single" w:color="b4c6e7" w:themeColor="accent1" w:themeTint="66" w:sz="4" w:space="0"/>
            </w:tcBorders>
            <w:tcW w:w="1016" w:type="pct"/>
            <w:vMerge w:val="continue"/>
          </w:tcPr>
          <w:p w14:paraId="14F5B123"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30995778" w14:textId="77777777">
            <w:pPr>
              <w:pBdr/>
              <w:spacing/>
              <w:ind/>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p>
        </w:tc>
        <w:tc>
          <w:tcPr>
            <w:tcBorders/>
            <w:tcW w:w="864" w:type="pct"/>
            <w:noWrap/>
          </w:tcPr>
          <w:p w14:paraId="043E81E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tcBorders/>
            <w:tcW w:w="945" w:type="pct"/>
            <w:noWrap/>
          </w:tcPr>
          <w:p w14:paraId="29DF7F0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8,70%</w:t>
            </w:r>
            <w:r>
              <w:rPr>
                <w:rFonts w:ascii="Arial" w:hAnsi="Arial" w:eastAsia="Arial" w:cs="Arial"/>
              </w:rPr>
            </w:r>
            <w:r>
              <w:rPr>
                <w:rFonts w:ascii="Arial" w:hAnsi="Arial" w:eastAsia="Arial" w:cs="Arial"/>
              </w:rPr>
            </w:r>
          </w:p>
        </w:tc>
      </w:tr>
    </w:tbl>
    <w:p w14:paraId="3388E2A9" w14:textId="77777777">
      <w:pPr>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D83" w14:textId="2A379A5C">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3" w:name="_Toc227651860"/>
      <w:r>
        <w:rPr>
          <w:rFonts w:ascii="Arial" w:hAnsi="Arial" w:eastAsia="Arial" w:cs="Arial"/>
          <w:b/>
          <w:color w:val="1959b7"/>
          <w:sz w:val="28"/>
          <w:szCs w:val="28"/>
        </w:rPr>
        <w:t xml:space="preserve">SEGUIMIENTO A GRADUADOS</w:t>
      </w:r>
      <w:bookmarkEnd w:id="13"/>
      <w:r>
        <w:rPr>
          <w:rFonts w:ascii="Arial" w:hAnsi="Arial" w:eastAsia="Arial" w:cs="Arial"/>
        </w:rPr>
      </w:r>
      <w:r>
        <w:rPr>
          <w:rFonts w:ascii="Arial" w:hAnsi="Arial" w:eastAsia="Arial" w:cs="Arial"/>
          <w:b/>
          <w:color w:val="1959b7"/>
          <w:sz w:val="28"/>
          <w:szCs w:val="28"/>
        </w:rPr>
      </w:r>
    </w:p>
    <w:p w14:paraId="6EF1AD84" w14:textId="77777777">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51861"/>
      <w:r>
        <w:rPr>
          <w:rFonts w:ascii="Arial" w:hAnsi="Arial" w:eastAsia="Arial" w:cs="Arial"/>
          <w:b/>
          <w:color w:val="1959b7"/>
          <w:sz w:val="24"/>
          <w:szCs w:val="24"/>
        </w:rPr>
        <w:t xml:space="preserve">Caracterización de la carrera (objeto, campo de estudio y perfil de egreso)</w:t>
      </w:r>
      <w:bookmarkEnd w:id="14"/>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0DB41D9E" w14:textId="77777777">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Ana</w:t>
      </w:r>
      <w:r>
        <w:rPr>
          <w:rFonts w:ascii="Arial" w:hAnsi="Arial" w:eastAsia="Arial" w:cs="Arial"/>
          <w:color w:val="000000"/>
        </w:rPr>
        <w:t xml:space="preserve">liza los fundamentos socio-políticos, históricos, filosóficos y axiológicos del derecho para la interpretación de los problemas derivados de la conflictividad socio jurídica y coadyuva a su solución, bajo valores supremos de justicia, equidad y bien común.</w:t>
      </w:r>
      <w:r>
        <w:rPr>
          <w:rFonts w:ascii="Arial" w:hAnsi="Arial" w:eastAsia="Arial" w:cs="Arial"/>
          <w:color w:val="000000"/>
        </w:rPr>
      </w:r>
    </w:p>
    <w:p w14:paraId="3FC901E5" w14:textId="489FC119">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Interpreta los principios, derechos, deberes y garantías constitucionales para asegurar la plena vigencia del Estado constitucional de derechos; y, la organización política y territorial del Estado, el régimen de competencias de los </w:t>
      </w:r>
      <w:r>
        <w:rPr>
          <w:rFonts w:ascii="Arial" w:hAnsi="Arial" w:eastAsia="Arial" w:cs="Arial"/>
          <w:color w:val="000000"/>
        </w:rPr>
        <w:t xml:space="preserve">GADs</w:t>
      </w:r>
      <w:r>
        <w:rPr>
          <w:rFonts w:ascii="Arial" w:hAnsi="Arial" w:eastAsia="Arial" w:cs="Arial"/>
          <w:color w:val="000000"/>
        </w:rPr>
        <w:t xml:space="preserve"> y regímenes especiales, para que el futuro profesional pueda intervenir en el sector público con eficiencia y eficacia.</w:t>
      </w:r>
      <w:r>
        <w:rPr>
          <w:rFonts w:ascii="Arial" w:hAnsi="Arial" w:eastAsia="Arial" w:cs="Arial"/>
          <w:color w:val="000000"/>
        </w:rPr>
      </w:r>
    </w:p>
    <w:p w14:paraId="62F4FC7B" w14:textId="4054E00F">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fundamentos teóricos e instituciones del Derecho administrativo</w:t>
      </w:r>
      <w:r>
        <w:rPr>
          <w:rFonts w:ascii="Arial" w:hAnsi="Arial" w:eastAsia="Arial" w:cs="Arial"/>
          <w:color w:val="000000"/>
        </w:rPr>
        <w:t xml:space="preserve">, tributario y fiscal, para ejecutar los procedimientos relacionados con la actividad tributaria y el régimen jurídico administrativo del Estado, para la consecución de la relación armónica del Estado y la sociedad bajo principios de eficiencia y eficacia.</w:t>
      </w:r>
      <w:r>
        <w:rPr>
          <w:rFonts w:ascii="Arial" w:hAnsi="Arial" w:eastAsia="Arial" w:cs="Arial"/>
          <w:color w:val="000000"/>
        </w:rPr>
      </w:r>
    </w:p>
    <w:p w14:paraId="6EF1AD8A" w14:textId="4FBD5D58">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51862"/>
      <w:r>
        <w:rPr>
          <w:rFonts w:ascii="Arial" w:hAnsi="Arial" w:eastAsia="Arial" w:cs="Arial"/>
          <w:b/>
          <w:color w:val="1959b7"/>
          <w:sz w:val="24"/>
          <w:szCs w:val="24"/>
        </w:rPr>
        <w:t xml:space="preserve">Valoración sobre las necesidades de formación</w:t>
      </w:r>
      <w:bookmarkEnd w:id="15"/>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651863"/>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6"/>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rPr>
        <w:t xml:space="preserve">El 86,96% de los graduados (20 personas) manifiesta interés en formarse y  actualizarse profesionalmente, frente a un 13,04% que no lo considera  prioritario. Este nivel de disposición es consistente con el perfil  etario adulto de la cohorte, donde la act</w:t>
      </w:r>
      <w:r>
        <w:rPr>
          <w:rFonts w:ascii="Arial" w:hAnsi="Arial" w:eastAsia="Arial" w:cs="Arial"/>
        </w:rPr>
        <w:t xml:space="preserve">ualización responde a  exigencias concretas del ejercicio profesional.</w:t>
      </w:r>
      <w:r>
        <w:rPr>
          <w:rFonts w:ascii="Arial" w:hAnsi="Arial" w:eastAsia="Arial" w:cs="Arial"/>
          <w:highlight w:val="yellow"/>
        </w:rPr>
      </w:r>
      <w:r>
        <w:rPr>
          <w:rFonts w:ascii="Arial" w:hAnsi="Arial" w:eastAsia="Arial" w:cs="Arial"/>
        </w:rPr>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1"/>
      <w:r>
        <w:rPr>
          <w:rFonts w:ascii="Arial" w:hAnsi="Arial" w:eastAsia="Arial" w:cs="Arial"/>
        </w:rPr>
      </w:r>
      <w:bookmarkStart w:id="17" w:name="_Toc227651864"/>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7"/>
      <w:r>
        <w:rPr>
          <w:rFonts w:ascii="Arial" w:hAnsi="Arial" w:eastAsia="Arial" w:cs="Arial"/>
          <w:b/>
          <w:color w:val="1959b7"/>
          <w:sz w:val="22"/>
          <w:szCs w:val="22"/>
        </w:rPr>
      </w:r>
      <w:commentRangeEnd w:id="1"/>
      <w:r>
        <w:commentReference w:id="1"/>
      </w:r>
      <w:r>
        <w:rPr>
          <w:rFonts w:ascii="Arial" w:hAnsi="Arial" w:eastAsia="Arial" w:cs="Arial"/>
        </w:rPr>
      </w:r>
      <w:r>
        <w:rPr>
          <w:rFonts w:ascii="Arial" w:hAnsi="Arial" w:eastAsia="Arial" w:cs="Arial"/>
          <w:b/>
          <w:color w:val="1959b7"/>
          <w:sz w:val="22"/>
          <w:szCs w:val="22"/>
        </w:rPr>
      </w:r>
    </w:p>
    <w:p w14:paraId="3708722B" w14:textId="34CCE928">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 cuanto a las preferencias, los diplomados lideran con el 30,43% (7  graduados), seguidos de las especializaciones (26,09%) y, en igual  proporción, los simposios/congresos/talleres y los cursos de  certificación laboral (21,74% y 17,39% respectivamente)</w:t>
      </w:r>
      <w:r>
        <w:rPr>
          <w:rFonts w:ascii="Arial" w:hAnsi="Arial" w:eastAsia="Arial" w:cs="Arial"/>
        </w:rPr>
        <w:t xml:space="preserve">. La maestría, a  diferencia de cohortes anteriores, ocupa una posición intermedia con  apenas el 17,39%, y el doctorado no registra ningún interés. Los cursos  autoinstruccionales (MOOC) tienen presencia marginal (4,35%), mientras  que los cursos e-learni</w:t>
      </w:r>
      <w:r>
        <w:rPr>
          <w:rFonts w:ascii="Arial" w:hAnsi="Arial" w:eastAsia="Arial" w:cs="Arial"/>
        </w:rPr>
        <w:t xml:space="preserve">ng con tutoría no registran demanda. Este patrón  sugiere una preferencia por formación estructurada y de aplicación  práctica inmediata, antes que por titulaciones de largo aliento.</w:t>
      </w:r>
      <w:r>
        <w:rPr>
          <w:rFonts w:ascii="Arial" w:hAnsi="Arial" w:eastAsia="Arial" w:cs="Arial"/>
          <w:highlight w:val="yellow"/>
        </w:rPr>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3CA054E6">
            <w:pPr>
              <w:pBdr/>
              <w:spacing w:after="0" w:line="240" w:lineRule="auto"/>
              <w:ind/>
              <w:contextualSpacing w:val="true"/>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4245D7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5</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9D5F7B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21,74%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640C978">
            <w:pPr>
              <w:pBdr/>
              <w:spacing w:after="0" w:line="240" w:lineRule="auto"/>
              <w:ind/>
              <w:contextualSpacing w:val="true"/>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A8A016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8B19C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17,39%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5812E0F8">
            <w:pPr>
              <w:pBdr/>
              <w:spacing w:after="0" w:line="240" w:lineRule="auto"/>
              <w:ind/>
              <w:contextualSpacing w:val="true"/>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8455A2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415BF7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1ED75B4F">
            <w:pPr>
              <w:pBdr/>
              <w:spacing w:after="0" w:line="240" w:lineRule="auto"/>
              <w:ind/>
              <w:contextualSpacing w:val="true"/>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1EB6BD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E55F43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493846E">
            <w:pPr>
              <w:pBdr/>
              <w:spacing w:after="0" w:line="240" w:lineRule="auto"/>
              <w:ind/>
              <w:contextualSpacing w:val="true"/>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C77344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7</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FA275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30,43%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7B3F5493">
            <w:pPr>
              <w:pBdr/>
              <w:spacing w:after="0" w:line="240" w:lineRule="auto"/>
              <w:ind/>
              <w:contextualSpacing w:val="true"/>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D25C25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5F5540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58C4AC29">
            <w:pPr>
              <w:pBdr/>
              <w:spacing w:after="0" w:line="240" w:lineRule="auto"/>
              <w:ind/>
              <w:contextualSpacing w:val="true"/>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2ACAD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4AF5FC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17,39%</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0004439D">
            <w:pPr>
              <w:pBdr/>
              <w:spacing w:after="0" w:line="240" w:lineRule="auto"/>
              <w:ind/>
              <w:contextualSpacing w:val="true"/>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ACF7FB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B127A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8" w:name="_Toc227651865"/>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8"/>
      <w:r>
        <w:rPr>
          <w:rFonts w:ascii="Arial" w:hAnsi="Arial" w:eastAsia="Arial" w:cs="Arial"/>
        </w:rPr>
      </w:r>
      <w:r>
        <w:rPr>
          <w:rFonts w:ascii="Arial" w:hAnsi="Arial" w:eastAsia="Arial" w:cs="Arial"/>
          <w:b/>
          <w:color w:val="1959b7"/>
          <w:sz w:val="22"/>
          <w:szCs w:val="22"/>
        </w:rPr>
      </w:r>
    </w:p>
    <w:p w14:paraId="09DE1FCE">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 modalidad a distancia concentra la mayor preferencia (34,78%),  seguida de la semipresencial (30,43%), lo que acumula más del 65% de las  preferencias en formatos no presenciales. La modalidad presencial  alcanza apenas el 13,04%, coherente con el perfi</w:t>
      </w:r>
      <w:r>
        <w:rPr>
          <w:rFonts w:ascii="Arial" w:hAnsi="Arial" w:eastAsia="Arial" w:cs="Arial"/>
        </w:rPr>
        <w:t xml:space="preserve">l de una cohorte adulta  que ya cursó bajo modalidad a distancia y valora la flexibilidad. Un  13,04% no expresó preferencia definida.</w:t>
      </w:r>
      <w:r>
        <w:rPr>
          <w:rFonts w:ascii="Arial" w:hAnsi="Arial" w:eastAsia="Arial" w:cs="Arial"/>
        </w:rPr>
      </w:r>
      <w:r>
        <w:rPr>
          <w:rFonts w:ascii="Arial" w:hAnsi="Arial" w:eastAsia="Arial" w:cs="Arial"/>
        </w:rPr>
      </w:r>
    </w:p>
    <w:p w14:paraId="606BE7BB" w14:textId="7AB30F5C">
      <w:pPr>
        <w:pStyle w:val="859"/>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19" w:name="_Toc227651866"/>
      <w:r>
        <w:rPr>
          <w:rFonts w:ascii="Arial" w:hAnsi="Arial" w:eastAsia="Arial" w:cs="Arial"/>
          <w:b/>
          <w:color w:val="1959b7"/>
          <w:sz w:val="22"/>
          <w:szCs w:val="22"/>
          <w:highlight w:val="none"/>
        </w:rPr>
        <w:t xml:space="preserve">¿Qué temáticas específicas de capacitación o actualización le gustaría recibir?</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F6</w:t>
      </w:r>
      <w:bookmarkEnd w:id="19"/>
      <w:r>
        <w:rPr>
          <w:rFonts w:ascii="Arial" w:hAnsi="Arial" w:eastAsia="Arial" w:cs="Arial"/>
          <w:highlight w:val="none"/>
        </w:rPr>
      </w:r>
      <w:r>
        <w:rPr>
          <w:rFonts w:ascii="Arial" w:hAnsi="Arial" w:eastAsia="Arial" w:cs="Arial"/>
          <w:b/>
          <w:color w:val="1959b7"/>
          <w:sz w:val="22"/>
          <w:szCs w:val="22"/>
          <w:highlight w:val="none"/>
        </w:rPr>
      </w:r>
    </w:p>
    <w:p w14:paraId="1E6E719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highlight w:val="none"/>
        </w:rPr>
        <w:t xml:space="preserve">Los graduados de la Carrera de Derecho identifican las siguientes temáticas prioritarias de capacitación:</w:t>
      </w:r>
      <w:r>
        <w:rPr>
          <w:rFonts w:ascii="Arial" w:hAnsi="Arial" w:eastAsia="Arial" w:cs="Arial"/>
          <w:sz w:val="20"/>
          <w:szCs w:val="20"/>
          <w:highlight w:val="none"/>
        </w:rPr>
      </w:r>
    </w:p>
    <w:p w14:paraId="546BB61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b/>
          <w:color w:val="000000"/>
          <w:sz w:val="22"/>
          <w:szCs w:val="20"/>
          <w:highlight w:val="none"/>
        </w:rPr>
        <w:t xml:space="preserve">Derechos Humanos</w:t>
      </w:r>
      <w:r>
        <w:rPr>
          <w:rFonts w:ascii="Arial" w:hAnsi="Arial" w:eastAsia="Arial" w:cs="Arial"/>
          <w:color w:val="000000"/>
          <w:sz w:val="22"/>
          <w:szCs w:val="20"/>
          <w:highlight w:val="none"/>
        </w:rPr>
        <w:t xml:space="preserve"> lidera como la temática más demandada, mencionada por al menos 5 graduados en d</w:t>
      </w:r>
      <w:r>
        <w:rPr>
          <w:rFonts w:ascii="Arial" w:hAnsi="Arial" w:eastAsia="Arial" w:cs="Arial"/>
          <w:color w:val="000000"/>
          <w:sz w:val="22"/>
          <w:szCs w:val="20"/>
        </w:rPr>
        <w:t xml:space="preserve">istintas formulaciones. Le siguen en relevancia el </w:t>
      </w:r>
      <w:r>
        <w:rPr>
          <w:rFonts w:ascii="Arial" w:hAnsi="Arial" w:eastAsia="Arial" w:cs="Arial"/>
          <w:b/>
          <w:color w:val="000000"/>
          <w:sz w:val="22"/>
          <w:szCs w:val="20"/>
        </w:rPr>
        <w:t xml:space="preserve">Derecho Laboral</w:t>
      </w:r>
      <w:r>
        <w:rPr>
          <w:rFonts w:ascii="Arial" w:hAnsi="Arial" w:eastAsia="Arial" w:cs="Arial"/>
          <w:color w:val="000000"/>
          <w:sz w:val="22"/>
          <w:szCs w:val="20"/>
        </w:rPr>
        <w:t xml:space="preserve"> (4 menciones) y el </w:t>
      </w:r>
      <w:r>
        <w:rPr>
          <w:rFonts w:ascii="Arial" w:hAnsi="Arial" w:eastAsia="Arial" w:cs="Arial"/>
          <w:b/>
          <w:color w:val="000000"/>
          <w:sz w:val="22"/>
          <w:szCs w:val="20"/>
        </w:rPr>
        <w:t xml:space="preserve">Derecho Civil</w:t>
      </w:r>
      <w:r>
        <w:rPr>
          <w:rFonts w:ascii="Arial" w:hAnsi="Arial" w:eastAsia="Arial" w:cs="Arial"/>
          <w:color w:val="000000"/>
          <w:sz w:val="22"/>
          <w:szCs w:val="20"/>
        </w:rPr>
        <w:t xml:space="preserve"> (4 menciones), frecuentemente citados de forma combinada. El </w:t>
      </w:r>
      <w:r>
        <w:rPr>
          <w:rFonts w:ascii="Arial" w:hAnsi="Arial" w:eastAsia="Arial" w:cs="Arial"/>
          <w:b/>
          <w:color w:val="000000"/>
          <w:sz w:val="22"/>
          <w:szCs w:val="20"/>
        </w:rPr>
        <w:t xml:space="preserve">Derecho Constitucional</w:t>
      </w:r>
      <w:r>
        <w:rPr>
          <w:rFonts w:ascii="Arial" w:hAnsi="Arial" w:eastAsia="Arial" w:cs="Arial"/>
          <w:color w:val="000000"/>
          <w:sz w:val="22"/>
          <w:szCs w:val="20"/>
        </w:rPr>
        <w:t xml:space="preserve"> aparece como tercera área de interés consolidada (3 menciones, incluyendo referencias conjuntas con lo laboral y civil).</w:t>
      </w:r>
      <w:r>
        <w:rPr>
          <w:rFonts w:ascii="Arial" w:hAnsi="Arial" w:eastAsia="Arial" w:cs="Arial"/>
          <w:sz w:val="20"/>
          <w:szCs w:val="20"/>
        </w:rPr>
      </w:r>
    </w:p>
    <w:p w14:paraId="151293B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Con menor frecuencia pero presencia significativa se identifican: </w:t>
      </w:r>
      <w:r>
        <w:rPr>
          <w:rFonts w:ascii="Arial" w:hAnsi="Arial" w:eastAsia="Arial" w:cs="Arial"/>
          <w:b/>
          <w:color w:val="000000"/>
          <w:sz w:val="22"/>
          <w:szCs w:val="20"/>
        </w:rPr>
        <w:t xml:space="preserve">Derecho de Familia</w:t>
      </w:r>
      <w:r>
        <w:rPr>
          <w:rFonts w:ascii="Arial" w:hAnsi="Arial" w:eastAsia="Arial" w:cs="Arial"/>
          <w:color w:val="000000"/>
          <w:sz w:val="22"/>
          <w:szCs w:val="20"/>
        </w:rPr>
        <w:t xml:space="preserve">, </w:t>
      </w:r>
      <w:r>
        <w:rPr>
          <w:rFonts w:ascii="Arial" w:hAnsi="Arial" w:eastAsia="Arial" w:cs="Arial"/>
          <w:b/>
          <w:color w:val="000000"/>
          <w:sz w:val="22"/>
          <w:szCs w:val="20"/>
        </w:rPr>
        <w:t xml:space="preserve">Compras Públicas</w:t>
      </w:r>
      <w:r>
        <w:rPr>
          <w:rFonts w:ascii="Arial" w:hAnsi="Arial" w:eastAsia="Arial" w:cs="Arial"/>
          <w:color w:val="000000"/>
          <w:sz w:val="22"/>
          <w:szCs w:val="20"/>
        </w:rPr>
        <w:t xml:space="preserve">, </w:t>
      </w:r>
      <w:r>
        <w:rPr>
          <w:rFonts w:ascii="Arial" w:hAnsi="Arial" w:eastAsia="Arial" w:cs="Arial"/>
          <w:b/>
          <w:color w:val="000000"/>
          <w:sz w:val="22"/>
          <w:szCs w:val="20"/>
        </w:rPr>
        <w:t xml:space="preserve">Derecho Societario</w:t>
      </w:r>
      <w:r>
        <w:rPr>
          <w:rFonts w:ascii="Arial" w:hAnsi="Arial" w:eastAsia="Arial" w:cs="Arial"/>
          <w:color w:val="000000"/>
          <w:sz w:val="22"/>
          <w:szCs w:val="20"/>
        </w:rPr>
        <w:t xml:space="preserve">, </w:t>
      </w:r>
      <w:r>
        <w:rPr>
          <w:rFonts w:ascii="Arial" w:hAnsi="Arial" w:eastAsia="Arial" w:cs="Arial"/>
          <w:b/>
          <w:color w:val="000000"/>
          <w:sz w:val="22"/>
          <w:szCs w:val="20"/>
        </w:rPr>
        <w:t xml:space="preserve">Medicina Legal</w:t>
      </w:r>
      <w:r>
        <w:rPr>
          <w:rFonts w:ascii="Arial" w:hAnsi="Arial" w:eastAsia="Arial" w:cs="Arial"/>
          <w:color w:val="000000"/>
          <w:sz w:val="22"/>
          <w:szCs w:val="20"/>
        </w:rPr>
        <w:t xml:space="preserve">, </w:t>
      </w:r>
      <w:r>
        <w:rPr>
          <w:rFonts w:ascii="Arial" w:hAnsi="Arial" w:eastAsia="Arial" w:cs="Arial"/>
          <w:b/>
          <w:color w:val="000000"/>
          <w:sz w:val="22"/>
          <w:szCs w:val="20"/>
        </w:rPr>
        <w:t xml:space="preserve">Derecho Ambiental</w:t>
      </w:r>
      <w:r>
        <w:rPr>
          <w:rFonts w:ascii="Arial" w:hAnsi="Arial" w:eastAsia="Arial" w:cs="Arial"/>
          <w:color w:val="000000"/>
          <w:sz w:val="22"/>
          <w:szCs w:val="20"/>
        </w:rPr>
        <w:t xml:space="preserve"> y </w:t>
      </w:r>
      <w:r>
        <w:rPr>
          <w:rFonts w:ascii="Arial" w:hAnsi="Arial" w:eastAsia="Arial" w:cs="Arial"/>
          <w:b/>
          <w:color w:val="000000"/>
          <w:sz w:val="22"/>
          <w:szCs w:val="20"/>
        </w:rPr>
        <w:t xml:space="preserve">Derecho Notarial</w:t>
      </w:r>
      <w:r>
        <w:rPr>
          <w:rFonts w:ascii="Arial" w:hAnsi="Arial" w:eastAsia="Arial" w:cs="Arial"/>
          <w:color w:val="000000"/>
          <w:sz w:val="22"/>
          <w:szCs w:val="20"/>
        </w:rPr>
        <w:t xml:space="preserve">. La mención de Talento Humano como área complementaria sugiere interés en la intersección entre derecho laboral y gestión organizacional.</w:t>
      </w:r>
      <w:r>
        <w:rPr>
          <w:rFonts w:ascii="Arial" w:hAnsi="Arial" w:eastAsia="Arial" w:cs="Arial"/>
          <w:sz w:val="20"/>
          <w:szCs w:val="20"/>
        </w:rPr>
      </w:r>
    </w:p>
    <w:p w14:paraId="79AA67FD" w14:textId="77777777">
      <w:pPr>
        <w:pStyle w:val="859"/>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1" w:name="_Toc227651867"/>
      <w:r>
        <w:rPr>
          <w:rFonts w:ascii="Arial" w:hAnsi="Arial" w:eastAsia="Arial" w:cs="Arial"/>
        </w:rPr>
      </w:r>
      <w:bookmarkEnd w:id="20"/>
      <w:r>
        <w:rPr>
          <w:rFonts w:ascii="Arial" w:hAnsi="Arial" w:eastAsia="Arial"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1"/>
      <w:r>
        <w:rPr>
          <w:rFonts w:ascii="Arial" w:hAnsi="Arial" w:eastAsia="Arial" w:cs="Arial"/>
        </w:rPr>
      </w:r>
      <w:r>
        <w:rPr>
          <w:rFonts w:ascii="Arial" w:hAnsi="Arial" w:eastAsia="Arial"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rFonts w:ascii="Arial" w:hAnsi="Arial" w:eastAsia="Arial" w:cs="Arial"/>
        </w:rPr>
      </w:r>
      <w:bookmarkStart w:id="22" w:name="_Hlk222395119"/>
      <w:r>
        <w:rPr>
          <w:rFonts w:ascii="Arial" w:hAnsi="Arial" w:eastAsia="Arial" w:cs="Arial"/>
          <w:highlight w:val="magenta"/>
        </w:rPr>
        <w:t xml:space="preserve">Conocimientos en …</w:t>
      </w:r>
      <w:bookmarkEnd w:id="22"/>
      <w:r>
        <w:rPr>
          <w:rFonts w:ascii="Arial" w:hAnsi="Arial" w:eastAsia="Arial" w:cs="Arial"/>
        </w:rPr>
      </w:r>
      <w:r>
        <w:rPr>
          <w:rFonts w:ascii="Arial" w:hAnsi="Arial" w:eastAsia="Arial" w:cs="Arial"/>
          <w:highlight w:val="magenta"/>
        </w:rPr>
      </w:r>
    </w:p>
    <w:p w14:paraId="3A3BBE9C" w14:textId="77777777">
      <w:pPr>
        <w:pBdr/>
        <w:spacing/>
        <w:ind/>
        <w:jc w:val="both"/>
        <w:rPr>
          <w:rFonts w:ascii="Arial" w:hAnsi="Arial" w:cs="Arial"/>
          <w:b/>
          <w:color w:val="000000"/>
          <w:highlight w:val="yellow"/>
        </w:rPr>
      </w:pPr>
      <w:r>
        <w:rPr>
          <w:rFonts w:ascii="Arial" w:hAnsi="Arial" w:eastAsia="Arial" w:cs="Arial"/>
          <w:b/>
          <w:color w:val="000000"/>
          <w:highlight w:val="yellow"/>
        </w:rPr>
      </w:r>
      <w:r>
        <w:rPr>
          <w:rFonts w:ascii="Arial" w:hAnsi="Arial" w:eastAsia="Arial" w:cs="Arial"/>
          <w:b/>
          <w:color w:val="000000"/>
          <w:highlight w:val="yellow"/>
        </w:rPr>
      </w:r>
    </w:p>
    <w:p w14:paraId="6BD96CEA" w14:textId="3F2619A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2"/>
      <w:r>
        <w:rPr>
          <w:rFonts w:ascii="Arial" w:hAnsi="Arial" w:eastAsia="Arial" w:cs="Arial"/>
        </w:rPr>
      </w:r>
      <w:bookmarkStart w:id="23" w:name="_Toc227651868"/>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3"/>
      <w:r>
        <w:rPr>
          <w:rFonts w:ascii="Arial" w:hAnsi="Arial" w:eastAsia="Arial" w:cs="Arial"/>
          <w:b/>
          <w:color w:val="1959b7"/>
          <w:sz w:val="24"/>
          <w:szCs w:val="24"/>
        </w:rPr>
      </w:r>
      <w:commentRangeEnd w:id="2"/>
      <w:r>
        <w:commentReference w:id="2"/>
      </w:r>
      <w:r>
        <w:rPr>
          <w:rFonts w:ascii="Arial" w:hAnsi="Arial" w:eastAsia="Arial" w:cs="Arial"/>
        </w:rPr>
      </w:r>
      <w:r>
        <w:rPr>
          <w:rFonts w:ascii="Arial" w:hAnsi="Arial" w:eastAsia="Arial" w:cs="Arial"/>
          <w:b/>
          <w:color w:val="1959b7"/>
          <w:sz w:val="24"/>
          <w:szCs w:val="24"/>
        </w:rPr>
      </w:r>
    </w:p>
    <w:p w14:paraId="0AD5053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Contrario a cohortes anteriores, el 60,87% de los graduados (14 personas) no considera necesaria  la formación en un idioma extranjero, frente al 39,13% que sí lo  valora. Entre quienes sí tienen interés, el inglés concentra la  totalidad de las preferenci</w:t>
      </w:r>
      <w:r>
        <w:rPr>
          <w:rFonts w:ascii="Arial" w:hAnsi="Arial" w:eastAsia="Arial" w:cs="Arial"/>
        </w:rPr>
        <w:t xml:space="preserve">as (39,13%), sin demanda registrada para  francés, alemán, mandarín, portugués ni quichua. Este resultado es  llamativo dado el perfil adulto de la cohorte y sugiere que la mayoría  percibe el ejercicio del Derecho en un contexto predominantemente local o </w:t>
      </w:r>
      <w:r>
        <w:rPr>
          <w:rFonts w:ascii="Arial" w:hAnsi="Arial" w:eastAsia="Arial" w:cs="Arial"/>
        </w:rPr>
        <w:t xml:space="preserve"> nacional, donde el idioma extranjero no representa una exigencia  práctica inmediata.</w:t>
      </w:r>
      <w:r>
        <w:rPr>
          <w:rFonts w:ascii="Arial" w:hAnsi="Arial" w:eastAsia="Arial" w:cs="Arial"/>
        </w:rPr>
      </w:r>
      <w:r>
        <w:rPr>
          <w:rFonts w:ascii="Arial" w:hAnsi="Arial" w:eastAsia="Arial" w:cs="Arial"/>
        </w:rPr>
      </w:r>
    </w:p>
    <w:p w14:paraId="38F7280A" w14:textId="4CBB390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51869"/>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4"/>
      <w:r>
        <w:rPr>
          <w:rFonts w:ascii="Arial" w:hAnsi="Arial" w:eastAsia="Arial" w:cs="Arial"/>
        </w:rPr>
      </w:r>
      <w:r>
        <w:rPr>
          <w:rFonts w:ascii="Arial" w:hAnsi="Arial" w:eastAsia="Arial" w:cs="Arial"/>
          <w:b/>
          <w:color w:val="1959b7"/>
          <w:sz w:val="24"/>
          <w:szCs w:val="24"/>
        </w:rPr>
      </w:r>
    </w:p>
    <w:p w14:paraId="5F68FD81">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bCs/>
          <w:color w:val="000000"/>
        </w:rPr>
      </w:pPr>
      <w:r>
        <w:rPr>
          <w:rFonts w:ascii="Arial" w:hAnsi="Arial" w:eastAsia="Arial" w:cs="Arial"/>
          <w:b/>
          <w:color w:val="000000"/>
        </w:rPr>
      </w:r>
      <w:r>
        <w:rPr>
          <w:rFonts w:ascii="Arial" w:hAnsi="Arial" w:eastAsia="Arial" w:cs="Arial"/>
        </w:rPr>
        <w:t xml:space="preserve">El 65,22% de los graduados (15 personas) expresa interés en participar  en actividades o proyectos de la UNL, siendo las actividades académicas  las más demandadas (39,13%), seguidas en igual proporción por las  investigativas y de vinculación/innovación (</w:t>
      </w:r>
      <w:r>
        <w:rPr>
          <w:rFonts w:ascii="Arial" w:hAnsi="Arial" w:eastAsia="Arial" w:cs="Arial"/>
        </w:rPr>
        <w:t xml:space="preserve">13,04% cada una). No  obstante, el 34,78% no mostró preferencia definida. El dato más  relevante es la afiliación a redes: el 91,30% de los graduados no  pertenece a ninguna red de conocimiento o innovación, frente a apenas un  8,70% que sí está vinculado.</w:t>
      </w:r>
      <w:r>
        <w:rPr>
          <w:rFonts w:ascii="Arial" w:hAnsi="Arial" w:eastAsia="Arial" w:cs="Arial"/>
        </w:rPr>
        <w:t xml:space="preserve"> La brecha entre el interés declarado en  participar con la UNL y la nula integración a redes profesionales o  científicas señala una desconexión estructural entre la disposición  individual y los mecanismos institucionales de vinculación disponibles.</w:t>
      </w:r>
      <w:r>
        <w:rPr>
          <w:rFonts w:ascii="Arial" w:hAnsi="Arial" w:eastAsia="Arial" w:cs="Arial"/>
          <w:b/>
          <w:color w:val="000000"/>
        </w:rPr>
      </w:r>
      <w:r>
        <w:rPr>
          <w:rFonts w:ascii="Arial" w:hAnsi="Arial" w:eastAsia="Arial" w:cs="Arial"/>
        </w:rPr>
      </w:r>
    </w:p>
    <w:p w14:paraId="6EF1AE3A" w14:textId="76C6246C">
      <w:pPr>
        <w:pStyle w:val="859"/>
        <w:numPr>
          <w:ilvl w:val="2"/>
          <w:numId w:val="3"/>
        </w:numPr>
        <w:pBdr/>
        <w:shd w:val="clear" w:color="ffffff" w:themeColor="background1" w:fill="ffffff" w:themeFill="background1"/>
        <w:spacing/>
        <w:ind/>
        <w:jc w:val="both"/>
        <w:rPr>
          <w:rFonts w:ascii="Arial" w:hAnsi="Arial" w:cs="Arial"/>
          <w:b/>
          <w:color w:val="1959b7"/>
          <w:sz w:val="22"/>
          <w:szCs w:val="22"/>
          <w:highlight w:val="none"/>
        </w:rPr>
      </w:pPr>
      <w:r>
        <w:rPr>
          <w:rFonts w:ascii="Arial" w:hAnsi="Arial" w:eastAsia="Arial" w:cs="Arial"/>
          <w:highlight w:val="none"/>
        </w:rPr>
      </w:r>
      <w:bookmarkStart w:id="25" w:name="_Toc227651870"/>
      <w:r>
        <w:rPr>
          <w:rFonts w:ascii="Arial" w:hAnsi="Arial" w:eastAsia="Arial" w:cs="Arial"/>
          <w:b/>
          <w:color w:val="1959b7"/>
          <w:sz w:val="22"/>
          <w:szCs w:val="22"/>
          <w:highlight w:val="none"/>
        </w:rPr>
        <w:t xml:space="preserve">Indique el nombre de la red a la que pertenece</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F13</w:t>
      </w:r>
      <w:bookmarkEnd w:id="25"/>
      <w:r>
        <w:rPr>
          <w:rFonts w:ascii="Arial" w:hAnsi="Arial" w:eastAsia="Arial" w:cs="Arial"/>
          <w:highlight w:val="none"/>
        </w:rPr>
      </w:r>
      <w:r>
        <w:rPr>
          <w:rFonts w:ascii="Arial" w:hAnsi="Arial" w:eastAsia="Arial" w:cs="Arial"/>
          <w:b/>
          <w:color w:val="1959b7"/>
          <w:sz w:val="22"/>
          <w:szCs w:val="22"/>
          <w:highlight w:val="none"/>
        </w:rPr>
      </w:r>
    </w:p>
    <w:p w14:paraId="7F2313CD" w14:textId="59224F6D">
      <w:pPr>
        <w:pBdr/>
        <w:shd w:val="clear" w:color="ffffff" w:themeColor="background1" w:fill="ffffff" w:themeFill="background1"/>
        <w:spacing w:after="240" w:before="240" w:line="240" w:lineRule="auto"/>
        <w:ind/>
        <w:jc w:val="both"/>
        <w:rPr>
          <w:rFonts w:ascii="Arial" w:hAnsi="Arial" w:cs="Arial"/>
          <w:color w:val="000000"/>
          <w:highlight w:val="none"/>
        </w:rPr>
      </w:pPr>
      <w:r>
        <w:rPr>
          <w:rFonts w:ascii="Arial" w:hAnsi="Arial" w:eastAsia="Arial" w:cs="Arial"/>
          <w:color w:val="000000"/>
          <w:highlight w:val="none"/>
        </w:rPr>
        <w:t xml:space="preserve">La carrera de </w:t>
      </w:r>
      <w:r>
        <w:rPr>
          <w:rFonts w:ascii="Arial" w:hAnsi="Arial" w:eastAsia="Arial" w:cs="Arial"/>
          <w:color w:val="000000"/>
          <w:highlight w:val="none"/>
        </w:rPr>
        <w:t xml:space="preserve">Derecho</w:t>
      </w:r>
      <w:r>
        <w:rPr>
          <w:rFonts w:ascii="Arial" w:hAnsi="Arial" w:eastAsia="Arial" w:cs="Arial"/>
          <w:color w:val="000000"/>
          <w:highlight w:val="none"/>
        </w:rPr>
        <w:t xml:space="preserve"> no tiene red de afiliación, todos los participantes no pertenecen a ninguna red.</w:t>
      </w:r>
      <w:r>
        <w:rPr>
          <w:rFonts w:ascii="Arial" w:hAnsi="Arial" w:eastAsia="Arial" w:cs="Arial"/>
          <w:color w:val="000000"/>
          <w:highlight w:val="none"/>
        </w:rPr>
      </w:r>
    </w:p>
    <w:p w14:paraId="6EF1AE3D" w14:textId="77777777">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highlight w:val="none"/>
        </w:rPr>
      </w:r>
      <w:bookmarkStart w:id="26" w:name="_Toc227651871"/>
      <w:r>
        <w:rPr>
          <w:rFonts w:ascii="Arial" w:hAnsi="Arial" w:eastAsia="Arial" w:cs="Arial"/>
          <w:b/>
          <w:color w:val="1959b7"/>
          <w:sz w:val="24"/>
          <w:szCs w:val="24"/>
          <w:highlight w:val="none"/>
        </w:rPr>
        <w:t xml:space="preserve">Valoración sobre la calidad de su formación</w:t>
      </w:r>
      <w:bookmarkEnd w:id="26"/>
      <w:r>
        <w:rPr>
          <w:rFonts w:ascii="Arial" w:hAnsi="Arial" w:eastAsia="Arial" w:cs="Arial"/>
          <w:highlight w:val="none"/>
        </w:rPr>
      </w:r>
      <w:r>
        <w:rPr>
          <w:rFonts w:ascii="Arial" w:hAnsi="Arial" w:eastAsia="Arial" w:cs="Arial"/>
          <w:b/>
          <w:color w:val="1959b7"/>
          <w:sz w:val="24"/>
          <w:szCs w:val="24"/>
          <w:highlight w:val="none"/>
        </w:rPr>
      </w:r>
    </w:p>
    <w:p w14:paraId="511CF90C" w14:textId="77777777">
      <w:pPr>
        <w:pBdr/>
        <w:spacing w:after="0" w:line="240" w:lineRule="auto"/>
        <w:ind/>
        <w:jc w:val="both"/>
        <w:rPr>
          <w:rFonts w:ascii="Arial" w:hAnsi="Arial" w:cs="Arial"/>
          <w:b/>
          <w:color w:val="000000"/>
          <w:highlight w:val="none"/>
        </w:rPr>
      </w:pPr>
      <w:r>
        <w:rPr>
          <w:rFonts w:ascii="Arial" w:hAnsi="Arial" w:eastAsia="Arial" w:cs="Arial"/>
          <w:b/>
          <w:color w:val="000000"/>
          <w:highlight w:val="none"/>
        </w:rPr>
      </w:r>
      <w:r>
        <w:rPr>
          <w:rFonts w:ascii="Arial" w:hAnsi="Arial" w:eastAsia="Arial" w:cs="Arial"/>
          <w:b/>
          <w:color w:val="000000"/>
          <w:highlight w:val="none"/>
        </w:rPr>
      </w:r>
    </w:p>
    <w:p w14:paraId="0C2A6641" w14:textId="5C86BCDB">
      <w:pPr>
        <w:pBdr/>
        <w:spacing w:after="80" w:before="80" w:line="276" w:lineRule="auto"/>
        <w:ind/>
        <w:jc w:val="both"/>
        <w:rPr>
          <w:rFonts w:ascii="Arial" w:hAnsi="Arial" w:cs="Arial"/>
          <w:highlight w:val="none"/>
        </w:rPr>
      </w:pPr>
      <w:r>
        <w:rPr>
          <w:rFonts w:ascii="Arial" w:hAnsi="Arial" w:eastAsia="Arial" w:cs="Arial"/>
          <w:highlight w:val="none"/>
        </w:rPr>
        <w:t xml:space="preserve">Esta dimensión evalúa la percepción de los graduados sobre la calidad de su proceso formativo en la carrera de </w:t>
      </w:r>
      <w:r>
        <w:rPr>
          <w:rFonts w:ascii="Arial" w:hAnsi="Arial" w:eastAsia="Arial" w:cs="Arial"/>
          <w:highlight w:val="none"/>
        </w:rPr>
        <w:t xml:space="preserve">Derecho</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rPr>
          <w:rFonts w:ascii="Arial" w:hAnsi="Arial" w:eastAsia="Arial" w:cs="Arial"/>
          <w:highlight w:val="none"/>
        </w:rPr>
      </w:r>
    </w:p>
    <w:p w14:paraId="3B5BE99D" w14:textId="0FE2B86D">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7" w:name="_Toc227651872"/>
      <w:r>
        <w:rPr>
          <w:rFonts w:ascii="Arial" w:hAnsi="Arial" w:eastAsia="Arial" w:cs="Arial"/>
          <w:b/>
          <w:color w:val="1959b7"/>
          <w:sz w:val="22"/>
          <w:szCs w:val="22"/>
        </w:rPr>
        <w:t xml:space="preserve">Pertinencia del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rograma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urricular y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onocimientos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dquiridos</w:t>
      </w:r>
      <w:bookmarkEnd w:id="27"/>
      <w:r>
        <w:rPr>
          <w:rFonts w:ascii="Arial" w:hAnsi="Arial" w:eastAsia="Arial" w:cs="Arial"/>
        </w:rPr>
      </w:r>
      <w:r>
        <w:rPr>
          <w:rFonts w:ascii="Arial" w:hAnsi="Arial" w:eastAsia="Arial" w:cs="Arial"/>
          <w:b/>
          <w:color w:val="1959b7"/>
          <w:sz w:val="22"/>
          <w:szCs w:val="22"/>
        </w:rPr>
      </w:r>
    </w:p>
    <w:p w14:paraId="24039FDC">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Los datos muestran una valoración ampliamente positiva. El 100% de los graduados  considera pertinente el programa curricular y los conocimientos  adquiridos. Las respuestas abiertas refuerzan este resultado: la mayoría  indica no cambiaría nada, co</w:t>
      </w:r>
      <w:r>
        <w:rPr>
          <w:rFonts w:ascii="Arial" w:hAnsi="Arial" w:eastAsia="Arial" w:cs="Arial"/>
        </w:rPr>
        <w:t xml:space="preserve">n expresiones de satisfacción directa hacia  la UNL. Las sugerencias concretas son puntuales y constructivas: mayor  práctica en audiencias y simulaciones, incorporación de nociones de  compras públicas, componentes de emprendimiento y orientación  profesi</w:t>
      </w:r>
      <w:r>
        <w:rPr>
          <w:rFonts w:ascii="Arial" w:hAnsi="Arial" w:eastAsia="Arial" w:cs="Arial"/>
        </w:rPr>
        <w:t xml:space="preserve">onal post-grado, y me</w:t>
      </w:r>
      <w:r>
        <w:rPr>
          <w:rFonts w:ascii="Arial" w:hAnsi="Arial" w:eastAsia="Arial" w:cs="Arial"/>
          <w:highlight w:val="none"/>
        </w:rPr>
        <w:t xml:space="preserve">canismos de vinculación con el sector  empresarial.</w:t>
      </w:r>
      <w:r>
        <w:rPr>
          <w:rFonts w:ascii="Arial" w:hAnsi="Arial" w:eastAsia="Arial" w:cs="Arial"/>
          <w:highlight w:val="none"/>
        </w:rPr>
      </w:r>
      <w:r>
        <w:rPr>
          <w:rFonts w:ascii="Arial" w:hAnsi="Arial" w:eastAsia="Arial" w:cs="Arial"/>
          <w:highlight w:val="none"/>
        </w:rPr>
      </w:r>
    </w:p>
    <w:p w14:paraId="6EF1AE5A" w14:textId="4F067FCC">
      <w:pPr>
        <w:pStyle w:val="859"/>
        <w:numPr>
          <w:ilvl w:val="2"/>
          <w:numId w:val="3"/>
        </w:numPr>
        <w:pBdr/>
        <w:shd w:val="clear" w:color="auto" w:fill="ffffff"/>
        <w:spacing/>
        <w:ind w:hanging="709" w:left="1418"/>
        <w:jc w:val="both"/>
        <w:rPr>
          <w:rFonts w:ascii="Arial" w:hAnsi="Arial" w:cs="Arial"/>
          <w:b/>
          <w:color w:val="1959b7"/>
          <w:sz w:val="22"/>
          <w:szCs w:val="22"/>
          <w:highlight w:val="none"/>
        </w:rPr>
      </w:pPr>
      <w:r>
        <w:rPr>
          <w:rFonts w:ascii="Arial" w:hAnsi="Arial" w:eastAsia="Arial" w:cs="Arial"/>
          <w:highlight w:val="none"/>
        </w:rPr>
      </w:r>
      <w:bookmarkStart w:id="28" w:name="_Toc227651873"/>
      <w:r>
        <w:rPr>
          <w:rFonts w:ascii="Arial" w:hAnsi="Arial" w:eastAsia="Arial" w:cs="Arial"/>
          <w:b/>
          <w:color w:val="1959b7"/>
          <w:sz w:val="22"/>
          <w:szCs w:val="22"/>
          <w:highlight w:val="none"/>
        </w:rPr>
        <w:t xml:space="preserve">¿Qué agregarías o cambiarías del programa curricular que cursaste, considerando que aporte al ámbito laboral?</w:t>
      </w:r>
      <w:r>
        <w:rPr>
          <w:rFonts w:ascii="Arial" w:hAnsi="Arial" w:eastAsia="Arial" w:cs="Arial"/>
          <w:b/>
          <w:color w:val="1959b7"/>
          <w:sz w:val="22"/>
          <w:szCs w:val="22"/>
          <w:highlight w:val="none"/>
        </w:rPr>
        <w:t xml:space="preserve"> </w:t>
      </w:r>
      <w:r>
        <w:rPr>
          <w:rFonts w:ascii="Arial" w:hAnsi="Arial" w:eastAsia="Arial" w:cs="Arial"/>
          <w:b/>
          <w:color w:val="1959b7"/>
          <w:sz w:val="22"/>
          <w:szCs w:val="22"/>
          <w:highlight w:val="none"/>
        </w:rPr>
        <w:t xml:space="preserve">–</w:t>
      </w:r>
      <w:r>
        <w:rPr>
          <w:rFonts w:ascii="Arial" w:hAnsi="Arial" w:eastAsia="Arial" w:cs="Arial"/>
          <w:b/>
          <w:color w:val="1959b7"/>
          <w:sz w:val="22"/>
          <w:szCs w:val="22"/>
          <w:highlight w:val="none"/>
        </w:rPr>
        <w:t xml:space="preserve"> </w:t>
      </w:r>
      <w:r>
        <w:rPr>
          <w:rFonts w:ascii="Arial" w:hAnsi="Arial" w:eastAsia="Arial" w:cs="Arial"/>
          <w:b/>
          <w:color w:val="1959b7"/>
          <w:sz w:val="22"/>
          <w:szCs w:val="22"/>
          <w:highlight w:val="none"/>
        </w:rPr>
        <w:t xml:space="preserve">Pregunta E2</w:t>
      </w:r>
      <w:bookmarkEnd w:id="28"/>
      <w:r>
        <w:rPr>
          <w:rFonts w:ascii="Arial" w:hAnsi="Arial" w:eastAsia="Arial" w:cs="Arial"/>
          <w:highlight w:val="none"/>
        </w:rPr>
      </w:r>
      <w:r>
        <w:rPr>
          <w:rFonts w:ascii="Arial" w:hAnsi="Arial" w:eastAsia="Arial" w:cs="Arial"/>
          <w:b/>
          <w:color w:val="1959b7"/>
          <w:sz w:val="22"/>
          <w:szCs w:val="22"/>
          <w:highlight w:val="none"/>
        </w:rPr>
      </w:r>
    </w:p>
    <w:p w14:paraId="58675E5F" w14:textId="77777777">
      <w:pPr>
        <w:pBdr/>
        <w:spacing/>
        <w:ind/>
        <w:jc w:val="both"/>
        <w:rPr>
          <w:rFonts w:ascii="Arial" w:hAnsi="Arial" w:cs="Arial"/>
          <w:color w:val="000000"/>
          <w:highlight w:val="none"/>
        </w:rPr>
      </w:pPr>
      <w:r>
        <w:rPr>
          <w:rFonts w:ascii="Arial" w:hAnsi="Arial" w:eastAsia="Arial" w:cs="Arial"/>
          <w:color w:val="000000"/>
          <w:highlight w:val="none"/>
        </w:rPr>
      </w:r>
      <w:r>
        <w:rPr>
          <w:rFonts w:ascii="Arial" w:hAnsi="Arial" w:eastAsia="Arial" w:cs="Arial"/>
          <w:color w:val="000000"/>
          <w:highlight w:val="none"/>
        </w:rPr>
      </w:r>
    </w:p>
    <w:p w14:paraId="53CE41D3" w14:textId="62D31F5F">
      <w:pPr>
        <w:pBdr/>
        <w:spacing/>
        <w:ind/>
        <w:jc w:val="both"/>
        <w:rPr>
          <w:rFonts w:ascii="Arial" w:hAnsi="Arial" w:cs="Arial"/>
          <w:color w:val="000000"/>
          <w:highlight w:val="none"/>
        </w:rPr>
      </w:pPr>
      <w:r>
        <w:rPr>
          <w:rFonts w:ascii="Arial" w:hAnsi="Arial" w:eastAsia="Arial" w:cs="Arial"/>
          <w:color w:val="000000"/>
          <w:highlight w:val="none"/>
        </w:rPr>
        <w:t xml:space="preserve">A </w:t>
      </w:r>
      <w:r>
        <w:rPr>
          <w:rFonts w:ascii="Arial" w:hAnsi="Arial" w:eastAsia="Arial" w:cs="Arial"/>
          <w:color w:val="000000"/>
          <w:highlight w:val="none"/>
        </w:rPr>
        <w:t xml:space="preserve">continuación</w:t>
      </w:r>
      <w:r>
        <w:rPr>
          <w:rFonts w:ascii="Arial" w:hAnsi="Arial" w:eastAsia="Arial" w:cs="Arial"/>
          <w:color w:val="000000"/>
          <w:highlight w:val="none"/>
        </w:rPr>
        <w:t xml:space="preserve"> se presenta un listado de elementos clave que los graduados sugieren que se agregue o cambie en el programa curricular:</w:t>
      </w:r>
      <w:r>
        <w:rPr>
          <w:rFonts w:ascii="Arial" w:hAnsi="Arial" w:eastAsia="Arial" w:cs="Arial"/>
          <w:color w:val="000000"/>
          <w:highlight w:val="none"/>
        </w:rPr>
      </w:r>
    </w:p>
    <w:p w14:paraId="6C7F98C6">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Mayor componente práctico:</w:t>
      </w:r>
      <w:r>
        <w:rPr>
          <w:rFonts w:ascii="Arial" w:hAnsi="Arial" w:eastAsia="Arial" w:cs="Arial"/>
          <w:color w:val="000000"/>
          <w:sz w:val="22"/>
          <w:szCs w:val="20"/>
        </w:rPr>
        <w:t xml:space="preserve"> dos graduados señalan la necesidad de incrementar la práctica profesional, específicamente mediante simulaciones de audiencias y desempeño en contextos reales del ejercicio jurídico.</w:t>
      </w:r>
      <w:r>
        <w:rPr>
          <w:rFonts w:ascii="Arial" w:hAnsi="Arial" w:eastAsia="Arial" w:cs="Arial"/>
          <w:sz w:val="20"/>
          <w:szCs w:val="20"/>
        </w:rPr>
      </w:r>
    </w:p>
    <w:p w14:paraId="641A0B4A">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Orientación al libre ejercicio y emprendimiento:</w:t>
      </w:r>
      <w:r>
        <w:rPr>
          <w:rFonts w:ascii="Arial" w:hAnsi="Arial" w:eastAsia="Arial" w:cs="Arial"/>
          <w:color w:val="000000"/>
          <w:sz w:val="22"/>
          <w:szCs w:val="20"/>
        </w:rPr>
        <w:t xml:space="preserve"> tres graduados identifican la falta de preparación para la vida profesional post-grado, incluyendo el libre ejercicio profesional, el emprendimiento jurídico y la orientación sobre qué hacer al graduarse.</w:t>
      </w:r>
      <w:r>
        <w:rPr>
          <w:rFonts w:ascii="Arial" w:hAnsi="Arial" w:eastAsia="Arial" w:cs="Arial"/>
          <w:sz w:val="20"/>
          <w:szCs w:val="20"/>
        </w:rPr>
      </w:r>
    </w:p>
    <w:p w14:paraId="7E155DEC">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Vinculación con el sector externo:</w:t>
      </w:r>
      <w:r>
        <w:rPr>
          <w:rFonts w:ascii="Arial" w:hAnsi="Arial" w:eastAsia="Arial" w:cs="Arial"/>
          <w:color w:val="000000"/>
          <w:sz w:val="22"/>
          <w:szCs w:val="20"/>
        </w:rPr>
        <w:t xml:space="preserve"> un graduado propone incorporar un componente que facilite la conexión con empresas e instituciones, como mecanismo de inserción y visibilidad profesional.</w:t>
      </w:r>
      <w:r>
        <w:rPr>
          <w:rFonts w:ascii="Arial" w:hAnsi="Arial" w:eastAsia="Arial" w:cs="Arial"/>
          <w:sz w:val="20"/>
          <w:szCs w:val="20"/>
        </w:rPr>
      </w:r>
    </w:p>
    <w:p w14:paraId="0D4BA72E">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Contenidos específicos:</w:t>
      </w:r>
      <w:r>
        <w:rPr>
          <w:rFonts w:ascii="Arial" w:hAnsi="Arial" w:eastAsia="Arial" w:cs="Arial"/>
          <w:color w:val="000000"/>
          <w:sz w:val="22"/>
          <w:szCs w:val="20"/>
        </w:rPr>
        <w:t xml:space="preserve"> se menciona de forma puntual la incorporación de nociones de compras públicas como área de aplicación práctica relevante.</w:t>
      </w:r>
      <w:r>
        <w:rPr>
          <w:rFonts w:ascii="Arial" w:hAnsi="Arial" w:eastAsia="Arial" w:cs="Arial"/>
          <w:sz w:val="20"/>
          <w:szCs w:val="20"/>
        </w:rPr>
      </w:r>
    </w:p>
    <w:p w14:paraId="0634F9CD">
      <w:pPr>
        <w:pBdr/>
        <w:spacing/>
        <w:ind/>
        <w:jc w:val="both"/>
        <w:rPr>
          <w:rFonts w:ascii="Arial" w:hAnsi="Arial" w:cs="Arial"/>
          <w:color w:val="000000"/>
          <w:highlight w:val="yellow"/>
        </w:rPr>
      </w:pPr>
      <w:r>
        <w:rPr>
          <w:rFonts w:ascii="Arial" w:hAnsi="Arial" w:eastAsia="Arial" w:cs="Arial"/>
          <w:color w:val="000000"/>
          <w:highlight w:val="none"/>
        </w:rPr>
      </w:r>
      <w:r>
        <w:rPr>
          <w:rFonts w:ascii="Arial" w:hAnsi="Arial" w:eastAsia="Arial" w:cs="Arial"/>
          <w:color w:val="000000"/>
          <w:highlight w:val="none"/>
        </w:rPr>
      </w:r>
    </w:p>
    <w:p w14:paraId="2D42DCF1" w14:textId="5C3D8580">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51874"/>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roceso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nseñanza-</w:t>
      </w:r>
      <w:r>
        <w:rPr>
          <w:rFonts w:ascii="Arial" w:hAnsi="Arial" w:eastAsia="Arial" w:cs="Arial"/>
          <w:b/>
          <w:color w:val="1959b7"/>
          <w:sz w:val="22"/>
          <w:szCs w:val="22"/>
        </w:rPr>
        <w:t xml:space="preserve">a</w:t>
      </w:r>
      <w:r>
        <w:rPr>
          <w:rFonts w:ascii="Arial" w:hAnsi="Arial" w:eastAsia="Arial" w:cs="Arial"/>
          <w:b/>
          <w:color w:val="1959b7"/>
          <w:sz w:val="22"/>
          <w:szCs w:val="22"/>
        </w:rPr>
        <w:t xml:space="preserve">prendizaje</w:t>
      </w:r>
      <w:bookmarkEnd w:id="29"/>
      <w:r>
        <w:rPr>
          <w:rFonts w:ascii="Arial" w:hAnsi="Arial" w:eastAsia="Arial" w:cs="Arial"/>
        </w:rPr>
      </w:r>
      <w:r>
        <w:rPr>
          <w:rFonts w:ascii="Arial" w:hAnsi="Arial" w:eastAsia="Arial" w:cs="Arial"/>
          <w:b/>
          <w:color w:val="1959b7"/>
          <w:sz w:val="22"/>
          <w:szCs w:val="22"/>
        </w:rPr>
      </w:r>
    </w:p>
    <w:p w14:paraId="7BC3DEAA">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valoración del proceso de enseñanza-aprendizaje es consistentemente alta. Seis variables alcanzan el 100% de pertinencia:  secuencia y coherencia del plan de estudios, duración en horas,  contenidos de asignaturas, calidad de prácticas pre-profesionales</w:t>
      </w:r>
      <w:r>
        <w:rPr>
          <w:rFonts w:ascii="Arial" w:hAnsi="Arial" w:eastAsia="Arial" w:cs="Arial"/>
        </w:rPr>
        <w:t xml:space="preserve"> y  sistema de evaluación. Las variables restantes —actualización científica  docente, metodologías de enseñanza, relación teoría-práctica, calidad  de prácticas en aula y recursos de enseñanza— registran un 95,65% de  valoración positiva, con apenas un 4,</w:t>
      </w:r>
      <w:r>
        <w:rPr>
          <w:rFonts w:ascii="Arial" w:hAnsi="Arial" w:eastAsia="Arial" w:cs="Arial"/>
        </w:rPr>
        <w:t xml:space="preserve">35% de insatisfacción en cada caso.  No se identifican brechas críticas en ningún componente.</w:t>
      </w:r>
      <w:r>
        <w:rPr>
          <w:rFonts w:ascii="Arial" w:hAnsi="Arial" w:eastAsia="Arial" w:cs="Arial"/>
        </w:rPr>
      </w:r>
      <w:r>
        <w:rPr>
          <w:rFonts w:ascii="Arial" w:hAnsi="Arial" w:eastAsia="Arial" w:cs="Arial"/>
        </w:rPr>
      </w:r>
    </w:p>
    <w:p w14:paraId="00C98CBE" w14:textId="787AC826">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51875"/>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erfil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greso</w:t>
      </w:r>
      <w:bookmarkEnd w:id="30"/>
      <w:r>
        <w:rPr>
          <w:rFonts w:ascii="Arial" w:hAnsi="Arial" w:eastAsia="Arial" w:cs="Arial"/>
        </w:rPr>
      </w:r>
      <w:r>
        <w:rPr>
          <w:rFonts w:ascii="Arial" w:hAnsi="Arial" w:eastAsia="Arial" w:cs="Arial"/>
          <w:b/>
          <w:color w:val="1959b7"/>
          <w:sz w:val="22"/>
          <w:szCs w:val="22"/>
        </w:rPr>
      </w:r>
    </w:p>
    <w:p w14:paraId="599C312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Los resultados son igualmente sólidos. El 95,65% de los graduados califica como Buena  tanto la pertinencia de los resultados de aprendizaje como el  cumplimiento del perfil de egreso, con apenas un 4,35% que lo valora  como Regular y ninguna calificación </w:t>
      </w:r>
      <w:r>
        <w:rPr>
          <w:rFonts w:ascii="Arial" w:hAnsi="Arial" w:eastAsia="Arial" w:cs="Arial"/>
        </w:rPr>
        <w:t xml:space="preserve">negativa. Estos datos contradicen la  interpretación basada en cifras distintas: lejos de evidenciar brechas,  reflejan una alineación percibida entre la formación recibida y las  exigencias del ejercicio profesional, constituyendo un indicador  institucio</w:t>
      </w:r>
      <w:r>
        <w:rPr>
          <w:rFonts w:ascii="Arial" w:hAnsi="Arial" w:eastAsia="Arial" w:cs="Arial"/>
        </w:rPr>
        <w:t xml:space="preserve">nal de alta relevancia para procesos de evaluación y  acreditación.</w:t>
      </w:r>
      <w:r>
        <w:rPr>
          <w:rFonts w:ascii="Arial" w:hAnsi="Arial" w:eastAsia="Arial" w:cs="Arial"/>
        </w:rPr>
      </w:r>
      <w:r>
        <w:rPr>
          <w:rFonts w:ascii="Arial" w:hAnsi="Arial" w:eastAsia="Arial" w:cs="Arial"/>
        </w:rPr>
      </w:r>
    </w:p>
    <w:p w14:paraId="6AD7D687" w14:textId="7E3A0571">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1" w:name="_Toc227651876"/>
      <w:r>
        <w:rPr>
          <w:rFonts w:ascii="Arial" w:hAnsi="Arial" w:eastAsia="Arial" w:cs="Arial"/>
          <w:b/>
          <w:color w:val="1959b7"/>
          <w:sz w:val="22"/>
          <w:szCs w:val="22"/>
        </w:rPr>
      </w:r>
      <w:commentRangeStart w:id="3"/>
      <w:r>
        <w:rPr>
          <w:rFonts w:ascii="Arial" w:hAnsi="Arial" w:eastAsia="Arial" w:cs="Arial"/>
          <w:b/>
          <w:color w:val="1959b7"/>
          <w:sz w:val="22"/>
          <w:szCs w:val="22"/>
        </w:rPr>
        <w:t xml:space="preserve">Perfil Profesional: Nivel de Contribución versus Nivel Necesario</w:t>
      </w:r>
      <w:r>
        <w:rPr>
          <w:rFonts w:ascii="Arial" w:hAnsi="Arial" w:eastAsia="Arial" w:cs="Arial"/>
          <w:b/>
          <w:color w:val="1959b7"/>
          <w:sz w:val="22"/>
          <w:szCs w:val="22"/>
        </w:rPr>
        <w:t xml:space="preserve"> (perspectiva de graduados</w:t>
      </w:r>
      <w:r>
        <w:rPr>
          <w:rFonts w:ascii="Arial" w:hAnsi="Arial" w:eastAsia="Arial" w:cs="Arial"/>
          <w:b/>
          <w:color w:val="1959b7"/>
          <w:sz w:val="22"/>
          <w:szCs w:val="22"/>
        </w:rPr>
        <w:t xml:space="preserve"> y perspectiva de los empleadores</w:t>
      </w:r>
      <w:r>
        <w:rPr>
          <w:rFonts w:ascii="Arial" w:hAnsi="Arial" w:eastAsia="Arial" w:cs="Arial"/>
          <w:b/>
          <w:color w:val="1959b7"/>
          <w:sz w:val="22"/>
          <w:szCs w:val="22"/>
        </w:rPr>
        <w:t xml:space="preserve">)</w:t>
      </w:r>
      <w:bookmarkEnd w:id="31"/>
      <w:r>
        <w:rPr>
          <w:rFonts w:ascii="Arial" w:hAnsi="Arial" w:eastAsia="Arial" w:cs="Arial"/>
          <w:b/>
          <w:color w:val="1959b7"/>
          <w:sz w:val="22"/>
          <w:szCs w:val="22"/>
        </w:rPr>
      </w:r>
      <w:commentRangeEnd w:id="3"/>
      <w:r>
        <w:commentReference w:id="3"/>
      </w:r>
      <w:r>
        <w:rPr>
          <w:rFonts w:ascii="Arial" w:hAnsi="Arial" w:eastAsia="Arial" w:cs="Arial"/>
        </w:rPr>
      </w:r>
      <w:r>
        <w:rPr>
          <w:rFonts w:ascii="Arial" w:hAnsi="Arial" w:eastAsia="Arial" w:cs="Arial"/>
          <w:b/>
          <w:color w:val="1959b7"/>
          <w:sz w:val="22"/>
          <w:szCs w:val="22"/>
        </w:rPr>
      </w:r>
    </w:p>
    <w:p w14:paraId="11B7394F"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Fonts w:ascii="Arial" w:hAnsi="Arial" w:eastAsia="Arial" w:cs="Arial"/>
          <w:highlight w:val="yellow"/>
        </w:rPr>
      </w:r>
    </w:p>
    <w:p w14:paraId="3D1E4253" w14:textId="1E4856B2">
      <w:pPr>
        <w:pBdr/>
        <w:spacing w:after="80" w:before="80" w:line="276" w:lineRule="auto"/>
        <w:ind/>
        <w:jc w:val="both"/>
        <w:rPr>
          <w:rFonts w:ascii="Arial" w:hAnsi="Arial" w:cs="Arial"/>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rFonts w:ascii="Arial" w:hAnsi="Arial" w:eastAsia="Arial" w:cs="Arial"/>
          <w:highlight w:val="yellow"/>
        </w:rPr>
      </w:r>
    </w:p>
    <w:p w14:paraId="4CE32D96" w14:textId="77777777">
      <w:pPr>
        <w:pBdr/>
        <w:spacing w:after="80" w:before="80" w:line="276" w:lineRule="auto"/>
        <w:ind/>
        <w:jc w:val="both"/>
        <w:rPr>
          <w:rFonts w:ascii="Arial" w:hAnsi="Arial" w:cs="Arial"/>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w:t>
      </w:r>
      <w:r>
        <w:rPr>
          <w:rFonts w:ascii="Arial" w:hAnsi="Arial" w:eastAsia="Arial" w:cs="Arial"/>
          <w:highlight w:val="yellow"/>
        </w:rPr>
        <w:t xml:space="preserve"> encima de 0,78), lo que indica que los empleadores que sí contratan graduados de esta carrera valoran altamente sus competencias. En particular, la capacidad para presentar resultados en público (0,960), la capacidad para realizar análisis y diagnósticos </w:t>
      </w:r>
      <w:r>
        <w:rPr>
          <w:rFonts w:ascii="Arial" w:hAnsi="Arial" w:eastAsia="Arial" w:cs="Arial"/>
          <w:highlight w:val="yellow"/>
        </w:rPr>
        <w:t xml:space="preserve">(0,963) y la habilidad para encontrar y sistematizar información (0,904) obtienen las valoraciones más elevadas.</w:t>
      </w:r>
      <w:r>
        <w:rPr>
          <w:rFonts w:ascii="Arial" w:hAnsi="Arial" w:eastAsia="Arial" w:cs="Arial"/>
        </w:rPr>
      </w:r>
    </w:p>
    <w:p w14:paraId="4258BF9D"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Correlación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0,676</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0,963</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0,677</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0,963</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0,384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Baja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0,870</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0,740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0,870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rFonts w:ascii="Arial" w:hAnsi="Arial" w:cs="Arial"/>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0,474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Regular</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0,904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0,713</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0,894</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0,795</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0,809</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0,331</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Baja</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0,960</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0,774</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0,789</w:t>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Alta</w:t>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0,432</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Regular</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0,809</w:t>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Muy Alta</w:t>
            </w:r>
            <w:r>
              <w:rPr>
                <w:rFonts w:ascii="Arial" w:hAnsi="Arial" w:eastAsia="Arial" w:cs="Arial"/>
                <w:highlight w:val="yellow"/>
              </w:rPr>
            </w:r>
          </w:p>
        </w:tc>
      </w:tr>
    </w:tbl>
    <w:p w14:paraId="704B0619" w14:textId="01A9913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2" w:name="_Toc227651877"/>
      <w:r>
        <w:rPr>
          <w:rFonts w:ascii="Arial" w:hAnsi="Arial" w:eastAsia="Arial" w:cs="Arial"/>
          <w:b/>
          <w:color w:val="1959b7"/>
          <w:sz w:val="24"/>
          <w:szCs w:val="24"/>
        </w:rPr>
        <w:t xml:space="preserve">Calidad de los Servicios Institucionales</w:t>
      </w:r>
      <w:bookmarkEnd w:id="32"/>
      <w:r>
        <w:rPr>
          <w:rFonts w:ascii="Arial" w:hAnsi="Arial" w:eastAsia="Arial" w:cs="Arial"/>
        </w:rPr>
      </w:r>
      <w:r>
        <w:rPr>
          <w:rFonts w:ascii="Arial" w:hAnsi="Arial" w:eastAsia="Arial" w:cs="Arial"/>
          <w:b/>
          <w:color w:val="1959b7"/>
          <w:sz w:val="24"/>
          <w:szCs w:val="24"/>
        </w:rPr>
      </w:r>
    </w:p>
    <w:p w14:paraId="696497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sobre los servicios institucionales es ampliamente positiva. Cuatro de los cinco aspectos evaluados —proceso de graduación, agilidad en trámites administrativos, aulas y laboratorios— alcanzan el </w:t>
      </w:r>
      <w:r>
        <w:rPr>
          <w:rFonts w:ascii="Arial" w:hAnsi="Arial" w:eastAsia="Arial" w:cs="Arial"/>
          <w:b/>
          <w:color w:val="000000"/>
          <w:sz w:val="22"/>
          <w:szCs w:val="20"/>
        </w:rPr>
        <w:t xml:space="preserve">95,65% de valoración Buena</w:t>
      </w:r>
      <w:r>
        <w:rPr>
          <w:rFonts w:ascii="Arial" w:hAnsi="Arial" w:eastAsia="Arial" w:cs="Arial"/>
          <w:color w:val="000000"/>
          <w:sz w:val="22"/>
          <w:szCs w:val="20"/>
        </w:rPr>
        <w:t xml:space="preserve">, con apenas un 4,35% de respuestas regulares o negativas en cada caso. Los servicios de bienestar estudiantil registran el mismo patrón: 95,65% Bueno y 4,35% Malo, sin valoraciones regulares.</w:t>
      </w:r>
      <w:r>
        <w:rPr>
          <w:rFonts w:ascii="Arial" w:hAnsi="Arial" w:eastAsia="Arial" w:cs="Arial"/>
          <w:sz w:val="20"/>
          <w:szCs w:val="20"/>
        </w:rPr>
      </w:r>
    </w:p>
    <w:p w14:paraId="071FC93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contrastan con la interpretación previa basada en datos diferentes. En la cohorte 2023 de la modalidad a distancia y en línea, no se identifican servicios institucionales con déficit significativo. La satisfacción es homogénea y consistent</w:t>
      </w:r>
      <w:r>
        <w:rPr>
          <w:rFonts w:ascii="Arial" w:hAnsi="Arial" w:eastAsia="Arial" w:cs="Arial"/>
          <w:color w:val="000000"/>
          <w:sz w:val="22"/>
          <w:szCs w:val="20"/>
        </w:rPr>
        <w:t xml:space="preserve">emente alta en todos los componentes evaluados, lo que representa un indicador institucional sólido, especialmente relevante considerando que se trata de una modalidad que depende críticamente de la eficiencia administrativa y la accesibilidad de los servi</w:t>
      </w:r>
      <w:r>
        <w:rPr>
          <w:rFonts w:ascii="Arial" w:hAnsi="Arial" w:eastAsia="Arial" w:cs="Arial"/>
          <w:color w:val="000000"/>
          <w:sz w:val="22"/>
          <w:szCs w:val="20"/>
        </w:rPr>
        <w:t xml:space="preserve">cios de apoyo.</w:t>
      </w:r>
      <w:r>
        <w:rPr>
          <w:rFonts w:ascii="Arial" w:hAnsi="Arial" w:eastAsia="Arial" w:cs="Arial"/>
          <w:sz w:val="20"/>
          <w:szCs w:val="20"/>
        </w:rPr>
      </w:r>
      <w:r>
        <w:rPr>
          <w:rFonts w:ascii="Arial" w:hAnsi="Arial" w:eastAsia="Arial" w:cs="Arial"/>
          <w:sz w:val="22"/>
          <w:szCs w:val="20"/>
        </w:rPr>
      </w:r>
    </w:p>
    <w:p w14:paraId="6EF1AFA0" w14:textId="10078CF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51878"/>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highlight w:val="magenta"/>
        </w:rPr>
        <w:t xml:space="preserve">(perspectiva de empleadores</w:t>
      </w:r>
      <w:r>
        <w:rPr>
          <w:rFonts w:ascii="Arial" w:hAnsi="Arial" w:eastAsia="Arial" w:cs="Arial"/>
          <w:b/>
          <w:color w:val="1959b7"/>
          <w:sz w:val="24"/>
          <w:szCs w:val="24"/>
          <w:highlight w:val="magenta"/>
        </w:rPr>
        <w:t xml:space="preserve"> – Pregunta D1</w:t>
      </w:r>
      <w:r>
        <w:rPr>
          <w:rFonts w:ascii="Arial" w:hAnsi="Arial" w:eastAsia="Arial" w:cs="Arial"/>
          <w:b/>
          <w:color w:val="1959b7"/>
          <w:sz w:val="24"/>
          <w:szCs w:val="24"/>
          <w:highlight w:val="magenta"/>
        </w:rPr>
        <w:t xml:space="preserve">)</w:t>
      </w:r>
      <w:bookmarkEnd w:id="33"/>
      <w:r>
        <w:rPr>
          <w:rFonts w:ascii="Arial" w:hAnsi="Arial" w:eastAsia="Arial" w:cs="Arial"/>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559BAE8E">
      <w:pPr>
        <w:pBdr/>
        <w:spacing/>
        <w:ind/>
        <w:rPr>
          <w:rFonts w:ascii="Arial" w:hAnsi="Arial" w:cs="Arial"/>
        </w:rPr>
      </w:pPr>
      <w:r>
        <w:rPr>
          <w:rFonts w:ascii="Arial" w:hAnsi="Arial" w:eastAsia="Arial" w:cs="Arial"/>
          <w:highlight w:val="magenta"/>
        </w:rPr>
        <w:t xml:space="preserve">Analisis</w:t>
      </w:r>
      <w:r>
        <w:rPr>
          <w:rFonts w:ascii="Arial" w:hAnsi="Arial" w:eastAsia="Arial" w:cs="Arial"/>
        </w:rP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bl>
    <w:p w14:paraId="34CC0FD0" w14:textId="77777777">
      <w:pPr>
        <w:pBdr/>
        <w:spacing/>
        <w:ind/>
        <w:rPr>
          <w:rFonts w:ascii="Arial" w:hAnsi="Arial" w:cs="Arial"/>
          <w:i/>
          <w:color w:val="000000"/>
          <w:highlight w:val="magenta"/>
        </w:rPr>
      </w:pPr>
      <w:r>
        <w:rPr>
          <w:rFonts w:ascii="Arial" w:hAnsi="Arial" w:eastAsia="Arial" w:cs="Arial"/>
          <w:i/>
          <w:color w:val="000000"/>
          <w:highlight w:val="magenta"/>
        </w:rPr>
        <w:br w:type="page" w:clear="all"/>
      </w:r>
      <w:r>
        <w:rPr>
          <w:rFonts w:ascii="Arial" w:hAnsi="Arial" w:eastAsia="Arial" w:cs="Arial"/>
          <w:i/>
          <w:color w:val="000000"/>
          <w:highlight w:val="magenta"/>
        </w:rPr>
      </w:r>
    </w:p>
    <w:p w14:paraId="6EF1B037" w14:textId="34B1A285">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51879"/>
      <w:r>
        <w:rPr>
          <w:rFonts w:ascii="Arial" w:hAnsi="Arial" w:eastAsia="Arial" w:cs="Arial"/>
          <w:b/>
          <w:color w:val="1959b7"/>
          <w:sz w:val="28"/>
          <w:szCs w:val="28"/>
        </w:rPr>
        <w:t xml:space="preserve">ESTUDIO DE EMPLEABILIDAD</w:t>
      </w:r>
      <w:bookmarkEnd w:id="34"/>
      <w:r>
        <w:rPr>
          <w:rFonts w:ascii="Arial" w:hAnsi="Arial" w:eastAsia="Arial" w:cs="Arial"/>
        </w:rPr>
      </w:r>
      <w:r>
        <w:rPr>
          <w:rFonts w:ascii="Arial" w:hAnsi="Arial" w:eastAsia="Arial" w:cs="Arial"/>
          <w:b/>
          <w:color w:val="1959b7"/>
          <w:sz w:val="28"/>
          <w:szCs w:val="28"/>
        </w:rPr>
      </w:r>
    </w:p>
    <w:p w14:paraId="4DC7EAC2" w14:textId="15CC0E30">
      <w:pPr>
        <w:pStyle w:val="894"/>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1880"/>
      <w:r>
        <w:rPr>
          <w:rFonts w:ascii="Arial" w:hAnsi="Arial" w:eastAsia="Arial" w:cs="Arial"/>
          <w:b/>
          <w:color w:val="1959b7"/>
          <w:sz w:val="24"/>
          <w:szCs w:val="24"/>
        </w:rPr>
        <w:t xml:space="preserve">Situación laboral actual</w:t>
      </w:r>
      <w:bookmarkEnd w:id="35"/>
      <w:r>
        <w:rPr>
          <w:rFonts w:ascii="Arial" w:hAnsi="Arial" w:eastAsia="Arial" w:cs="Arial"/>
        </w:rPr>
      </w:r>
      <w:r>
        <w:rPr>
          <w:rFonts w:ascii="Arial" w:hAnsi="Arial" w:eastAsia="Arial"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47,83% de los graduados (11 personas) ejerce el libre ejercicio profesional  como modalidad laboral predominante, lo que resulta coherente con el  perfil adulto y maduro de la cohorte. El 17,39% trabaja en el sector  privado bajo relación de dependencia</w:t>
      </w:r>
      <w:r>
        <w:rPr>
          <w:rFonts w:ascii="Arial" w:hAnsi="Arial" w:eastAsia="Arial" w:cs="Arial"/>
        </w:rPr>
        <w:t xml:space="preserve">, el 4,35% en el sector público y un  porcentaje igual como emprendedor autónomo. El 26,09% (6 graduados) se  encuentra sin actividad laboral remunerada, proporción que, aunque  significativa, es menor a la reportada en interpretaciones anteriores  basadas</w:t>
      </w:r>
      <w:r>
        <w:rPr>
          <w:rFonts w:ascii="Arial" w:hAnsi="Arial" w:eastAsia="Arial" w:cs="Arial"/>
        </w:rPr>
        <w:t xml:space="preserve"> en datos distintos.</w:t>
      </w:r>
      <w:r>
        <w:rPr>
          <w:rFonts w:ascii="Arial" w:hAnsi="Arial" w:eastAsia="Arial" w:cs="Arial"/>
          <w:highlight w:val="yellow"/>
        </w:rPr>
      </w:r>
      <w:r>
        <w:rPr>
          <w:rFonts w:ascii="Arial" w:hAnsi="Arial" w:eastAsia="Arial" w:cs="Arial"/>
        </w:rPr>
      </w:r>
    </w:p>
    <w:p w14:paraId="1DC73CB1"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E9ABDD6">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489CF6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6B566A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9AF1438">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FE857F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0AD1F9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17,39%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4281C801">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8F593D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F977E9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47,83%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BE035A3">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9AC46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A90D36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7085C9D9">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1F7261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3EFE7D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none"/>
                <w:lang w:val="es-ES"/>
              </w:rPr>
              <w:t xml:space="preserve">23</w:t>
            </w:r>
            <w:r>
              <w:rPr>
                <w:rFonts w:ascii="Arial" w:hAnsi="Arial" w:eastAsia="Arial" w:cs="Arial"/>
                <w:sz w:val="20"/>
                <w:szCs w:val="20"/>
                <w:highlight w:val="yellow"/>
                <w:lang w:val="es-ES"/>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100%</w:t>
            </w:r>
            <w:r>
              <w:rPr>
                <w:rFonts w:ascii="Arial" w:hAnsi="Arial" w:eastAsia="Arial" w:cs="Arial"/>
                <w:highlight w:val="yellow"/>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1881"/>
      <w:r>
        <w:rPr>
          <w:rFonts w:ascii="Arial" w:hAnsi="Arial" w:eastAsia="Arial" w:cs="Arial"/>
          <w:b/>
          <w:color w:val="1959b7"/>
          <w:sz w:val="24"/>
          <w:szCs w:val="24"/>
        </w:rPr>
        <w:t xml:space="preserve">Tipo de relación laboral y Tiempo de trabajo</w:t>
      </w:r>
      <w:bookmarkEnd w:id="36"/>
      <w:r>
        <w:rPr>
          <w:rFonts w:ascii="Arial" w:hAnsi="Arial" w:eastAsia="Arial" w:cs="Arial"/>
        </w:rPr>
      </w:r>
      <w:r>
        <w:rPr>
          <w:rFonts w:ascii="Arial" w:hAnsi="Arial" w:eastAsia="Arial" w:cs="Arial"/>
          <w:b/>
          <w:color w:val="1959b7"/>
          <w:sz w:val="24"/>
          <w:szCs w:val="24"/>
        </w:rPr>
      </w:r>
    </w:p>
    <w:p w14:paraId="6C807DB8">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Entre quienes están empleados, el 13,04% cuenta con contrato ocasional y  el 8,70% con contrato indefinido. El 78,26% no mostró información,  coincidiendo en gran medida con quienes ejercen de forma independiente o  no tienen relación de dependencia formal</w:t>
      </w:r>
      <w:r>
        <w:rPr>
          <w:rFonts w:ascii="Arial" w:hAnsi="Arial" w:eastAsia="Arial" w:cs="Arial"/>
        </w:rPr>
        <w:t xml:space="preserve">. En cuanto a la antigüedad, el  13,04% lleva entre 1 y 3 años en su puesto, y el 8,70% más de 6 años,  lo que sugiere que una parte de los graduados ya contaba con trayectoria  laboral previa a su titulación. Solo el 21,74% reporta afiliación al  IESS com</w:t>
      </w:r>
      <w:r>
        <w:rPr>
          <w:rFonts w:ascii="Arial" w:hAnsi="Arial" w:eastAsia="Arial" w:cs="Arial"/>
        </w:rPr>
        <w:t xml:space="preserve">o empleado en relación de dependencia, sin registro de  afiliación voluntaria ni por cuenta propia.</w:t>
      </w:r>
      <w:r>
        <w:rPr>
          <w:rFonts w:ascii="Arial" w:hAnsi="Arial" w:eastAsia="Arial" w:cs="Arial"/>
        </w:rPr>
      </w:r>
      <w:r>
        <w:rPr>
          <w:rFonts w:ascii="Arial" w:hAnsi="Arial" w:eastAsia="Arial" w:cs="Arial"/>
        </w:rPr>
      </w:r>
    </w:p>
    <w:p w14:paraId="0B500ECA" w14:textId="2932EC6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1882"/>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rPr>
      </w:r>
      <w:r>
        <w:rPr>
          <w:rFonts w:ascii="Arial" w:hAnsi="Arial" w:eastAsia="Arial" w:cs="Arial"/>
          <w:b/>
          <w:color w:val="1959b7"/>
          <w:sz w:val="24"/>
          <w:szCs w:val="24"/>
        </w:rPr>
      </w:r>
    </w:p>
    <w:p w14:paraId="0CF78AAA">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21,74% de los graduados (5 personas) reporta afiliación al IESS como  empleado en relación de dependencia, sin registro de afiliación  voluntaria ni por cuenta propia. El 78,26% no mostró información, lo que  es coherente con la alta proporción de gradu</w:t>
      </w:r>
      <w:r>
        <w:rPr>
          <w:rFonts w:ascii="Arial" w:hAnsi="Arial" w:eastAsia="Arial" w:cs="Arial"/>
        </w:rPr>
        <w:t xml:space="preserve">ados que ejerce de forma  independiente mediante libre ejercicio profesional, modalidad que no  genera afiliación obligatoria al IESS y que representa el 47,83% de la  cohorte. La ausencia de respuestas en la categoría "No afiliado" sugiere  que quienes no</w:t>
      </w:r>
      <w:r>
        <w:rPr>
          <w:rFonts w:ascii="Arial" w:hAnsi="Arial" w:eastAsia="Arial" w:cs="Arial"/>
        </w:rPr>
        <w:t xml:space="preserve"> respondieron no necesariamente carecen de cobertura,  sino que su modalidad laboral —libre ejercicio o emprendimiento— no se  encuadra en las categorías de dependencia formal evaluadas.</w:t>
      </w:r>
      <w:r>
        <w:rPr>
          <w:rFonts w:ascii="Arial" w:hAnsi="Arial" w:eastAsia="Arial" w:cs="Arial"/>
        </w:rPr>
      </w:r>
      <w:r>
        <w:rPr>
          <w:rFonts w:ascii="Arial" w:hAnsi="Arial" w:eastAsia="Arial" w:cs="Arial"/>
        </w:rPr>
      </w:r>
    </w:p>
    <w:p w14:paraId="416E7476" w14:textId="44B26F9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51883"/>
      <w:r>
        <w:rPr>
          <w:rFonts w:ascii="Arial" w:hAnsi="Arial" w:eastAsia="Arial" w:cs="Arial"/>
          <w:b/>
          <w:color w:val="1959b7"/>
          <w:sz w:val="24"/>
          <w:szCs w:val="24"/>
        </w:rPr>
        <w:t xml:space="preserve">Niveles Remunerativos</w:t>
      </w:r>
      <w:bookmarkEnd w:id="38"/>
      <w:r>
        <w:rPr>
          <w:rFonts w:ascii="Arial" w:hAnsi="Arial" w:eastAsia="Arial" w:cs="Arial"/>
        </w:rPr>
      </w:r>
      <w:r>
        <w:rPr>
          <w:rFonts w:ascii="Arial" w:hAnsi="Arial" w:eastAsia="Arial" w:cs="Arial"/>
          <w:b/>
          <w:color w:val="1959b7"/>
          <w:sz w:val="24"/>
          <w:szCs w:val="24"/>
        </w:rPr>
      </w:r>
    </w:p>
    <w:p w14:paraId="01E36091">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rango salarial predominante es $501–$1.000 mensuales  (52,17%, 12 graduados), seguido del rango $1.001–$1.500 (13,04%) y, en  menor medida, menos de $500 y entre $1.501–$2.000 (4,35% cada uno). Un  26,09% no proporcionó información. Contrario a la inter</w:t>
      </w:r>
      <w:r>
        <w:rPr>
          <w:rFonts w:ascii="Arial" w:hAnsi="Arial" w:eastAsia="Arial" w:cs="Arial"/>
        </w:rPr>
        <w:t xml:space="preserve">pretación previa,  sí se registran ingresos superiores a $1.500, aunque de forma marginal,  y el rango medio-bajo predominante es coherente con la alta proporción  de graduados en libre ejercicio profesional, actividad cuyos ingresos  son variables y frecu</w:t>
      </w:r>
      <w:r>
        <w:rPr>
          <w:rFonts w:ascii="Arial" w:hAnsi="Arial" w:eastAsia="Arial" w:cs="Arial"/>
        </w:rPr>
        <w:t xml:space="preserve">entemente subreportados en encuestas de este tipo.  La concentración en el rango $501–$1.000 no necesariamente refleja  subvaloración del perfil profesional, sino la naturaleza inicial y  fluctuante del ejercicio jurídico independiente en el contexto econó</w:t>
      </w:r>
      <w:r>
        <w:rPr>
          <w:rFonts w:ascii="Arial" w:hAnsi="Arial" w:eastAsia="Arial" w:cs="Arial"/>
        </w:rPr>
        <w:t xml:space="preserve">mico  ecuatoriano.</w:t>
      </w:r>
      <w:r>
        <w:rPr>
          <w:rFonts w:ascii="Arial" w:hAnsi="Arial" w:eastAsia="Arial" w:cs="Arial"/>
        </w:rPr>
      </w:r>
      <w:r>
        <w:rPr>
          <w:rFonts w:ascii="Arial" w:hAnsi="Arial" w:eastAsia="Arial" w:cs="Arial"/>
        </w:rPr>
      </w:r>
    </w:p>
    <w:p w14:paraId="5E35FE28" w14:textId="6C58442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51884"/>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p>
    <w:p w14:paraId="5B3E8A42" w14:textId="6AA1DA06">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0" w:name="_Toc227651885"/>
      <w:r>
        <w:rPr>
          <w:rFonts w:ascii="Arial" w:hAnsi="Arial" w:eastAsia="Arial" w:cs="Arial"/>
          <w:b/>
          <w:color w:val="1959b7"/>
          <w:sz w:val="24"/>
          <w:szCs w:val="24"/>
        </w:rPr>
        <w:t xml:space="preserve">Sector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rPr>
      </w:r>
      <w:r>
        <w:rPr>
          <w:rFonts w:ascii="Arial" w:hAnsi="Arial" w:eastAsia="Arial" w:cs="Arial"/>
          <w:b/>
          <w:color w:val="1959b7"/>
          <w:sz w:val="24"/>
          <w:szCs w:val="24"/>
        </w:rPr>
      </w:r>
    </w:p>
    <w:p w14:paraId="31C9F9A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52,17% de los graduados trabaja en el ámbito </w:t>
      </w:r>
      <w:r>
        <w:rPr>
          <w:rFonts w:ascii="Arial" w:hAnsi="Arial" w:eastAsia="Arial" w:cs="Arial"/>
          <w:b/>
          <w:color w:val="000000"/>
          <w:sz w:val="24"/>
        </w:rPr>
        <w:t xml:space="preserve">local</w:t>
      </w:r>
      <w:r>
        <w:rPr>
          <w:rFonts w:ascii="Arial" w:hAnsi="Arial" w:eastAsia="Arial" w:cs="Arial"/>
          <w:color w:val="000000"/>
          <w:sz w:val="24"/>
        </w:rPr>
        <w:t xml:space="preserve">, el 17,39% a nivel regional y el 4,35% a nivel nacional, sin presencia internacional. La concentración local es coherente con el perfil de una cohorte que ejerce predominantemente de forma independiente en sus territorios de residencia.</w:t>
      </w:r>
      <w:r>
        <w:rPr>
          <w:rFonts w:ascii="Arial" w:hAnsi="Arial" w:eastAsia="Arial" w:cs="Arial"/>
        </w:rPr>
      </w:r>
    </w:p>
    <w:p w14:paraId="0F4D145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 cuanto a la actividad económica, </w:t>
      </w:r>
      <w:r>
        <w:rPr>
          <w:rFonts w:ascii="Arial" w:hAnsi="Arial" w:eastAsia="Arial" w:cs="Arial"/>
          <w:b/>
          <w:color w:val="000000"/>
          <w:sz w:val="24"/>
        </w:rPr>
        <w:t xml:space="preserve">servicios</w:t>
      </w:r>
      <w:r>
        <w:rPr>
          <w:rFonts w:ascii="Arial" w:hAnsi="Arial" w:eastAsia="Arial" w:cs="Arial"/>
          <w:color w:val="000000"/>
          <w:sz w:val="24"/>
        </w:rPr>
        <w:t xml:space="preserve"> domina ampliamente con el 39,13% (9 graduados), seguido en igual proporción por ciencias sociales/derecho y salud y bienestar (13,04% cada uno), y educación y administración (4,35% cada uno). No se registra actividad en TIC, ingeniería, agricultura ni art</w:t>
      </w:r>
      <w:r>
        <w:rPr>
          <w:rFonts w:ascii="Arial" w:hAnsi="Arial" w:eastAsia="Arial" w:cs="Arial"/>
          <w:color w:val="000000"/>
          <w:sz w:val="24"/>
        </w:rPr>
        <w:t xml:space="preserve">es. La ausencia en el sector agrícola no constituye una anomalía para la Carrera de Derecho —cuyo campo natural de aplicación son precisamente los servicios jurídicos, la administración pública y las ciencias sociales—, por lo que la referencia a agricultu</w:t>
      </w:r>
      <w:r>
        <w:rPr>
          <w:rFonts w:ascii="Arial" w:hAnsi="Arial" w:eastAsia="Arial" w:cs="Arial"/>
          <w:color w:val="000000"/>
          <w:sz w:val="24"/>
        </w:rPr>
        <w:t xml:space="preserve">ra como "campo natural del Derecho" en la interpretación previa corresponde a un error de categorización, posiblemente trasladado de otra carrera. La distribución sectorial observada es consistente con el ejercicio profesional jurídico en contextos urbanos</w:t>
      </w:r>
      <w:r>
        <w:rPr>
          <w:rFonts w:ascii="Arial" w:hAnsi="Arial" w:eastAsia="Arial" w:cs="Arial"/>
          <w:color w:val="000000"/>
          <w:sz w:val="24"/>
        </w:rPr>
        <w:t xml:space="preserve"> y semirurales del Ecuador.</w:t>
      </w:r>
      <w:r>
        <w:rPr>
          <w:rFonts w:ascii="Arial" w:hAnsi="Arial" w:eastAsia="Arial" w:cs="Arial"/>
        </w:rPr>
      </w:r>
      <w:r>
        <w:rPr>
          <w:rFonts w:ascii="Arial" w:hAnsi="Arial" w:eastAsia="Arial" w:cs="Arial"/>
          <w:sz w:val="24"/>
        </w:rPr>
      </w:r>
    </w:p>
    <w:p w14:paraId="66504F0C" w14:textId="2EE1C69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1" w:name="_Toc227651886"/>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rPr>
      </w:r>
      <w:r>
        <w:rPr>
          <w:rFonts w:ascii="Arial" w:hAnsi="Arial" w:eastAsia="Arial" w:cs="Arial"/>
          <w:b/>
          <w:color w:val="1959b7"/>
          <w:sz w:val="24"/>
          <w:szCs w:val="24"/>
        </w:rPr>
      </w:r>
    </w:p>
    <w:p w14:paraId="6ADB4C09">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perfil de responsabilidad laboral es notablemente alto: el 52,17% de los graduados (12 personas) ocupa cargos de nivel directivo  —gerente, director, jefe de área o coordinador—, el 13,04% cargos  administrativos y el 8,70% cargos técnicos. No se regist</w:t>
      </w:r>
      <w:r>
        <w:rPr>
          <w:rFonts w:ascii="Arial" w:hAnsi="Arial" w:eastAsia="Arial" w:cs="Arial"/>
        </w:rPr>
        <w:t xml:space="preserve">ran graduados en  nivel operativo ni como obreros. Este resultado invierte completamente  la lectura de la interpretación previa y es coherente con el perfil  etario de la cohorte: profesionales adultos, mayoritariamente entre 36 y  40 años, con trayectori</w:t>
      </w:r>
      <w:r>
        <w:rPr>
          <w:rFonts w:ascii="Arial" w:hAnsi="Arial" w:eastAsia="Arial" w:cs="Arial"/>
        </w:rPr>
        <w:t xml:space="preserve">as laborales consolidadas que anteceden a su  titulación en Derecho. La obtención del título universitario en esta  cohorte opera menos como punto de entrada al mercado laboral y más como  formalización académica de una carrera profesional ya en curso, lo </w:t>
      </w:r>
      <w:r>
        <w:rPr>
          <w:rFonts w:ascii="Arial" w:hAnsi="Arial" w:eastAsia="Arial" w:cs="Arial"/>
        </w:rPr>
        <w:t xml:space="preserve">que  explica la concentración en posiciones de liderazgo y toma de  decisiones.</w:t>
      </w:r>
      <w:r>
        <w:rPr>
          <w:rFonts w:ascii="Arial" w:hAnsi="Arial" w:eastAsia="Arial" w:cs="Arial"/>
        </w:rPr>
      </w:r>
      <w:r>
        <w:rPr>
          <w:rFonts w:ascii="Arial" w:hAnsi="Arial" w:eastAsia="Arial" w:cs="Arial"/>
        </w:rPr>
      </w:r>
    </w:p>
    <w:p w14:paraId="76F77D6C" w14:textId="6AC9CAB6">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51887"/>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C1</w:t>
      </w:r>
      <w:r>
        <w:rPr>
          <w:rFonts w:ascii="Arial" w:hAnsi="Arial" w:eastAsia="Arial" w:cs="Arial"/>
          <w:b/>
          <w:color w:val="1959b7"/>
          <w:sz w:val="24"/>
          <w:szCs w:val="24"/>
          <w:highlight w:val="magenta"/>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Style w:val="894"/>
        <w:numPr>
          <w:ilvl w:val="0"/>
          <w:numId w:val="23"/>
        </w:numPr>
        <w:pBdr/>
        <w:spacing/>
        <w:ind/>
        <w:rPr>
          <w:rFonts w:ascii="Arial" w:hAnsi="Arial" w:cs="Arial"/>
          <w:highlight w:val="white"/>
        </w:rPr>
      </w:pPr>
      <w:r>
        <w:rPr>
          <w:rFonts w:ascii="Arial" w:hAnsi="Arial" w:eastAsia="Arial" w:cs="Arial"/>
          <w:highlight w:val="white"/>
        </w:rPr>
        <w:t xml:space="preserve">……</w:t>
      </w:r>
      <w:r>
        <w:rPr>
          <w:rFonts w:ascii="Arial" w:hAnsi="Arial" w:eastAsia="Arial" w:cs="Arial"/>
          <w:highlight w:val="white"/>
        </w:rPr>
      </w:r>
    </w:p>
    <w:p w14:paraId="2974933B" w14:textId="6B06D3C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51888"/>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rFonts w:ascii="Arial" w:hAnsi="Arial" w:eastAsia="Arial" w:cs="Arial"/>
        </w:rPr>
        <w:t xml:space="preserve">……..</w:t>
      </w:r>
      <w:r>
        <w:rPr>
          <w:rFonts w:ascii="Arial" w:hAnsi="Arial" w:eastAsia="Arial" w:cs="Arial"/>
        </w:rPr>
      </w:r>
    </w:p>
    <w:p w14:paraId="79B12293" w14:textId="7777777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51889"/>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3103764E" w14:textId="77777777">
      <w:pPr>
        <w:pBdr/>
        <w:spacing/>
        <w:ind w:left="709"/>
        <w:jc w:val="both"/>
        <w:rPr>
          <w:rFonts w:ascii="Arial" w:hAnsi="Arial" w:cs="Arial"/>
        </w:rPr>
      </w:pPr>
      <w:r>
        <w:rPr>
          <w:rFonts w:ascii="Arial" w:hAnsi="Arial" w:eastAsia="Arial" w:cs="Arial"/>
        </w:rPr>
      </w:r>
      <w:r>
        <w:rPr>
          <w:rFonts w:ascii="Arial" w:hAnsi="Arial" w:eastAsia="Arial" w:cs="Arial"/>
        </w:rPr>
        <w:t xml:space="preserve">Las actividades profesionales de los graduados presentan una vinculación  acotada pero coherente con el ámbito de la sostenibilidad. La categoría  "Otros" concentra la mayor proporción (30,43%, 7  graduados), lo que sugiere que el ejercicio jurídico de la </w:t>
      </w:r>
      <w:r>
        <w:rPr>
          <w:rFonts w:ascii="Arial" w:hAnsi="Arial" w:eastAsia="Arial" w:cs="Arial"/>
        </w:rPr>
        <w:t xml:space="preserve">mayoría no se  encuadra fácilmente en las categorías predefinidas del instrumento.  Entre las categorías explícitas, protección social y derechos  lidera con el 26,09% (6 graduados), resultado directamente alineado con  el ejercicio del Derecho en sus rama</w:t>
      </w:r>
      <w:r>
        <w:rPr>
          <w:rFonts w:ascii="Arial" w:hAnsi="Arial" w:eastAsia="Arial" w:cs="Arial"/>
        </w:rPr>
        <w:t xml:space="preserve">s laboral, civil y constitucional  —las mismas identificadas como prioritarias en las temáticas de  capacitación. El derecho ambiental registra el 8,70% (2  graduados), coherente con su mención como área de interés formativo.  Salud y bienestar, y transpor</w:t>
      </w:r>
      <w:r>
        <w:rPr>
          <w:rFonts w:ascii="Arial" w:hAnsi="Arial" w:eastAsia="Arial" w:cs="Arial"/>
        </w:rPr>
        <w:t xml:space="preserve">te y movilidad sostenible aparecen de forma  marginal (4,35% cada uno). El 26,09% no proporcionó información,  coincidiendo con el grupo sin actividad laboral reportada.</w:t>
      </w:r>
      <w:r>
        <w:rPr>
          <w:rFonts w:ascii="Arial" w:hAnsi="Arial" w:eastAsia="Arial" w:cs="Arial"/>
        </w:rPr>
        <w:br w:type="page" w:clear="all"/>
      </w:r>
      <w:r>
        <w:rPr>
          <w:rFonts w:ascii="Arial" w:hAnsi="Arial" w:eastAsia="Arial" w:cs="Arial"/>
        </w:rPr>
      </w:r>
    </w:p>
    <w:p w14:paraId="6CDE6A32" w14:textId="7FD9F60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51890"/>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51891"/>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759B86D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dato más relevante es que el 8,70% de los graduados ya trabajaba mientras estudiaba  (2 personas), y el 13,04% consiguió empleo en menos de un año tras  titularse. No se registran graduados que hayan tardado entre uno y dos  años o más de dos años. El 7</w:t>
      </w:r>
      <w:r>
        <w:rPr>
          <w:rFonts w:ascii="Arial" w:hAnsi="Arial" w:eastAsia="Arial" w:cs="Arial"/>
        </w:rPr>
        <w:t xml:space="preserve">8,26% no proporcionó información, lo que es  coherente con la alta proporción que ejerce libre ejercicio profesional  —modalidad que no implica "búsqueda de empleo" en sentido estricto. Este  patrón refuerza la lectura de una cohorte con trayectorias labor</w:t>
      </w:r>
      <w:r>
        <w:rPr>
          <w:rFonts w:ascii="Arial" w:hAnsi="Arial" w:eastAsia="Arial" w:cs="Arial"/>
        </w:rPr>
        <w:t xml:space="preserve">ales  previas a la titulación, para quienes el título representa una  consolidación profesional antes que un punto de partida.</w:t>
      </w:r>
      <w:r>
        <w:rPr>
          <w:rFonts w:ascii="Arial" w:hAnsi="Arial" w:eastAsia="Arial" w:cs="Arial"/>
        </w:rPr>
      </w:r>
      <w:r>
        <w:rPr>
          <w:rFonts w:ascii="Arial" w:hAnsi="Arial" w:eastAsia="Arial" w:cs="Arial"/>
        </w:rPr>
      </w:r>
    </w:p>
    <w:p w14:paraId="68E7DBAB" w14:textId="355E7B5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1892"/>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rP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Las barreras de inserción son de baja intensidad en esta cohorte. La  falta de experiencia es señalada por apenas el 8,70% (2 graduados), la  formación académica y la remuneración por el 4,35% cada una, y un  graduado adicional reporta ninguna dificultad. </w:t>
      </w:r>
      <w:r>
        <w:rPr>
          <w:rFonts w:ascii="Arial" w:hAnsi="Arial" w:eastAsia="Arial" w:cs="Arial"/>
        </w:rPr>
        <w:t xml:space="preserve">La ausencia de barreras  significativas es coherente con el perfil de profesionales que ya ocupan  cargos directivos y ejercen de forma independiente, para quienes la  titulación no genera fricción de inserción sino valorización de una  carrera en curso.</w:t>
      </w:r>
      <w:r>
        <w:rPr>
          <w:rFonts w:ascii="Arial" w:hAnsi="Arial" w:eastAsia="Arial" w:cs="Arial"/>
          <w:highlight w:val="yellow"/>
        </w:rPr>
      </w:r>
      <w:r>
        <w:rPr>
          <w:rFonts w:ascii="Arial" w:hAnsi="Arial" w:eastAsia="Arial" w:cs="Arial"/>
        </w:rPr>
      </w:r>
    </w:p>
    <w:p w14:paraId="4B0C87C7"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E1DBAED">
            <w:pPr>
              <w:pBdr/>
              <w:spacing/>
              <w:ind/>
              <w:rPr>
                <w:rFonts w:ascii="Arial" w:hAnsi="Arial" w:cs="Arial"/>
              </w:rPr>
            </w:pPr>
            <w:r>
              <w:rPr>
                <w:rFonts w:ascii="Arial" w:hAnsi="Arial" w:eastAsia="Arial" w:cs="Arial"/>
                <w:b w:val="0"/>
                <w:i w:val="0"/>
                <w:strike w:val="0"/>
                <w:color w:val="000000"/>
                <w:sz w:val="20"/>
                <w:u w:val="none"/>
                <w:vertAlign w:val="baseline"/>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D97082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1713A2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8,70%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4854E1A">
            <w:pPr>
              <w:pBdr/>
              <w:spacing/>
              <w:ind/>
              <w:rPr>
                <w:rFonts w:ascii="Arial" w:hAnsi="Arial" w:cs="Arial"/>
              </w:rPr>
            </w:pPr>
            <w:r>
              <w:rPr>
                <w:rFonts w:ascii="Arial" w:hAnsi="Arial" w:eastAsia="Arial" w:cs="Arial"/>
                <w:b w:val="0"/>
                <w:i w:val="0"/>
                <w:strike w:val="0"/>
                <w:color w:val="000000"/>
                <w:sz w:val="20"/>
                <w:u w:val="none"/>
                <w:vertAlign w:val="baseline"/>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05F33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537F9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B0A9682">
            <w:pPr>
              <w:pBdr/>
              <w:spacing/>
              <w:ind/>
              <w:rPr>
                <w:rFonts w:ascii="Arial" w:hAnsi="Arial" w:cs="Arial"/>
              </w:rPr>
            </w:pPr>
            <w:r>
              <w:rPr>
                <w:rFonts w:ascii="Arial" w:hAnsi="Arial" w:eastAsia="Arial" w:cs="Arial"/>
                <w:b w:val="0"/>
                <w:i w:val="0"/>
                <w:strike w:val="0"/>
                <w:color w:val="000000"/>
                <w:sz w:val="20"/>
                <w:u w:val="none"/>
                <w:vertAlign w:val="baseline"/>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3CF87C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368CE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9EE3F42">
            <w:pPr>
              <w:pBdr/>
              <w:spacing/>
              <w:ind/>
              <w:rPr>
                <w:rFonts w:ascii="Arial" w:hAnsi="Arial" w:cs="Arial"/>
              </w:rPr>
            </w:pPr>
            <w:r>
              <w:rPr>
                <w:rFonts w:ascii="Arial" w:hAnsi="Arial" w:eastAsia="Arial" w:cs="Arial"/>
                <w:b w:val="0"/>
                <w:i w:val="0"/>
                <w:strike w:val="0"/>
                <w:color w:val="000000"/>
                <w:sz w:val="20"/>
                <w:u w:val="none"/>
                <w:vertAlign w:val="baseline"/>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BCC42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DD2A04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44A1BD0">
            <w:pPr>
              <w:pBdr/>
              <w:spacing/>
              <w:ind/>
              <w:rPr>
                <w:rFonts w:ascii="Arial" w:hAnsi="Arial" w:cs="Arial"/>
              </w:rPr>
            </w:pPr>
            <w:r>
              <w:rPr>
                <w:rFonts w:ascii="Arial" w:hAnsi="Arial" w:eastAsia="Arial" w:cs="Arial"/>
                <w:b w:val="0"/>
                <w:i w:val="0"/>
                <w:strike w:val="0"/>
                <w:color w:val="000000"/>
                <w:sz w:val="20"/>
                <w:u w:val="none"/>
                <w:vertAlign w:val="baseline"/>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6A0E11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1152C1">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18AF90A">
            <w:pPr>
              <w:pBdr/>
              <w:spacing/>
              <w:ind/>
              <w:rPr>
                <w:rFonts w:ascii="Arial" w:hAnsi="Arial" w:cs="Arial"/>
              </w:rPr>
            </w:pPr>
            <w:r>
              <w:rPr>
                <w:rFonts w:ascii="Arial" w:hAnsi="Arial" w:eastAsia="Arial" w:cs="Arial"/>
                <w:b w:val="0"/>
                <w:i w:val="0"/>
                <w:strike w:val="0"/>
                <w:color w:val="000000"/>
                <w:sz w:val="20"/>
                <w:u w:val="none"/>
                <w:vertAlign w:val="baseline"/>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FBBA578">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C5E54B">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bl>
    <w:p w14:paraId="7EFC006A" w14:textId="21D9C180">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1893"/>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268A22B">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69,57% de los graduados (16 personas) ocupa posiciones directamente relacionadas con la Carrera de Derecho,  frente a apenas el 4,35% que reporta desvinculación entre su empleo y  su formación. El 26,09% no mostró información. Este resultado es opuesto </w:t>
      </w:r>
      <w:r>
        <w:rPr>
          <w:rFonts w:ascii="Arial" w:hAnsi="Arial" w:eastAsia="Arial" w:cs="Arial"/>
        </w:rPr>
        <w:t xml:space="preserve"> a la interpretación previa y constituye un indicador de alta  pertinencia laboral: la formación jurídica en modalidad a distancia y en  línea se traduce en ejercicio profesional alineado con el campo  disciplinar en la gran mayoría de los casos.</w:t>
      </w:r>
      <w:r>
        <w:rPr>
          <w:rFonts w:ascii="Arial" w:hAnsi="Arial" w:eastAsia="Arial" w:cs="Arial"/>
        </w:rPr>
      </w:r>
      <w:r>
        <w:rPr>
          <w:rFonts w:ascii="Arial" w:hAnsi="Arial" w:eastAsia="Arial" w:cs="Arial"/>
        </w:rPr>
      </w:r>
    </w:p>
    <w:p w14:paraId="3D18CBB3" w14:textId="243583D7">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1894"/>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0CEF2580">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Entre quienes se encuentran en situación de desempleo, el 13,04% lleva más de un año  sin actividad remunerada (3 graduados), el 4,35% entre 6 y 12 meses, y  el 8,70% menos de 6 meses. El 73,91% no proporcionó esta información. El  subgrupo con desempleo p</w:t>
      </w:r>
      <w:r>
        <w:rPr>
          <w:rFonts w:ascii="Arial" w:hAnsi="Arial" w:eastAsia="Arial" w:cs="Arial"/>
        </w:rPr>
        <w:t xml:space="preserve">rolongado —más de un año— merece seguimiento  institucional focalizado, aunque su peso relativo dentro de la cohorte  es minoritario frente a la mayoría que ejerce activamente en el campo  jurídico.</w:t>
      </w:r>
      <w:r>
        <w:rPr>
          <w:rFonts w:ascii="Arial" w:hAnsi="Arial" w:eastAsia="Arial" w:cs="Arial"/>
        </w:rPr>
      </w:r>
      <w:r>
        <w:rPr>
          <w:rFonts w:ascii="Arial" w:hAnsi="Arial" w:eastAsia="Arial" w:cs="Arial"/>
        </w:rPr>
      </w:r>
    </w:p>
    <w:p w14:paraId="38BEF207" w14:textId="2A6CBAD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1895"/>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68419AA4">
      <w:pPr>
        <w:pBdr/>
        <w:spacing/>
        <w:ind/>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Las respuestas abiertas revelan causas heterogéneas y de índole personal  antes que estructurales. Se identifican: enfermedad (2 menciones),  desvinculación laboral sin recolocación posterior, percepción de escasez  de fuentes de trabajo en el país, y limi</w:t>
      </w:r>
      <w:r>
        <w:rPr>
          <w:rFonts w:ascii="Arial" w:hAnsi="Arial" w:eastAsia="Arial" w:cs="Arial"/>
        </w:rPr>
        <w:t xml:space="preserve">tación geográfica por  residencia en zona de producción ganadera donde la demanda de servicios  jurídicos es reducida. Una mención adicional señala la edad como factor  restrictivo en la búsqueda, lo que es coherente con el perfil etario  adulto de la coho</w:t>
      </w:r>
      <w:r>
        <w:rPr>
          <w:rFonts w:ascii="Arial" w:hAnsi="Arial" w:eastAsia="Arial" w:cs="Arial"/>
        </w:rPr>
        <w:t xml:space="preserve">rte. En conjunto, las barreras reportadas combinan  factores de salud, contexto territorial y dinámica del mercado laboral  local, sin que ninguna apunte a deficiencias formativas como causa de  desempleo.</w:t>
      </w:r>
      <w:r>
        <w:rPr>
          <w:rFonts w:ascii="Arial" w:hAnsi="Arial" w:eastAsia="Arial" w:cs="Arial"/>
          <w:color w:val="000000"/>
          <w:highlight w:val="yellow"/>
        </w:rPr>
      </w:r>
      <w:r>
        <w:rPr>
          <w:rFonts w:ascii="Arial" w:hAnsi="Arial" w:eastAsia="Arial" w:cs="Arial"/>
        </w:rPr>
      </w:r>
    </w:p>
    <w:p w14:paraId="4D33AB61" w14:textId="3F35E2D0">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51896"/>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75D7111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17,39% (4 graduados) conoce la bolsa de empleo de la UNL pero no la  ha utilizado, y apenas el 4,35% (1 graduado) reporta haberla usado. El  78,26% no mostró información. La baja utilización no implica  desconocimiento generalizado, sino que es coherent</w:t>
      </w:r>
      <w:r>
        <w:rPr>
          <w:rFonts w:ascii="Arial" w:hAnsi="Arial" w:eastAsia="Arial" w:cs="Arial"/>
        </w:rPr>
        <w:t xml:space="preserve">e con una cohorte que  mayoritariamente ejerce libre ejercicio profesional o ya contaba con  empleo previo a su titulación, reduciendo la relevancia práctica de este  servicio. No obstante, para el subgrupo en situación de desempleo  prolongado, la articul</w:t>
      </w:r>
      <w:r>
        <w:rPr>
          <w:rFonts w:ascii="Arial" w:hAnsi="Arial" w:eastAsia="Arial" w:cs="Arial"/>
        </w:rPr>
        <w:t xml:space="preserve">ación entre la bolsa de empleo y redes del sector  jurídico representa una oportunidad de intervención institucional  concreta y focalizada.</w:t>
      </w:r>
      <w:r>
        <w:rPr>
          <w:rFonts w:ascii="Arial" w:hAnsi="Arial" w:eastAsia="Arial" w:cs="Arial"/>
        </w:rPr>
      </w:r>
      <w:r>
        <w:rPr>
          <w:rFonts w:ascii="Arial" w:hAnsi="Arial" w:eastAsia="Arial" w:cs="Arial"/>
        </w:rPr>
      </w:r>
    </w:p>
    <w:p w14:paraId="7E1EECA2" w14:textId="11AB6DA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51897"/>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highlight w:val="magenta"/>
        </w:rPr>
        <w:t xml:space="preserve">perspectiva de los empleadores</w:t>
      </w:r>
      <w:r>
        <w:rPr>
          <w:rFonts w:ascii="Arial" w:hAnsi="Arial" w:eastAsia="Arial" w:cs="Arial"/>
          <w:b/>
          <w:color w:val="1959b7"/>
          <w:sz w:val="24"/>
          <w:szCs w:val="24"/>
          <w:highlight w:val="magenta"/>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p>
    <w:p w14:paraId="3D98D8DF" w14:textId="77777777">
      <w:pPr>
        <w:pBdr/>
        <w:spacing/>
        <w:ind/>
        <w:rPr>
          <w:rFonts w:ascii="Arial" w:hAnsi="Arial" w:cs="Arial"/>
        </w:rPr>
      </w:pPr>
      <w:r>
        <w:rPr>
          <w:rFonts w:ascii="Arial" w:hAnsi="Arial" w:eastAsia="Arial" w:cs="Arial"/>
        </w:rPr>
      </w:r>
      <w:r>
        <w:rPr>
          <w:rFonts w:ascii="Arial" w:hAnsi="Arial" w:eastAsia="Arial" w:cs="Arial"/>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Demanda de profesionales de la carrera, prestigio de la carrera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p>
        </w:tc>
      </w:tr>
    </w:tbl>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5E2B97ED"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51898"/>
      <w:r>
        <w:rPr>
          <w:rFonts w:ascii="Arial" w:hAnsi="Arial" w:eastAsia="Arial" w:cs="Arial"/>
          <w:b/>
          <w:color w:val="1959b7"/>
          <w:sz w:val="28"/>
          <w:szCs w:val="28"/>
        </w:rPr>
        <w:t xml:space="preserve">EMPRENDIMIENTO</w:t>
      </w:r>
      <w:bookmarkEnd w:id="54"/>
      <w:r>
        <w:rPr>
          <w:rFonts w:ascii="Arial" w:hAnsi="Arial" w:eastAsia="Arial" w:cs="Arial"/>
        </w:rPr>
      </w:r>
      <w:r>
        <w:rPr>
          <w:rFonts w:ascii="Arial" w:hAnsi="Arial" w:eastAsia="Arial" w:cs="Arial"/>
          <w:b/>
          <w:color w:val="1959b7"/>
          <w:sz w:val="28"/>
          <w:szCs w:val="28"/>
        </w:rPr>
      </w:r>
    </w:p>
    <w:p w14:paraId="7C6063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47,83% de los graduados (11 personas) ejerce </w:t>
      </w:r>
      <w:r>
        <w:rPr>
          <w:rFonts w:ascii="Arial" w:hAnsi="Arial" w:eastAsia="Arial" w:cs="Arial"/>
          <w:b/>
          <w:color w:val="000000"/>
          <w:sz w:val="22"/>
          <w:szCs w:val="20"/>
        </w:rPr>
        <w:t xml:space="preserve">libre ejercicio profesional</w:t>
      </w:r>
      <w:r>
        <w:rPr>
          <w:rFonts w:ascii="Arial" w:hAnsi="Arial" w:eastAsia="Arial" w:cs="Arial"/>
          <w:color w:val="000000"/>
          <w:sz w:val="22"/>
          <w:szCs w:val="20"/>
        </w:rPr>
        <w:t xml:space="preserve"> —la modalidad de autoempleo más representativa en el campo jurídico—, mientras que apenas el 4,35% (1 graduado) está registrado formalmente como emprendedor autónomo con RUC o RIMPE activo. Interpretar esto como baja cultura emprendedora sería inexacto: e</w:t>
      </w:r>
      <w:r>
        <w:rPr>
          <w:rFonts w:ascii="Arial" w:hAnsi="Arial" w:eastAsia="Arial" w:cs="Arial"/>
          <w:color w:val="000000"/>
          <w:sz w:val="22"/>
          <w:szCs w:val="20"/>
        </w:rPr>
        <w:t xml:space="preserve">l libre ejercicio profesional es, en esencia, la forma de emprendimiento propia del sector jurídico, por lo que la cohorte muestra en realidad una inserción autónoma significativa. El 26,09% se encuentra sin actividad remunerada y el restante 21,74% trabaj</w:t>
      </w:r>
      <w:r>
        <w:rPr>
          <w:rFonts w:ascii="Arial" w:hAnsi="Arial" w:eastAsia="Arial" w:cs="Arial"/>
          <w:color w:val="000000"/>
          <w:sz w:val="22"/>
          <w:szCs w:val="20"/>
        </w:rPr>
        <w:t xml:space="preserve">a bajo relación de dependencia en los sectores público y privado.</w:t>
      </w:r>
      <w:r>
        <w:rPr>
          <w:rFonts w:ascii="Arial" w:hAnsi="Arial" w:eastAsia="Arial" w:cs="Arial"/>
          <w:sz w:val="20"/>
          <w:szCs w:val="20"/>
        </w:rPr>
      </w:r>
    </w:p>
    <w:p w14:paraId="5C3AC0C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tasa de desempleo (26,09%) no puede atribuirse a falta de vocación emprendedora, dado que las razones reportadas por los graduados sin empleo apuntan a factores de salud, edad, contexto geográfico y dinámica del mercado laboral local. La preferencia may</w:t>
      </w:r>
      <w:r>
        <w:rPr>
          <w:rFonts w:ascii="Arial" w:hAnsi="Arial" w:eastAsia="Arial" w:cs="Arial"/>
          <w:color w:val="000000"/>
          <w:sz w:val="22"/>
          <w:szCs w:val="20"/>
        </w:rPr>
        <w:t xml:space="preserve">oritaria por formación continua —identificada en las temáticas de capacitación— refuerza una orientación hacia la especialización profesional antes que hacia el emprendimiento formal registrado.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549DBB37">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D59675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08178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7BFB4564">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299BD9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73BB3E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17,39%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6FCB994A">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DF41DB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B74BCC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47,83%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F75CE81">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71E660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A428DCC">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3B413F10">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FCACD0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DFA9E7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26,09%</w:t>
            </w:r>
            <w:r>
              <w:rPr>
                <w:rFonts w:ascii="Arial" w:hAnsi="Arial" w:eastAsia="Arial" w:cs="Arial"/>
              </w:rPr>
            </w:r>
            <w:r>
              <w:rPr>
                <w:rFonts w:ascii="Arial" w:hAnsi="Arial" w:eastAsia="Arial" w:cs="Arial"/>
              </w:rPr>
            </w:r>
          </w:p>
        </w:tc>
      </w:tr>
    </w:tbl>
    <w:p w14:paraId="509BD378"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3A017B"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55" w:name="_Toc227651899"/>
      <w:r>
        <w:rPr>
          <w:rFonts w:ascii="Arial" w:hAnsi="Arial" w:eastAsia="Arial" w:cs="Arial"/>
          <w:b/>
          <w:color w:val="1959b7"/>
          <w:sz w:val="24"/>
          <w:szCs w:val="24"/>
        </w:rPr>
        <w:t xml:space="preserve">B8. ¿Cuál es el nombre del emprendimiento?</w:t>
      </w:r>
      <w:bookmarkEnd w:id="55"/>
      <w:r>
        <w:rPr>
          <w:rFonts w:ascii="Arial" w:hAnsi="Arial" w:eastAsia="Arial" w:cs="Arial"/>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El único emprendimiento registrado corresponde a Rocío SPA,  cuya denominación no guarda relación directa con el ejercicio jurídico.  Este dato, aunque anecdótico por tratarse de un solo caso, ilustra que  el emprendimiento formal entre los graduados de es</w:t>
      </w:r>
      <w:r>
        <w:rPr>
          <w:rFonts w:ascii="Arial" w:hAnsi="Arial" w:eastAsia="Arial" w:cs="Arial"/>
        </w:rPr>
        <w:t xml:space="preserve">ta cohorte se  desarrolla en sectores ajenos a la carrera, posiblemente como actividad  complementaria o preexistente a la formación en Derecho.</w:t>
      </w:r>
      <w:r>
        <w:rPr>
          <w:rFonts w:ascii="Arial" w:hAnsi="Arial" w:eastAsia="Arial" w:cs="Arial"/>
          <w:color w:val="000000"/>
        </w:rPr>
      </w:r>
      <w:r>
        <w:rPr>
          <w:rFonts w:ascii="Arial" w:hAnsi="Arial" w:eastAsia="Arial" w:cs="Arial"/>
          <w:color w:val="000000"/>
        </w:rPr>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51900"/>
      <w:r>
        <w:rPr>
          <w:rFonts w:ascii="Arial" w:hAnsi="Arial" w:eastAsia="Arial" w:cs="Arial"/>
          <w:b/>
          <w:color w:val="1959b7"/>
          <w:sz w:val="28"/>
          <w:szCs w:val="28"/>
        </w:rPr>
        <w:t xml:space="preserve">CONTINUIDAD DE ESTUDIOS</w:t>
      </w:r>
      <w:bookmarkEnd w:id="56"/>
      <w:r>
        <w:rPr>
          <w:rFonts w:ascii="Arial" w:hAnsi="Arial" w:eastAsia="Arial" w:cs="Arial"/>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51901"/>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rPr>
      </w:r>
      <w:r>
        <w:rPr>
          <w:rFonts w:ascii="Arial" w:hAnsi="Arial" w:eastAsia="Arial" w:cs="Arial"/>
          <w:b/>
          <w:color w:val="1959b7"/>
          <w:sz w:val="24"/>
          <w:szCs w:val="24"/>
        </w:rPr>
      </w:r>
    </w:p>
    <w:p w14:paraId="2498D0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60,87% de los graduados (14 personas) no ha realizado estudios adicionales tras obtener su título de pregrado. Entre quienes sí han continuado formándose, el 17,39% (4 graduados) ha cursado un diplomado, el 13,04% (3 graduados) está cursando o ha comple</w:t>
      </w:r>
      <w:r>
        <w:rPr>
          <w:rFonts w:ascii="Arial" w:hAnsi="Arial" w:eastAsia="Arial" w:cs="Arial"/>
          <w:color w:val="000000"/>
          <w:sz w:val="22"/>
          <w:szCs w:val="20"/>
        </w:rPr>
        <w:t xml:space="preserve">tado una maestría, y el 8,70% ha participado en cursos, talleres o simposios. No se registran especializaciones, doctorados ni carreras paralelas. Este patrón es coherente con el perfil de una cohorte adulta con responsabilidades laborales y personales act</w:t>
      </w:r>
      <w:r>
        <w:rPr>
          <w:rFonts w:ascii="Arial" w:hAnsi="Arial" w:eastAsia="Arial" w:cs="Arial"/>
          <w:color w:val="000000"/>
          <w:sz w:val="22"/>
          <w:szCs w:val="20"/>
        </w:rPr>
        <w:t xml:space="preserve">ivas, donde la continuidad académica inmediata post-grado es menos frecuente que en cohortes más jóvenes.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0EB2093">
            <w:pPr>
              <w:pBdr/>
              <w:spacing/>
              <w:ind/>
              <w:rPr>
                <w:rFonts w:ascii="Arial" w:hAnsi="Arial" w:cs="Arial"/>
              </w:rPr>
            </w:pPr>
            <w:r>
              <w:rPr>
                <w:rFonts w:ascii="Arial" w:hAnsi="Arial" w:eastAsia="Arial" w:cs="Arial"/>
                <w:b w:val="0"/>
                <w:i w:val="0"/>
                <w:strike w:val="0"/>
                <w:color w:val="000000"/>
                <w:sz w:val="20"/>
                <w:u w:val="none"/>
                <w:vertAlign w:val="baseline"/>
              </w:rPr>
              <w:t xml:space="preserve">Sí, Cursos, talleres, simposios etc.</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09DB9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853213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8,70%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9F69C0B">
            <w:pPr>
              <w:pBdr/>
              <w:spacing/>
              <w:ind/>
              <w:rPr>
                <w:rFonts w:ascii="Arial" w:hAnsi="Arial" w:cs="Arial"/>
              </w:rPr>
            </w:pPr>
            <w:r>
              <w:rPr>
                <w:rFonts w:ascii="Arial" w:hAnsi="Arial" w:eastAsia="Arial" w:cs="Arial"/>
                <w:b w:val="0"/>
                <w:i w:val="0"/>
                <w:strike w:val="0"/>
                <w:color w:val="000000"/>
                <w:sz w:val="20"/>
                <w:u w:val="none"/>
                <w:vertAlign w:val="baseline"/>
              </w:rPr>
              <w:t xml:space="preserve">Sí, Diplomado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C7EC00">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123E2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17,39%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67619F9">
            <w:pPr>
              <w:pBdr/>
              <w:spacing/>
              <w:ind/>
              <w:rPr>
                <w:rFonts w:ascii="Arial" w:hAnsi="Arial" w:cs="Arial"/>
              </w:rPr>
            </w:pPr>
            <w:r>
              <w:rPr>
                <w:rFonts w:ascii="Arial" w:hAnsi="Arial" w:eastAsia="Arial" w:cs="Arial"/>
                <w:b w:val="0"/>
                <w:i w:val="0"/>
                <w:strike w:val="0"/>
                <w:color w:val="000000"/>
                <w:sz w:val="20"/>
                <w:u w:val="none"/>
                <w:vertAlign w:val="baseline"/>
              </w:rPr>
              <w:t xml:space="preserve">Sí, Especialidad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CD7C9C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075B0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5B095B">
            <w:pPr>
              <w:pBdr/>
              <w:spacing/>
              <w:ind/>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Si, Maestría</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D0E86">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3</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53440B0">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13,04%</w:t>
            </w:r>
            <w:r>
              <w:rPr>
                <w:rFonts w:ascii="Arial" w:hAnsi="Arial" w:eastAsia="Arial" w:cs="Arial"/>
                <w:highlight w:val="none"/>
              </w:rPr>
            </w:r>
            <w:r>
              <w:rPr>
                <w:rFonts w:ascii="Arial" w:hAnsi="Arial" w:eastAsia="Arial" w:cs="Arial"/>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C32B2F6">
            <w:pPr>
              <w:pBdr/>
              <w:spacing/>
              <w:ind/>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Doctorado Ph.D</w:t>
            </w:r>
            <w:r>
              <w:rPr>
                <w:rFonts w:ascii="Arial" w:hAnsi="Arial" w:eastAsia="Arial" w:cs="Arial"/>
                <w:highlight w:val="none"/>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732BBBC">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w:t>
            </w:r>
            <w:r>
              <w:rPr>
                <w:rFonts w:ascii="Arial" w:hAnsi="Arial" w:eastAsia="Arial" w:cs="Arial"/>
                <w:highlight w:val="none"/>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850C41">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0,00%</w:t>
            </w:r>
            <w:r>
              <w:rPr>
                <w:rFonts w:ascii="Arial" w:hAnsi="Arial" w:eastAsia="Arial" w:cs="Arial"/>
                <w:highlight w:val="none"/>
              </w:rPr>
            </w:r>
            <w:r>
              <w:rPr>
                <w:rFonts w:ascii="Arial" w:hAnsi="Arial" w:eastAsia="Arial" w:cs="Arial"/>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EEE4DC4">
            <w:pPr>
              <w:pBdr/>
              <w:spacing/>
              <w:ind/>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Posdoctorado</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90412B8">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46445E7">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0,00%</w:t>
            </w:r>
            <w:r>
              <w:rPr>
                <w:rFonts w:ascii="Arial" w:hAnsi="Arial" w:eastAsia="Arial" w:cs="Arial"/>
                <w:highlight w:val="none"/>
              </w:rPr>
            </w:r>
            <w:r>
              <w:rPr>
                <w:rFonts w:ascii="Arial" w:hAnsi="Arial" w:eastAsia="Arial" w:cs="Arial"/>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43BF132">
            <w:pPr>
              <w:pBdr/>
              <w:spacing/>
              <w:ind/>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Otra carrera</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91F393">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7DBA114">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0,00%</w:t>
            </w:r>
            <w:r>
              <w:rPr>
                <w:rFonts w:ascii="Arial" w:hAnsi="Arial" w:eastAsia="Arial" w:cs="Arial"/>
                <w:highlight w:val="none"/>
              </w:rPr>
            </w:r>
            <w:r>
              <w:rPr>
                <w:rFonts w:ascii="Arial" w:hAnsi="Arial" w:eastAsia="Arial" w:cs="Arial"/>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C830445">
            <w:pPr>
              <w:pBdr/>
              <w:spacing/>
              <w:ind/>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No, Aun no he realizado</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3F35F71">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14</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C2CB226">
            <w:pPr>
              <w:pBdr/>
              <w:spacing/>
              <w:ind/>
              <w:jc w:val="center"/>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60,87%</w:t>
            </w:r>
            <w:r>
              <w:rPr>
                <w:rFonts w:ascii="Arial" w:hAnsi="Arial" w:eastAsia="Arial" w:cs="Arial"/>
                <w:highlight w:val="none"/>
              </w:rPr>
            </w:r>
            <w:r>
              <w:rPr>
                <w:rFonts w:ascii="Arial" w:hAnsi="Arial" w:eastAsia="Arial" w:cs="Arial"/>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rFonts w:ascii="Arial" w:hAnsi="Arial" w:cs="Arial"/>
                <w:highlight w:val="none"/>
              </w:rPr>
            </w:pPr>
            <w:r>
              <w:rPr>
                <w:rFonts w:ascii="Arial" w:hAnsi="Arial" w:eastAsia="Arial" w:cs="Arial"/>
                <w:sz w:val="20"/>
                <w:szCs w:val="20"/>
                <w:highlight w:val="none"/>
              </w:rPr>
              <w:t xml:space="preserve">Total</w:t>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lang w:val="es-ES"/>
              </w:rPr>
              <w:t xml:space="preserve">23</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highlight w:val="none"/>
        </w:rPr>
      </w:r>
      <w:bookmarkStart w:id="58" w:name="_Toc227651902"/>
      <w:r>
        <w:rPr>
          <w:rFonts w:ascii="Arial" w:hAnsi="Arial" w:eastAsia="Arial" w:cs="Arial"/>
          <w:b/>
          <w:color w:val="1959b7"/>
          <w:sz w:val="24"/>
          <w:szCs w:val="24"/>
          <w:highlight w:val="none"/>
        </w:rPr>
        <w:t xml:space="preserve">País de Estudio</w:t>
      </w:r>
      <w:bookmarkEnd w:id="58"/>
      <w:r>
        <w:rPr>
          <w:rFonts w:ascii="Arial" w:hAnsi="Arial" w:eastAsia="Arial" w:cs="Arial"/>
          <w:highlight w:val="none"/>
        </w:rPr>
      </w:r>
      <w:r>
        <w:rPr>
          <w:rFonts w:ascii="Arial" w:hAnsi="Arial" w:eastAsia="Arial" w:cs="Arial"/>
          <w:b/>
          <w:color w:val="1959b7"/>
          <w:sz w:val="24"/>
          <w:szCs w:val="24"/>
          <w:highlight w:val="none"/>
        </w:rPr>
      </w:r>
    </w:p>
    <w:p w14:paraId="2F283CCD">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De los graduados que han realizado estudios adicionales, el 34,78% (8 personas) lo hizo en Ecuador,  y el 4,35% (1 graduado) en otro país no especificado en las categorías  predefinidas. </w:t>
      </w:r>
      <w:r>
        <w:rPr>
          <w:rFonts w:ascii="Arial" w:hAnsi="Arial" w:eastAsia="Arial" w:cs="Arial"/>
          <w:highlight w:val="none"/>
        </w:rPr>
        <w:t xml:space="preserve">No se registran estudios en España ni en ningún otro país  de la regi</w:t>
      </w:r>
      <w:r>
        <w:rPr>
          <w:rFonts w:ascii="Arial" w:hAnsi="Arial" w:eastAsia="Arial" w:cs="Arial"/>
          <w:highlight w:val="none"/>
        </w:rPr>
        <w:t xml:space="preserve">ón, a diferencia de lo señalado en la interpretación previa.  La concentración en el Ecuador como destino de formación continua es  consistente con las condiciones económicas de la cohorte y con la  disponibilidad de oferta académica local en el área juríd</w:t>
      </w:r>
      <w:r>
        <w:rPr>
          <w:rFonts w:ascii="Arial" w:hAnsi="Arial" w:eastAsia="Arial" w:cs="Arial"/>
          <w:highlight w:val="none"/>
        </w:rPr>
        <w:t xml:space="preserve">ica,  particularmente diplomados y maestrías ofertadas por universidades  ecuatorianas. El 60,87% no mostró información, coincidiendo con quienes  aún no han realizado estudios adicionales.</w:t>
      </w:r>
      <w:r>
        <w:rPr>
          <w:rFonts w:ascii="Arial" w:hAnsi="Arial" w:eastAsia="Arial" w:cs="Arial"/>
          <w:highlight w:val="none"/>
        </w:rPr>
      </w:r>
      <w:r>
        <w:rPr>
          <w:rFonts w:ascii="Arial" w:hAnsi="Arial" w:eastAsia="Arial" w:cs="Arial"/>
          <w:highlight w:val="none"/>
        </w:rPr>
      </w:r>
    </w:p>
    <w:p w14:paraId="463B32AE" w14:textId="0F3181B0">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highlight w:val="none"/>
        </w:rPr>
      </w:r>
      <w:bookmarkStart w:id="59" w:name="_Toc227651903"/>
      <w:r>
        <w:rPr>
          <w:rFonts w:ascii="Arial" w:hAnsi="Arial" w:eastAsia="Arial" w:cs="Arial"/>
          <w:b/>
          <w:color w:val="1959b7"/>
          <w:sz w:val="24"/>
          <w:szCs w:val="24"/>
          <w:highlight w:val="none"/>
        </w:rPr>
        <w:t xml:space="preserve">Escriba el nombre de la institución en donde cursa o cursó sus estudios posteriores</w:t>
      </w:r>
      <w:r>
        <w:rPr>
          <w:rFonts w:ascii="Arial" w:hAnsi="Arial" w:eastAsia="Arial" w:cs="Arial"/>
          <w:b/>
          <w:color w:val="1959b7"/>
          <w:sz w:val="24"/>
          <w:szCs w:val="24"/>
          <w:highlight w:val="none"/>
        </w:rPr>
        <w:t xml:space="preserve"> (Pregunta - F3)</w:t>
      </w:r>
      <w:bookmarkEnd w:id="59"/>
      <w:r>
        <w:rPr>
          <w:rFonts w:ascii="Arial" w:hAnsi="Arial" w:eastAsia="Arial" w:cs="Arial"/>
          <w:highlight w:val="none"/>
        </w:rPr>
      </w:r>
      <w:r>
        <w:rPr>
          <w:rFonts w:ascii="Arial" w:hAnsi="Arial" w:eastAsia="Arial" w:cs="Arial"/>
          <w:b/>
          <w:color w:val="1959b7"/>
          <w:sz w:val="24"/>
          <w:szCs w:val="24"/>
          <w:highlight w:val="none"/>
        </w:rPr>
      </w:r>
    </w:p>
    <w:p w14:paraId="72D09042" w14:textId="77777777">
      <w:pPr>
        <w:pBdr/>
        <w:spacing w:after="80" w:before="80" w:line="276" w:lineRule="auto"/>
        <w:ind/>
        <w:jc w:val="both"/>
        <w:rPr>
          <w:rFonts w:ascii="Arial" w:hAnsi="Arial" w:cs="Arial"/>
        </w:rPr>
      </w:pPr>
      <w:r>
        <w:rPr>
          <w:rFonts w:ascii="Arial" w:hAnsi="Arial" w:eastAsia="Arial" w:cs="Arial"/>
          <w:highlight w:val="none"/>
        </w:rPr>
      </w:r>
      <w:r>
        <w:rPr>
          <w:rFonts w:ascii="Arial" w:hAnsi="Arial" w:eastAsia="Arial" w:cs="Arial"/>
          <w:highlight w:val="none"/>
        </w:rPr>
        <w:t xml:space="preserve">Las instituciones mencionadas por los graduados que han continuado su formación son predominantemente ecuatorianas: la</w:t>
      </w:r>
      <w:r>
        <w:rPr>
          <w:rFonts w:ascii="Arial" w:hAnsi="Arial" w:eastAsia="Arial" w:cs="Arial"/>
        </w:rPr>
        <w:t xml:space="preserve"> Universidad Nacional de Loja (UNL), la Universidad Técnica Particular de Loja (UTPL) y UNIANDES (mencionada en tres ocasiones, incluyendo</w:t>
      </w:r>
      <w:r>
        <w:rPr>
          <w:rFonts w:ascii="Arial" w:hAnsi="Arial" w:eastAsia="Arial" w:cs="Arial"/>
        </w:rPr>
        <w:t xml:space="preserve"> una variante ortográfica), y la UEES (Universidad de Especialidades Espíritu Santo). Se registran además dos menciones de carácter atípico —OEA y Brazilian Shiva—  cuya naturaleza no corresponde a instituciones de educación superior  convencionales y podr</w:t>
      </w:r>
      <w:r>
        <w:rPr>
          <w:rFonts w:ascii="Arial" w:hAnsi="Arial" w:eastAsia="Arial" w:cs="Arial"/>
        </w:rPr>
        <w:t xml:space="preserve">ían referirse a cursos, certificaciones o programas  de formación no formal. La concentración en universidades con sede o  presencia en Loja —UNL y UTPL— refuerza la tendencia de la cohorte a  continuar su formación en el entorno local e institucional más </w:t>
      </w:r>
      <w:r>
        <w:rPr>
          <w:rFonts w:ascii="Arial" w:hAnsi="Arial" w:eastAsia="Arial" w:cs="Arial"/>
        </w:rPr>
        <w:t xml:space="preserve">cercano.</w:t>
      </w:r>
      <w:r>
        <w:rPr>
          <w:rFonts w:ascii="Arial" w:hAnsi="Arial" w:eastAsia="Arial" w:cs="Arial"/>
        </w:rPr>
      </w:r>
      <w:r>
        <w:rPr>
          <w:rFonts w:ascii="Arial" w:hAnsi="Arial" w:eastAsia="Arial" w:cs="Arial"/>
        </w:rPr>
      </w:r>
    </w:p>
    <w:p w14:paraId="6411EFD1" w14:textId="1B75D41B">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4"/>
      <w:r>
        <w:rPr>
          <w:rFonts w:ascii="Arial" w:hAnsi="Arial" w:eastAsia="Arial" w:cs="Arial"/>
        </w:rPr>
      </w:r>
      <w:bookmarkStart w:id="60" w:name="_Toc227651904"/>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b/>
          <w:color w:val="1959b7"/>
          <w:sz w:val="24"/>
          <w:szCs w:val="24"/>
        </w:rPr>
      </w:r>
      <w:commentRangeEnd w:id="4"/>
      <w:r>
        <w:commentReference w:id="4"/>
      </w:r>
      <w:r>
        <w:rPr>
          <w:rFonts w:ascii="Arial" w:hAnsi="Arial" w:eastAsia="Arial" w:cs="Arial"/>
        </w:rPr>
      </w:r>
      <w:r>
        <w:rPr>
          <w:rFonts w:ascii="Arial" w:hAnsi="Arial" w:eastAsia="Arial" w:cs="Arial"/>
          <w:b/>
          <w:color w:val="1959b7"/>
          <w:sz w:val="24"/>
          <w:szCs w:val="24"/>
        </w:rPr>
      </w:r>
    </w:p>
    <w:p w14:paraId="1F2A0210"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rFonts w:ascii="Arial" w:hAnsi="Arial" w:eastAsia="Arial" w:cs="Arial"/>
          <w:highlight w:val="yellow"/>
        </w:rPr>
      </w:r>
    </w:p>
    <w:p w14:paraId="6EF1B196" w14:textId="4FAE232F">
      <w:pPr>
        <w:pBdr/>
        <w:spacing w:after="80" w:before="80" w:line="276" w:lineRule="auto"/>
        <w:ind/>
        <w:jc w:val="both"/>
        <w:rPr>
          <w:rFonts w:ascii="Arial" w:hAnsi="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p>
    <w:p w14:paraId="6EF1B28A" w14:textId="6F665D7E">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51905"/>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highlight w:val="magenta"/>
        </w:rPr>
        <w:t xml:space="preserve">Encuesta de empleadores</w:t>
      </w:r>
      <w:r>
        <w:rPr>
          <w:rFonts w:ascii="Arial" w:hAnsi="Arial" w:eastAsia="Arial" w:cs="Arial"/>
          <w:b/>
          <w:color w:val="1959b7"/>
          <w:sz w:val="24"/>
          <w:szCs w:val="24"/>
          <w:highlight w:val="magenta"/>
        </w:rPr>
        <w:t xml:space="preserve"> – Pregunta E1</w:t>
      </w:r>
      <w:r>
        <w:rPr>
          <w:rFonts w:ascii="Arial" w:hAnsi="Arial" w:eastAsia="Arial" w:cs="Arial"/>
          <w:b/>
          <w:color w:val="1959b7"/>
          <w:sz w:val="24"/>
          <w:szCs w:val="24"/>
        </w:rPr>
        <w:t xml:space="preserve">)</w:t>
      </w:r>
      <w:bookmarkEnd w:id="61"/>
      <w:r>
        <w:rPr>
          <w:rFonts w:ascii="Arial" w:hAnsi="Arial" w:eastAsia="Arial" w:cs="Arial"/>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rFonts w:ascii="Arial" w:hAnsi="Arial" w:eastAsia="Arial" w:cs="Arial"/>
          <w:color w:val="000000"/>
        </w:rPr>
        <w:t xml:space="preserve">….</w:t>
      </w:r>
      <w:r>
        <w:rPr>
          <w:rFonts w:ascii="Arial" w:hAnsi="Arial" w:eastAsia="Arial" w:cs="Arial"/>
          <w:color w:val="000000"/>
        </w:rPr>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0631B26B" w14:textId="44B6D333">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51906"/>
      <w:r>
        <w:rPr>
          <w:rFonts w:ascii="Arial" w:hAnsi="Arial" w:eastAsia="Arial" w:cs="Arial"/>
          <w:b/>
          <w:color w:val="1959b7"/>
          <w:sz w:val="28"/>
          <w:szCs w:val="28"/>
        </w:rPr>
        <w:t xml:space="preserve">VALORACIÓN DE LA DEMANDA DE PROFESIONALES</w:t>
      </w:r>
      <w:bookmarkEnd w:id="62"/>
      <w:r>
        <w:rPr>
          <w:rFonts w:ascii="Arial" w:hAnsi="Arial" w:eastAsia="Arial" w:cs="Arial"/>
        </w:rPr>
      </w:r>
      <w:r>
        <w:rPr>
          <w:rFonts w:ascii="Arial" w:hAnsi="Arial" w:eastAsia="Arial" w:cs="Arial"/>
          <w:b/>
          <w:color w:val="1959b7"/>
          <w:sz w:val="28"/>
          <w:szCs w:val="28"/>
        </w:rPr>
      </w:r>
    </w:p>
    <w:p w14:paraId="674C5C39" w14:textId="2E60FA69">
      <w:pPr>
        <w:pBdr/>
        <w:spacing w:after="80" w:before="80" w:line="276" w:lineRule="auto"/>
        <w:ind/>
        <w:jc w:val="both"/>
        <w:rPr>
          <w:rFonts w:ascii="Arial" w:hAnsi="Arial" w:cs="Arial"/>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Derecho</w:t>
      </w:r>
      <w:r>
        <w:rPr>
          <w:rFonts w:ascii="Arial" w:hAnsi="Arial" w:eastAsia="Arial" w:cs="Arial"/>
        </w:rPr>
        <w:t xml:space="preserve">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3" w:name="_Toc227651907"/>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rPr>
      </w:r>
      <w:r>
        <w:rPr>
          <w:rFonts w:ascii="Arial" w:hAnsi="Arial" w:eastAsia="Arial" w:cs="Arial"/>
          <w:b/>
          <w:color w:val="1959b7"/>
          <w:sz w:val="24"/>
          <w:szCs w:val="24"/>
        </w:rPr>
      </w:r>
    </w:p>
    <w:p w14:paraId="2610483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datos reales muestran una percepción de demanda diametralmente opuesta a la interpretación previa. El </w:t>
      </w:r>
      <w:r>
        <w:rPr>
          <w:rFonts w:ascii="Arial" w:hAnsi="Arial" w:eastAsia="Arial" w:cs="Arial"/>
          <w:b/>
          <w:color w:val="000000"/>
          <w:sz w:val="22"/>
          <w:szCs w:val="20"/>
        </w:rPr>
        <w:t xml:space="preserve">60,87% de los graduados</w:t>
      </w:r>
      <w:r>
        <w:rPr>
          <w:rFonts w:ascii="Arial" w:hAnsi="Arial" w:eastAsia="Arial" w:cs="Arial"/>
          <w:color w:val="000000"/>
          <w:sz w:val="22"/>
          <w:szCs w:val="20"/>
        </w:rPr>
        <w:t xml:space="preserve"> (14 personas) califica la demanda de profesionales de Derecho como </w:t>
      </w:r>
      <w:r>
        <w:rPr>
          <w:rFonts w:ascii="Arial" w:hAnsi="Arial" w:eastAsia="Arial" w:cs="Arial"/>
          <w:b/>
          <w:color w:val="000000"/>
          <w:sz w:val="22"/>
          <w:szCs w:val="20"/>
        </w:rPr>
        <w:t xml:space="preserve">Alta</w:t>
      </w:r>
      <w:r>
        <w:rPr>
          <w:rFonts w:ascii="Arial" w:hAnsi="Arial" w:eastAsia="Arial" w:cs="Arial"/>
          <w:color w:val="000000"/>
          <w:sz w:val="22"/>
          <w:szCs w:val="20"/>
        </w:rPr>
        <w:t xml:space="preserve">, y el 39,13% restante (9 graduados) como </w:t>
      </w:r>
      <w:r>
        <w:rPr>
          <w:rFonts w:ascii="Arial" w:hAnsi="Arial" w:eastAsia="Arial" w:cs="Arial"/>
          <w:b/>
          <w:color w:val="000000"/>
          <w:sz w:val="22"/>
          <w:szCs w:val="20"/>
        </w:rPr>
        <w:t xml:space="preserve">Media</w:t>
      </w:r>
      <w:r>
        <w:rPr>
          <w:rFonts w:ascii="Arial" w:hAnsi="Arial" w:eastAsia="Arial" w:cs="Arial"/>
          <w:color w:val="000000"/>
          <w:sz w:val="22"/>
          <w:szCs w:val="20"/>
        </w:rPr>
        <w:t xml:space="preserve">. No se registra ninguna valoración de demanda Baja ni Muy Baja. El 100% de la cohorte percibe una demanda positiva en el mercado laboral, lo que contradice por completo la lectura pesimista basada en datos distintos.</w:t>
      </w:r>
      <w:r>
        <w:rPr>
          <w:rFonts w:ascii="Arial" w:hAnsi="Arial" w:eastAsia="Arial" w:cs="Arial"/>
          <w:sz w:val="20"/>
          <w:szCs w:val="20"/>
        </w:rPr>
      </w:r>
    </w:p>
    <w:p w14:paraId="6DBB9A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es consistente con los indicadores de empleabilidad reales de la cohorte: el 47,83% ejerce libre ejercicio profesional, el 52,17% ocupa cargos directivos, y el 69,57% trabaja en áreas vinculadas directamente a la Carrera de Derecho. La perce</w:t>
      </w:r>
      <w:r>
        <w:rPr>
          <w:rFonts w:ascii="Arial" w:hAnsi="Arial" w:eastAsia="Arial" w:cs="Arial"/>
          <w:color w:val="000000"/>
          <w:sz w:val="22"/>
          <w:szCs w:val="20"/>
        </w:rPr>
        <w:t xml:space="preserve">pción favorable sobre la demanda refleja, por tanto, una experiencia concreta de inserción profesional exitosa y no una aspiración desconectada de la realidad del mercado jurídico en el contexto ecuatoriano.</w:t>
      </w:r>
      <w:r>
        <w:rPr>
          <w:rFonts w:ascii="Arial" w:hAnsi="Arial" w:eastAsia="Arial" w:cs="Arial"/>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rFonts w:ascii="Arial" w:hAnsi="Arial" w:cs="Arial"/>
              </w:rPr>
            </w:pPr>
            <w:r>
              <w:rPr>
                <w:rFonts w:ascii="Arial" w:hAnsi="Arial" w:eastAsia="Arial" w:cs="Arial"/>
                <w:sz w:val="20"/>
                <w:szCs w:val="20"/>
              </w:rPr>
              <w:t xml:space="preserve">Alta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1E2CA83">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14</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64E42D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60,87%</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rFonts w:ascii="Arial" w:hAnsi="Arial" w:cs="Arial"/>
              </w:rPr>
            </w:pPr>
            <w:r>
              <w:rPr>
                <w:rFonts w:ascii="Arial" w:hAnsi="Arial" w:eastAsia="Arial" w:cs="Arial"/>
                <w:sz w:val="20"/>
                <w:szCs w:val="20"/>
              </w:rPr>
              <w:t xml:space="preserve">Media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528044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9</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D86BDF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39,13%</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rFonts w:ascii="Arial" w:hAnsi="Arial" w:cs="Arial"/>
              </w:rPr>
            </w:pPr>
            <w:r>
              <w:rPr>
                <w:rFonts w:ascii="Arial" w:hAnsi="Arial" w:eastAsia="Arial" w:cs="Arial"/>
                <w:sz w:val="20"/>
                <w:szCs w:val="20"/>
              </w:rPr>
              <w:t xml:space="preserve">Baja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AA0C04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093CC4F">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rFonts w:ascii="Arial" w:hAnsi="Arial" w:cs="Arial"/>
              </w:rPr>
            </w:pPr>
            <w:r>
              <w:rPr>
                <w:rFonts w:ascii="Arial" w:hAnsi="Arial" w:eastAsia="Arial" w:cs="Arial"/>
                <w:sz w:val="20"/>
                <w:szCs w:val="20"/>
              </w:rPr>
              <w:t xml:space="preserve">Muy Baja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9ABBAE7">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E00A86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3EEBC5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199B7FF">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100,00%</w:t>
            </w:r>
            <w:r>
              <w:rPr>
                <w:rFonts w:ascii="Arial" w:hAnsi="Arial" w:eastAsia="Arial" w:cs="Arial"/>
              </w:rPr>
            </w:r>
            <w:r>
              <w:rPr>
                <w:rFonts w:ascii="Arial" w:hAnsi="Arial" w:eastAsia="Arial" w:cs="Arial"/>
              </w:rPr>
            </w:r>
          </w:p>
        </w:tc>
      </w:tr>
    </w:tbl>
    <w:p w14:paraId="2B852DA9" w14:textId="2B714BA1">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commentRangeStart w:id="5"/>
      <w:r>
        <w:rPr>
          <w:rFonts w:ascii="Arial" w:hAnsi="Arial" w:eastAsia="Arial" w:cs="Arial"/>
        </w:rPr>
      </w:r>
      <w:bookmarkStart w:id="64" w:name="_Toc227651908"/>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b/>
          <w:color w:val="1959b7"/>
          <w:sz w:val="24"/>
          <w:szCs w:val="24"/>
        </w:rPr>
      </w:r>
      <w:commentRangeEnd w:id="5"/>
      <w:r>
        <w:commentReference w:id="5"/>
      </w:r>
      <w:r>
        <w:rPr>
          <w:rFonts w:ascii="Arial" w:hAnsi="Arial" w:eastAsia="Arial" w:cs="Arial"/>
        </w:rPr>
      </w:r>
      <w:r>
        <w:rPr>
          <w:rFonts w:ascii="Arial" w:hAnsi="Arial" w:eastAsia="Arial" w:cs="Arial"/>
          <w:b/>
          <w:color w:val="1959b7"/>
          <w:sz w:val="24"/>
          <w:szCs w:val="24"/>
        </w:rPr>
      </w:r>
    </w:p>
    <w:p w14:paraId="2F35711B" w14:textId="09B8FEA9">
      <w:pPr>
        <w:pBdr/>
        <w:spacing w:after="80" w:before="80" w:line="276" w:lineRule="auto"/>
        <w:ind/>
        <w:jc w:val="both"/>
        <w:rPr>
          <w:rFonts w:ascii="Arial" w:hAnsi="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Derecho</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6F6140A1">
      <w:pPr>
        <w:pStyle w:val="859"/>
        <w:numPr>
          <w:ilvl w:val="0"/>
          <w:numId w:val="3"/>
        </w:numPr>
        <w:pBdr/>
        <w:shd w:val="clear" w:color="auto" w:fill="ffffff"/>
        <w:spacing/>
        <w:ind/>
        <w:jc w:val="both"/>
        <w:rPr>
          <w:rFonts w:ascii="Arial" w:hAnsi="Arial" w:cs="Arial"/>
          <w:b/>
          <w:color w:val="1959b7"/>
          <w:sz w:val="28"/>
          <w:szCs w:val="28"/>
          <w:highlight w:val="none"/>
        </w:rPr>
      </w:pPr>
      <w:r>
        <w:rPr>
          <w:rFonts w:ascii="Arial" w:hAnsi="Arial" w:eastAsia="Arial" w:cs="Arial"/>
        </w:rPr>
      </w:r>
      <w:bookmarkStart w:id="65" w:name="_Toc227651909"/>
      <w:r>
        <w:rPr>
          <w:rFonts w:ascii="Arial" w:hAnsi="Arial" w:eastAsia="Arial" w:cs="Arial"/>
          <w:b/>
          <w:color w:val="1959b7"/>
          <w:sz w:val="28"/>
          <w:szCs w:val="28"/>
        </w:rPr>
        <w:t xml:space="preserve">CONCLUS</w:t>
      </w:r>
      <w:r>
        <w:rPr>
          <w:rFonts w:ascii="Arial" w:hAnsi="Arial" w:eastAsia="Arial" w:cs="Arial"/>
          <w:b/>
          <w:color w:val="1959b7"/>
          <w:sz w:val="28"/>
          <w:szCs w:val="28"/>
          <w:highlight w:val="none"/>
        </w:rPr>
        <w:t xml:space="preserve">IONES</w:t>
      </w:r>
      <w:bookmarkEnd w:id="65"/>
      <w:r>
        <w:rPr>
          <w:rFonts w:ascii="Arial" w:hAnsi="Arial" w:eastAsia="Arial" w:cs="Arial"/>
          <w:b/>
          <w:color w:val="1959b7"/>
          <w:sz w:val="28"/>
          <w:szCs w:val="28"/>
          <w:highlight w:val="none"/>
        </w:rPr>
        <w:tab/>
      </w:r>
      <w:r>
        <w:rPr>
          <w:rFonts w:ascii="Arial" w:hAnsi="Arial" w:eastAsia="Arial" w:cs="Arial"/>
          <w:b/>
          <w:color w:val="1959b7"/>
          <w:sz w:val="28"/>
          <w:szCs w:val="28"/>
          <w:highlight w:val="none"/>
        </w:rPr>
      </w:r>
    </w:p>
    <w:p w14:paraId="3A80A7D1" w14:textId="3AF27BBD">
      <w:pPr>
        <w:pBdr/>
        <w:spacing w:after="80" w:before="80" w:line="276" w:lineRule="auto"/>
        <w:ind/>
        <w:jc w:val="both"/>
        <w:rPr>
          <w:rFonts w:ascii="Arial" w:hAnsi="Arial" w:cs="Arial"/>
          <w:highlight w:val="none"/>
        </w:rPr>
      </w:pPr>
      <w:r>
        <w:rPr>
          <w:rFonts w:ascii="Arial" w:hAnsi="Arial" w:eastAsia="Arial" w:cs="Arial"/>
          <w:highlight w:val="none"/>
        </w:rPr>
        <w:t xml:space="preserve">A partir del análisis de los resultados obtenidos en las ocho dimensiones de la encuesta de seguimiento a graduados de la cohorte 2023 de la carrera de </w:t>
      </w:r>
      <w:r>
        <w:rPr>
          <w:rFonts w:ascii="Arial" w:hAnsi="Arial" w:eastAsia="Arial" w:cs="Arial"/>
          <w:highlight w:val="none"/>
        </w:rPr>
        <w:t xml:space="preserve">Derecho</w:t>
      </w:r>
      <w:r>
        <w:rPr>
          <w:rFonts w:ascii="Arial" w:hAnsi="Arial" w:eastAsia="Arial" w:cs="Arial"/>
          <w:highlight w:val="none"/>
        </w:rPr>
        <w:t xml:space="preserve"> de la Universidad Nacional de Loja, se presentan las siguientes conclusiones:</w:t>
      </w:r>
      <w:r>
        <w:rPr>
          <w:rFonts w:ascii="Arial" w:hAnsi="Arial" w:eastAsia="Arial" w:cs="Arial"/>
          <w:highlight w:val="none"/>
        </w:rPr>
      </w:r>
    </w:p>
    <w:p w14:paraId="74B2C095" w14:textId="77777777">
      <w:pPr>
        <w:pBdr/>
        <w:spacing w:after="60" w:before="60"/>
        <w:ind/>
        <w:rPr>
          <w:rFonts w:ascii="Arial" w:hAnsi="Arial" w:cs="Arial"/>
          <w:highlight w:val="none"/>
        </w:rPr>
      </w:pPr>
      <w:r>
        <w:rPr>
          <w:rFonts w:ascii="Arial" w:hAnsi="Arial" w:eastAsia="Arial" w:cs="Arial"/>
          <w:highlight w:val="none"/>
        </w:rPr>
      </w:r>
      <w:r>
        <w:rPr>
          <w:rFonts w:ascii="Arial" w:hAnsi="Arial" w:eastAsia="Arial" w:cs="Arial"/>
          <w:highlight w:val="none"/>
        </w:rPr>
      </w:r>
    </w:p>
    <w:p w14:paraId="7A21D25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highlight w:val="none"/>
        </w:rPr>
        <w:t xml:space="preserve">El perfil demográfico corresponde a una cohorte adulta y madura, predominantemente masculina (52,17%), con edades concentradas e</w:t>
      </w:r>
      <w:r>
        <w:rPr>
          <w:rFonts w:ascii="Arial" w:hAnsi="Arial" w:eastAsia="Arial" w:cs="Arial"/>
          <w:color w:val="000000"/>
          <w:sz w:val="22"/>
          <w:szCs w:val="20"/>
        </w:rPr>
        <w:t xml:space="preserve">ntre 36 y 40 años (39,13%), estado civil diverso y trayectorias de vida consolidadas, coherente con el perfil típico de la educa</w:t>
      </w:r>
      <w:r>
        <w:rPr>
          <w:rFonts w:ascii="Arial" w:hAnsi="Arial" w:eastAsia="Arial" w:cs="Arial"/>
          <w:color w:val="000000"/>
          <w:sz w:val="22"/>
          <w:szCs w:val="20"/>
        </w:rPr>
        <w:t xml:space="preserve">ción a distancia.</w:t>
      </w:r>
      <w:r>
        <w:rPr>
          <w:rFonts w:ascii="Arial" w:hAnsi="Arial" w:eastAsia="Arial" w:cs="Arial"/>
          <w:sz w:val="20"/>
          <w:szCs w:val="20"/>
        </w:rPr>
      </w:r>
    </w:p>
    <w:p w14:paraId="156D494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86,96% de los graduados manifiesta interés en formación continua, con preferencia por diplomados y especializaciones de aplicación práctica inmediata; el inglés es el único idioma de interés (39,13%), aunque el 91,30% no pertenece a ninguna red de conoc</w:t>
      </w:r>
      <w:r>
        <w:rPr>
          <w:rFonts w:ascii="Arial" w:hAnsi="Arial" w:eastAsia="Arial" w:cs="Arial"/>
          <w:color w:val="000000"/>
          <w:sz w:val="22"/>
          <w:szCs w:val="20"/>
        </w:rPr>
        <w:t xml:space="preserve">imiento o innovación.</w:t>
      </w:r>
      <w:r>
        <w:rPr>
          <w:rFonts w:ascii="Arial" w:hAnsi="Arial" w:eastAsia="Arial" w:cs="Arial"/>
          <w:sz w:val="20"/>
          <w:szCs w:val="20"/>
        </w:rPr>
      </w:r>
    </w:p>
    <w:p w14:paraId="71270C56">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100% de los graduados valora positivamente la pertinencia curricular y los conocimientos adquiridos; el proceso de enseñanza-aprendizaje alcanza valoraciones de 95,65%–100% en todos sus componentes, sin brechas críticas identificadas.</w:t>
      </w:r>
      <w:r>
        <w:rPr>
          <w:rFonts w:ascii="Arial" w:hAnsi="Arial" w:eastAsia="Arial" w:cs="Arial"/>
          <w:sz w:val="20"/>
          <w:szCs w:val="20"/>
        </w:rPr>
      </w:r>
    </w:p>
    <w:p w14:paraId="0600FCC4">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Las sugerencias curriculares son puntuales y no cuestionan la estructura del programa: mayor práctica en audiencias, incorporación de emprendimiento jurídico, orientación post-grado y mecanismos de vinculación con el sector externo.</w:t>
      </w:r>
      <w:r>
        <w:rPr>
          <w:rFonts w:ascii="Arial" w:hAnsi="Arial" w:eastAsia="Arial" w:cs="Arial"/>
          <w:sz w:val="20"/>
          <w:szCs w:val="20"/>
        </w:rPr>
      </w:r>
    </w:p>
    <w:p w14:paraId="027DDDEA">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47,83% ejerce libre ejercicio profesional y el 52,17% ocupa cargos directivos, lo que evidencia una cohorte con inserción laboral autónoma y de alto nivel de responsabilidad, antes que una población en búsqueda de primer empleo.</w:t>
      </w:r>
      <w:r>
        <w:rPr>
          <w:rFonts w:ascii="Arial" w:hAnsi="Arial" w:eastAsia="Arial" w:cs="Arial"/>
          <w:sz w:val="20"/>
          <w:szCs w:val="20"/>
        </w:rPr>
      </w:r>
    </w:p>
    <w:p w14:paraId="47EC8987">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69,57% trabaja en áreas directamente vinculadas a la Carrera de Derecho, con ingresos predominantemente en el rango $501–$1.000 mensuales (52,17%), consistentes con el ejercicio jurídico independiente en el contexto económico ecuatoriano.</w:t>
      </w:r>
      <w:r>
        <w:rPr>
          <w:rFonts w:ascii="Arial" w:hAnsi="Arial" w:eastAsia="Arial" w:cs="Arial"/>
          <w:sz w:val="20"/>
          <w:szCs w:val="20"/>
        </w:rPr>
      </w:r>
    </w:p>
    <w:p w14:paraId="33CE3EEC">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26,09% se encuentra sin actividad laboral remunerada; las causas reportadas son de índole personal —enfermedad, edad, contexto geográfico— sin que ninguna apunte a deficiencias formativas como factor determinante.</w:t>
      </w:r>
      <w:r>
        <w:rPr>
          <w:rFonts w:ascii="Arial" w:hAnsi="Arial" w:eastAsia="Arial" w:cs="Arial"/>
          <w:sz w:val="20"/>
          <w:szCs w:val="20"/>
        </w:rPr>
      </w:r>
    </w:p>
    <w:p w14:paraId="0741B5E6">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emprendimiento formal registrado es marginal (4,35%), aunque el libre ejercicio profesional —modalidad predominante— constituye en sí misma la forma de autoempleo propia del sector jurídico, por lo que no puede interpretarse como ausencia de iniciativa </w:t>
      </w:r>
      <w:r>
        <w:rPr>
          <w:rFonts w:ascii="Arial" w:hAnsi="Arial" w:eastAsia="Arial" w:cs="Arial"/>
          <w:color w:val="000000"/>
          <w:sz w:val="22"/>
          <w:szCs w:val="20"/>
        </w:rPr>
        <w:t xml:space="preserve">emprendedora.</w:t>
      </w:r>
      <w:r>
        <w:rPr>
          <w:rFonts w:ascii="Arial" w:hAnsi="Arial" w:eastAsia="Arial" w:cs="Arial"/>
          <w:sz w:val="20"/>
          <w:szCs w:val="20"/>
        </w:rPr>
      </w:r>
    </w:p>
    <w:p w14:paraId="3495040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60,87% no ha realizado estudios adicionales post-grado; quienes sí han continuado lo han hecho principalmente mediante diplomados (17,39%) y maestrías (13,04%), en instituciones ecuatorianas como UNL, UTPL y UNIANDES.</w:t>
      </w:r>
      <w:r>
        <w:rPr>
          <w:rFonts w:ascii="Arial" w:hAnsi="Arial" w:eastAsia="Arial" w:cs="Arial"/>
          <w:sz w:val="20"/>
          <w:szCs w:val="20"/>
        </w:rPr>
      </w:r>
    </w:p>
    <w:p w14:paraId="2D08253D">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rPr>
      </w:pPr>
      <w:r>
        <w:rPr>
          <w:rFonts w:ascii="Arial" w:hAnsi="Arial" w:eastAsia="Arial" w:cs="Arial"/>
          <w:color w:val="000000"/>
          <w:sz w:val="22"/>
          <w:szCs w:val="20"/>
        </w:rPr>
        <w:t xml:space="preserve">El 100% de los graduados percibe una demanda laboral positiva para profesionales de Derecho —60,87% Alta y 39,13% Media—, resultado consistente con su alta tasa de ejercicio profesional activo y su concentración en cargos de liderazgo.</w:t>
      </w:r>
      <w:r>
        <w:rPr>
          <w:rFonts w:ascii="Arial" w:hAnsi="Arial" w:eastAsia="Arial" w:cs="Arial"/>
        </w:rPr>
        <w:br w:type="page" w:clear="all"/>
      </w:r>
      <w:r>
        <w:rPr>
          <w:rFonts w:ascii="Arial" w:hAnsi="Arial" w:eastAsia="Arial" w:cs="Arial"/>
          <w:highlight w:val="yellow"/>
        </w:rPr>
      </w:r>
      <w:r>
        <w:rPr>
          <w:rFonts w:ascii="Arial" w:hAnsi="Arial" w:eastAsia="Arial" w:cs="Arial"/>
          <w:sz w:val="24"/>
        </w:rPr>
      </w:r>
    </w:p>
    <w:p w14:paraId="6EF1B2B3" w14:textId="1BA8F9B1">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51910"/>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27506DCC" w14:textId="3D40565E">
      <w:pPr>
        <w:pStyle w:val="894"/>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Derecho</w:t>
      </w:r>
      <w:r>
        <w:rPr>
          <w:rFonts w:ascii="Arial" w:hAnsi="Arial" w:eastAsia="Arial" w:cs="Arial"/>
        </w:rPr>
        <w:t xml:space="preserve"> de la Universidad Nacional de Loja:</w:t>
      </w:r>
      <w:r>
        <w:rPr>
          <w:rFonts w:ascii="Arial" w:hAnsi="Arial" w:eastAsia="Arial" w:cs="Arial"/>
        </w:rPr>
      </w:r>
    </w:p>
    <w:p w14:paraId="5390FF07" w14:textId="77777777">
      <w:pPr>
        <w:pStyle w:val="894"/>
        <w:pBdr/>
        <w:spacing w:after="60" w:before="60"/>
        <w:ind w:left="360"/>
        <w:rPr>
          <w:rFonts w:ascii="Arial" w:hAnsi="Arial" w:cs="Arial"/>
        </w:rPr>
      </w:pPr>
      <w:r>
        <w:rPr>
          <w:rFonts w:ascii="Arial" w:hAnsi="Arial" w:eastAsia="Arial" w:cs="Arial"/>
        </w:rPr>
      </w:r>
      <w:r>
        <w:rPr>
          <w:rFonts w:ascii="Arial" w:hAnsi="Arial" w:eastAsia="Arial" w:cs="Arial"/>
        </w:rPr>
      </w:r>
    </w:p>
    <w:p w14:paraId="7B747181">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Fortalecimiento del componente práctico:</w:t>
      </w:r>
      <w:r>
        <w:rPr>
          <w:rFonts w:ascii="Arial" w:hAnsi="Arial" w:eastAsia="Arial" w:cs="Arial"/>
          <w:color w:val="000000"/>
          <w:sz w:val="22"/>
          <w:szCs w:val="20"/>
        </w:rPr>
        <w:t xml:space="preserve"> Incorporar simulaciones de audiencias, clínicas jurídicas y escenarios de práctica procesal real, respondiendo a la demanda explícita de los graduados de mayor vinculación entre teoría y ejercicio profesional.</w:t>
      </w:r>
      <w:r>
        <w:rPr>
          <w:rFonts w:ascii="Arial" w:hAnsi="Arial" w:eastAsia="Arial" w:cs="Arial"/>
          <w:sz w:val="20"/>
          <w:szCs w:val="20"/>
        </w:rPr>
      </w:r>
    </w:p>
    <w:p w14:paraId="11B9E86E">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Orientación y acompañamiento post-grado:</w:t>
      </w:r>
      <w:r>
        <w:rPr>
          <w:rFonts w:ascii="Arial" w:hAnsi="Arial" w:eastAsia="Arial" w:cs="Arial"/>
          <w:color w:val="000000"/>
          <w:sz w:val="22"/>
          <w:szCs w:val="20"/>
        </w:rPr>
        <w:t xml:space="preserve"> Implementar un módulo de orientación profesional previo a la graduación que prepare a los estudiantes para el libre ejercicio, el emprendimiento jurídico y la gestión autónoma de su carrera profesional.</w:t>
      </w:r>
      <w:r>
        <w:rPr>
          <w:rFonts w:ascii="Arial" w:hAnsi="Arial" w:eastAsia="Arial" w:cs="Arial"/>
          <w:sz w:val="20"/>
          <w:szCs w:val="20"/>
        </w:rPr>
      </w:r>
    </w:p>
    <w:p w14:paraId="405BAD18">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Fomento del emprendimiento jurídico:</w:t>
      </w:r>
      <w:r>
        <w:rPr>
          <w:rFonts w:ascii="Arial" w:hAnsi="Arial" w:eastAsia="Arial" w:cs="Arial"/>
          <w:color w:val="000000"/>
          <w:sz w:val="22"/>
          <w:szCs w:val="20"/>
        </w:rPr>
        <w:t xml:space="preserve"> Incorporar contenidos de emprendimiento, gestión de despachos jurídicos y compras públicas en la malla curricular, áreas identificadas directamente por los graduados como necesidades concretas.</w:t>
      </w:r>
      <w:r>
        <w:rPr>
          <w:rFonts w:ascii="Arial" w:hAnsi="Arial" w:eastAsia="Arial" w:cs="Arial"/>
          <w:sz w:val="20"/>
          <w:szCs w:val="20"/>
        </w:rPr>
      </w:r>
    </w:p>
    <w:p w14:paraId="4667942F">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Articulación con redes profesionales:</w:t>
      </w:r>
      <w:r>
        <w:rPr>
          <w:rFonts w:ascii="Arial" w:hAnsi="Arial" w:eastAsia="Arial" w:cs="Arial"/>
          <w:color w:val="000000"/>
          <w:sz w:val="22"/>
          <w:szCs w:val="20"/>
        </w:rPr>
        <w:t xml:space="preserve"> Diseñar mecanismos institucionales que conecten a los graduados con redes jurídicas, colegios de abogados y organismos del sector público, dado que el 91,30% no pertenece actualmente a ninguna red de conocimiento o innovación.</w:t>
      </w:r>
      <w:r>
        <w:rPr>
          <w:rFonts w:ascii="Arial" w:hAnsi="Arial" w:eastAsia="Arial" w:cs="Arial"/>
          <w:sz w:val="20"/>
          <w:szCs w:val="20"/>
        </w:rPr>
      </w:r>
    </w:p>
    <w:p w14:paraId="17936323">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de oferta de posgrado:</w:t>
      </w:r>
      <w:r>
        <w:rPr>
          <w:rFonts w:ascii="Arial" w:hAnsi="Arial" w:eastAsia="Arial" w:cs="Arial"/>
          <w:color w:val="000000"/>
          <w:sz w:val="22"/>
          <w:szCs w:val="20"/>
        </w:rPr>
        <w:t xml:space="preserve"> Fortalecer y difundir la oferta de diplomados y maestrías en Derecho —especialmente en las ramas laboral, civil, constitucional y derechos humanos—, en coherencia con las preferencias de capacitación declaradas por la cohorte.</w:t>
      </w:r>
      <w:r>
        <w:rPr>
          <w:rFonts w:ascii="Arial" w:hAnsi="Arial" w:eastAsia="Arial" w:cs="Arial"/>
          <w:sz w:val="20"/>
          <w:szCs w:val="20"/>
        </w:rPr>
      </w:r>
    </w:p>
    <w:p w14:paraId="2476AFEB">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Optimización de la Bolsa de Empleo UNL:</w:t>
      </w:r>
      <w:r>
        <w:rPr>
          <w:rFonts w:ascii="Arial" w:hAnsi="Arial" w:eastAsia="Arial" w:cs="Arial"/>
          <w:color w:val="000000"/>
          <w:sz w:val="22"/>
          <w:szCs w:val="20"/>
        </w:rPr>
        <w:t xml:space="preserve"> Reorientar este servicio hacia el apoyo al libre ejercicio profesional y la vinculación con el sector jurídico local y regional, considerando que la modalidad de inserción predominante no es el empleo dependiente sino el ejercicio autónomo.</w:t>
      </w:r>
      <w:r>
        <w:rPr>
          <w:rFonts w:ascii="Arial" w:hAnsi="Arial" w:eastAsia="Arial" w:cs="Arial"/>
          <w:sz w:val="20"/>
          <w:szCs w:val="20"/>
        </w:rPr>
      </w:r>
    </w:p>
    <w:p w14:paraId="30FCA506">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Seguimiento focalizado al subgrupo en desempleo prolongado:</w:t>
      </w:r>
      <w:r>
        <w:rPr>
          <w:rFonts w:ascii="Arial" w:hAnsi="Arial" w:eastAsia="Arial" w:cs="Arial"/>
          <w:color w:val="000000"/>
          <w:sz w:val="22"/>
          <w:szCs w:val="20"/>
        </w:rPr>
        <w:t xml:space="preserve"> Establecer un protocolo de acompañamiento individualizado para los graduados con más de un año sin actividad remunerada, considerando las barreras específicas identificadas: salud, edad y contexto geográfico.</w:t>
      </w:r>
      <w:r>
        <w:rPr>
          <w:rFonts w:ascii="Arial" w:hAnsi="Arial" w:eastAsia="Arial" w:cs="Arial"/>
          <w:sz w:val="20"/>
          <w:szCs w:val="20"/>
        </w:rPr>
      </w:r>
    </w:p>
    <w:p w14:paraId="15723503">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Capitalización de los indicadores positivos:</w:t>
      </w:r>
      <w:r>
        <w:rPr>
          <w:rFonts w:ascii="Arial" w:hAnsi="Arial" w:eastAsia="Arial" w:cs="Arial"/>
          <w:color w:val="000000"/>
          <w:sz w:val="22"/>
          <w:szCs w:val="20"/>
        </w:rPr>
        <w:t xml:space="preserve"> Utilizar estratégicamente los resultados de alta satisfacción curricular (100%), alto cumplimiento del perfil de egreso (95,65%) y percepción de demanda laboral positiva (100%) en procesos de acreditación, difusión institucional y posicionamiento de la ca</w:t>
      </w:r>
      <w:r>
        <w:rPr>
          <w:rFonts w:ascii="Arial" w:hAnsi="Arial" w:eastAsia="Arial" w:cs="Arial"/>
          <w:color w:val="000000"/>
          <w:sz w:val="22"/>
          <w:szCs w:val="20"/>
        </w:rPr>
        <w:t xml:space="preserve">rrera.</w:t>
      </w:r>
      <w:r>
        <w:rPr>
          <w:rFonts w:ascii="Arial" w:hAnsi="Arial" w:eastAsia="Arial" w:cs="Arial"/>
          <w:sz w:val="20"/>
          <w:szCs w:val="20"/>
          <w:highlight w:val="yellow"/>
        </w:rPr>
      </w:r>
      <w:r>
        <w:rPr>
          <w:rFonts w:ascii="Arial" w:hAnsi="Arial" w:eastAsia="Arial" w:cs="Arial"/>
          <w:sz w:val="22"/>
          <w:szCs w:val="20"/>
        </w:rPr>
      </w:r>
    </w:p>
    <w:p w14:paraId="6EF1B2BA" w14:textId="05B5C91A">
      <w:pPr>
        <w:pStyle w:val="894"/>
        <w:pBdr/>
        <w:spacing w:after="240" w:before="240" w:line="240" w:lineRule="auto"/>
        <w:ind w:left="360"/>
        <w:jc w:val="both"/>
        <w:rPr>
          <w:rFonts w:ascii="Arial" w:hAnsi="Arial"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color w:val="000000"/>
        </w:rPr>
      </w:r>
      <w:r>
        <w:rPr>
          <w:rFonts w:ascii="Arial" w:hAnsi="Arial" w:eastAsia="Arial" w:cs="Arial"/>
          <w:color w:val="000000"/>
        </w:rPr>
      </w:r>
    </w:p>
    <w:p w14:paraId="6EF1B2BB" w14:textId="7777777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51911"/>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2BC"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9" w:name="_Toc227651912"/>
      <w:r>
        <w:rPr>
          <w:rFonts w:ascii="Arial" w:hAnsi="Arial" w:eastAsia="Arial" w:cs="Arial"/>
          <w:b/>
          <w:color w:val="1959b7"/>
          <w:sz w:val="24"/>
          <w:szCs w:val="24"/>
        </w:rPr>
        <w:t xml:space="preserve">Matriz del plan de mejoras</w:t>
      </w:r>
      <w:bookmarkEnd w:id="69"/>
      <w:r>
        <w:rPr>
          <w:rFonts w:ascii="Arial" w:hAnsi="Arial" w:eastAsia="Arial" w:cs="Arial"/>
        </w:rPr>
      </w:r>
      <w:r>
        <w:rPr>
          <w:rFonts w:ascii="Arial" w:hAnsi="Arial" w:eastAsia="Arial" w:cs="Arial"/>
          <w:b/>
          <w:color w:val="1959b7"/>
          <w:sz w:val="24"/>
          <w:szCs w:val="24"/>
        </w:rPr>
      </w:r>
    </w:p>
    <w:p w14:paraId="6EF1B2BD" w14:textId="64157435">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carrera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p>
    <w:tbl>
      <w:tblPr>
        <w:tblStyle w:val="969"/>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73AE2F2E">
            <w:pPr>
              <w:pBdr/>
              <w:spacing/>
              <w:ind/>
              <w:rPr>
                <w:rFonts w:ascii="Arial" w:hAnsi="Arial" w:cs="Arial"/>
                <w:color w:val="000000"/>
              </w:rPr>
            </w:pPr>
            <w:r>
              <w:rPr>
                <w:rFonts w:ascii="Arial" w:hAnsi="Arial" w:eastAsia="Arial" w:cs="Arial"/>
                <w:color w:val="000000"/>
              </w:rPr>
              <w:t xml:space="preserve">Programa curricular (4.5.1)</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Ausencia de contenidos en compras públicas, emprendimiento jurídico y orientación al libre ejercicio profesional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602DFAFB">
            <w:pPr>
              <w:pBdr/>
              <w:spacing/>
              <w:ind/>
              <w:rPr>
                <w:rFonts w:ascii="Arial" w:hAnsi="Arial" w:cs="Arial"/>
                <w:color w:val="000000"/>
              </w:rPr>
            </w:pPr>
            <w:r>
              <w:rPr>
                <w:rFonts w:ascii="Arial" w:hAnsi="Arial" w:eastAsia="Arial" w:cs="Arial"/>
                <w:color w:val="000000"/>
              </w:rPr>
              <w:t xml:space="preserve">Proceso de enseñanza aprendizaje (4.5.3)</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Insuficiente componente práctico: escasas simulaciones de audiencias y ejercicios procesales reales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784D5F1A">
            <w:pPr>
              <w:pBdr/>
              <w:spacing/>
              <w:ind/>
              <w:rPr>
                <w:rFonts w:ascii="Arial" w:hAnsi="Arial" w:cs="Arial"/>
                <w:color w:val="000000"/>
              </w:rPr>
            </w:pPr>
            <w:r>
              <w:rPr>
                <w:rFonts w:ascii="Arial" w:hAnsi="Arial" w:eastAsia="Arial" w:cs="Arial"/>
                <w:color w:val="000000"/>
              </w:rPr>
              <w:t xml:space="preserve">Perfil de egreso (4.5.4)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Brecha entre el perfil declarado y la preparación para el ejercicio profesional autónomo post-grado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68C7676D">
            <w:pPr>
              <w:pBdr/>
              <w:spacing/>
              <w:ind/>
              <w:rPr>
                <w:rFonts w:ascii="Arial" w:hAnsi="Arial" w:cs="Arial"/>
                <w:color w:val="000000"/>
              </w:rPr>
            </w:pPr>
            <w:r>
              <w:rPr>
                <w:rFonts w:ascii="Arial" w:hAnsi="Arial" w:eastAsia="Arial" w:cs="Arial"/>
                <w:color w:val="000000"/>
              </w:rPr>
              <w:t xml:space="preserve">Perfil profesional </w:t>
            </w:r>
            <w:r>
              <w:rPr>
                <w:rFonts w:ascii="Arial" w:hAnsi="Arial" w:eastAsia="Arial" w:cs="Arial"/>
                <w:color w:val="000000"/>
              </w:rPr>
              <w:t xml:space="preserve">f(</w:t>
            </w:r>
            <w:r>
              <w:rPr>
                <w:rFonts w:ascii="Arial" w:hAnsi="Arial" w:eastAsia="Arial" w:cs="Arial"/>
                <w:color w:val="000000"/>
              </w:rPr>
              <w:t xml:space="preserve">4.5.5)</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Débil desarrollo de competencias de emprendimiento y gestión de despacho jurídico independiente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22547DEF">
            <w:pPr>
              <w:pBdr/>
              <w:spacing/>
              <w:ind/>
              <w:rPr>
                <w:rFonts w:ascii="Arial" w:hAnsi="Arial" w:cs="Arial"/>
                <w:color w:val="000000"/>
              </w:rPr>
            </w:pPr>
            <w:r>
              <w:rPr>
                <w:rFonts w:ascii="Arial" w:hAnsi="Arial" w:eastAsia="Arial" w:cs="Arial"/>
                <w:color w:val="000000"/>
              </w:rPr>
              <w:t xml:space="preserve">Servicios institucionales (4.6)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Baja utilización y escasa articulación de la Bolsa de Empleo UNL con el perfil de libre ejercicio profesional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95F3895">
            <w:pPr>
              <w:pBdr/>
              <w:spacing/>
              <w:ind/>
              <w:rPr>
                <w:rFonts w:ascii="Arial" w:hAnsi="Arial" w:cs="Arial"/>
                <w:color w:val="000000"/>
              </w:rPr>
            </w:pPr>
            <w:r>
              <w:rPr>
                <w:rFonts w:ascii="Arial" w:hAnsi="Arial" w:eastAsia="Arial" w:cs="Arial"/>
                <w:color w:val="000000"/>
              </w:rPr>
              <w:t xml:space="preserve">Desempeño profesional (4.7)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Limitada vinculación de los graduados a redes científicas, colegios profesionales y organismos jurídicos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5DE8021A">
            <w:pPr>
              <w:pBdr/>
              <w:spacing/>
              <w:ind/>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El 26,09% permanece sin actividad remunerada por barreras de salud, edad y contexto geográfico sin atención institucional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343E7FC">
            <w:pPr>
              <w:pBdr/>
              <w:spacing/>
              <w:ind/>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Concentración laboral exclusivamente local, sin inserción regional, nacional ni internacional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F22FC2F">
            <w:pPr>
              <w:pBdr/>
              <w:spacing/>
              <w:ind/>
              <w:rPr>
                <w:rFonts w:ascii="Arial" w:hAnsi="Arial" w:cs="Arial"/>
                <w:color w:val="000000"/>
              </w:rPr>
            </w:pPr>
            <w:r>
              <w:rPr>
                <w:rFonts w:ascii="Arial" w:hAnsi="Arial" w:eastAsia="Arial" w:cs="Arial"/>
                <w:color w:val="000000"/>
              </w:rPr>
              <w:t xml:space="preserve">Inserción laboral (6.1, 6.2, </w:t>
            </w:r>
            <w:r>
              <w:rPr>
                <w:rFonts w:ascii="Arial" w:hAnsi="Arial" w:eastAsia="Arial" w:cs="Arial"/>
                <w:color w:val="000000"/>
              </w:rPr>
              <w:t xml:space="preserve">6.3,6.4,6.5,6.6,6.7)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Ausencia de mecanismos institucionales de acompañamiento para graduados con desempleo prolongado (más de un año)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1297125F">
            <w:pPr>
              <w:pBdr/>
              <w:spacing/>
              <w:ind/>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Emprendimiento formal prácticamente inexistente; el libre ejercicio no  está acompañado de formación en gestión empresarial jurídica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049B96B9">
            <w:pPr>
              <w:pBdr/>
              <w:spacing/>
              <w:ind/>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cs="Arial"/>
                <w:color w:val="000000"/>
              </w:rPr>
            </w:pPr>
            <w:r>
              <w:rPr>
                <w:rFonts w:ascii="Arial" w:hAnsi="Arial" w:eastAsia="Arial" w:cs="Arial"/>
                <w:color w:val="000000"/>
              </w:rPr>
            </w:r>
            <w:r>
              <w:rPr>
                <w:rFonts w:ascii="Arial" w:hAnsi="Arial" w:eastAsia="Arial" w:cs="Arial"/>
              </w:rPr>
              <w:t xml:space="preserve">El 60,87% no ha realizado estudios adicionales; limitado acceso a información sobre becas y programas de posgrado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Carrera: </w:t>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p>
    <w:p w14:paraId="6EF1B39A" w14:textId="7777777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51913"/>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C"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1" w:name="_Toc227651914"/>
      <w:r>
        <w:rPr>
          <w:rFonts w:ascii="Arial" w:hAnsi="Arial" w:eastAsia="Arial" w:cs="Arial"/>
          <w:b/>
          <w:color w:val="1959b7"/>
          <w:sz w:val="24"/>
          <w:szCs w:val="24"/>
        </w:rPr>
        <w:t xml:space="preserve">Evidencias de la socialización del “Informe de Seguimiento a Graduados y Empleabilidad, 2025”</w:t>
      </w:r>
      <w:bookmarkEnd w:id="71"/>
      <w:r>
        <w:rPr>
          <w:rFonts w:ascii="Arial" w:hAnsi="Arial" w:eastAsia="Arial" w:cs="Arial"/>
        </w:rPr>
      </w:r>
      <w:r>
        <w:rPr>
          <w:rFonts w:ascii="Arial" w:hAnsi="Arial" w:eastAsia="Arial" w:cs="Arial"/>
          <w:b/>
          <w:color w:val="1959b7"/>
          <w:sz w:val="24"/>
          <w:szCs w:val="24"/>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w:t>
      </w:r>
      <w:r>
        <w:rPr>
          <w:rFonts w:ascii="Arial" w:hAnsi="Arial" w:eastAsia="Arial" w:cs="Arial"/>
          <w:i/>
          <w:color w:val="000000"/>
        </w:rPr>
        <w:t xml:space="preserve">pdf</w:t>
      </w:r>
      <w:r>
        <w:rPr>
          <w:rFonts w:ascii="Arial" w:hAnsi="Arial" w:eastAsia="Arial" w:cs="Arial"/>
          <w:i/>
          <w:color w:val="000000"/>
        </w:rPr>
        <w:t xml:space="preserve"> junto con el informe legalizado)</w:t>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Carrera y a presidentes de cada ciclo).</w:t>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 de los ciclos que asistieron a la socialización.</w:t>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p>
    <w:p w14:paraId="6EF1B3A6" w14:textId="7777777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carreras de la UEDL, colocar las capturas de pantalla de la reunión por zoom)</w:t>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Carrera.</w:t>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B"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2" w:name="_Toc227651915"/>
      <w:r>
        <w:rPr>
          <w:rFonts w:ascii="Arial" w:hAnsi="Arial" w:eastAsia="Arial" w:cs="Arial"/>
          <w:b/>
          <w:color w:val="1959b7"/>
          <w:sz w:val="24"/>
          <w:szCs w:val="24"/>
        </w:rPr>
        <w:t xml:space="preserve">Evidencias de la aprobación del Plan de mejoras ante el Consejo Consultivo Académico de Carrera.</w:t>
      </w:r>
      <w:bookmarkEnd w:id="72"/>
      <w:r>
        <w:rPr>
          <w:rFonts w:ascii="Arial" w:hAnsi="Arial" w:eastAsia="Arial" w:cs="Arial"/>
        </w:rPr>
      </w:r>
      <w:r>
        <w:rPr>
          <w:rFonts w:ascii="Arial" w:hAnsi="Arial" w:eastAsia="Arial"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Carrera.</w:t>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rick-fcs" w:date="2026-05-18T16:09:10Z" w:initials="e">
    <w:p w14:paraId="00000001" w14:textId="00000001">
      <w:pPr>
        <w:spacing w:line="240" w:after="0" w:lineRule="auto" w:before="0"/>
        <w:ind w:firstLine="0" w:left="0" w:right="0"/>
        <w:jc w:val="left"/>
      </w:pPr>
      <w:r>
        <w:rPr>
          <w:rFonts w:eastAsia="Arial" w:ascii="Arial" w:hAnsi="Arial" w:cs="Arial"/>
          <w:sz w:val="22"/>
        </w:rPr>
        <w:t xml:space="preserve">falta aclaación en el numero de muestra y lo real en el reporte de excel</w:t>
      </w:r>
    </w:p>
  </w:comment>
  <w:comment w:id="5" w:author="erick-fcs" w:date="2026-05-18T15:53:08Z" w:initials="e">
    <w:p w14:paraId="00000002" w14:textId="00000002">
      <w:pPr>
        <w:spacing w:line="240" w:after="0" w:lineRule="auto" w:before="0"/>
        <w:ind w:firstLine="0" w:left="0" w:right="0"/>
        <w:jc w:val="left"/>
      </w:pPr>
      <w:r>
        <w:rPr>
          <w:rFonts w:eastAsia="Arial" w:ascii="Arial" w:hAnsi="Arial" w:cs="Arial"/>
          <w:sz w:val="22"/>
        </w:rPr>
        <w:t xml:space="preserve">sin datos (pendiente)</w:t>
      </w:r>
    </w:p>
  </w:comment>
  <w:comment w:id="4" w:author="erick-fcs" w:date="2026-05-18T15:50:37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3" w:author="erick-fcs" w:date="2026-05-18T15:31:23Z" w:initials="e">
    <w:p w14:paraId="00000004" w14:textId="00000004">
      <w:pPr>
        <w:spacing w:line="240" w:after="0" w:lineRule="auto" w:before="0"/>
        <w:ind w:firstLine="0" w:left="0" w:right="0"/>
        <w:jc w:val="left"/>
      </w:pPr>
      <w:r>
        <w:rPr>
          <w:rFonts w:eastAsia="Arial" w:ascii="Arial" w:hAnsi="Arial" w:cs="Arial"/>
          <w:sz w:val="22"/>
        </w:rPr>
        <w:t xml:space="preserve">pendiente empleadores</w:t>
      </w:r>
    </w:p>
  </w:comment>
  <w:comment w:id="2" w:author="erick-fcs" w:date="2026-05-18T15:25:31Z" w:initials="e">
    <w:p w14:paraId="00000005" w14:textId="00000005">
      <w:pPr>
        <w:spacing w:line="240" w:after="0" w:lineRule="auto" w:before="0"/>
        <w:ind w:firstLine="0" w:left="0" w:right="0"/>
        <w:jc w:val="left"/>
      </w:pPr>
      <w:r>
        <w:rPr>
          <w:rFonts w:eastAsia="Arial" w:ascii="Arial" w:hAnsi="Arial" w:cs="Arial"/>
          <w:sz w:val="22"/>
        </w:rPr>
        <w:t xml:space="preserve">sin verificar</w:t>
      </w:r>
    </w:p>
  </w:comment>
  <w:comment w:id="1" w:author="erick-fcs" w:date="2026-05-18T15:20:44Z" w:initials="e">
    <w:p w14:paraId="00000006" w14:textId="00000006">
      <w:pPr>
        <w:spacing w:line="240" w:after="0" w:lineRule="auto" w:before="0"/>
        <w:ind w:firstLine="0" w:left="0" w:right="0"/>
        <w:jc w:val="left"/>
      </w:pPr>
      <w:r>
        <w:rPr>
          <w:rFonts w:eastAsia="Arial" w:ascii="Arial" w:hAnsi="Arial" w:cs="Arial"/>
          <w:sz w:val="22"/>
        </w:rPr>
        <w:t xml:space="preserve">sin 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2B64FD9" w16cex:dateUtc="2026-05-18T21:09:10Z"/>
  <w16cex:commentExtensible w16cex:durableId="601F776F" w16cex:dateUtc="2026-05-18T20:53:08Z"/>
  <w16cex:commentExtensible w16cex:durableId="2E3AE971" w16cex:dateUtc="2026-05-18T20:50:37Z"/>
  <w16cex:commentExtensible w16cex:durableId="71CAFCE6" w16cex:dateUtc="2026-05-18T20:31:23Z"/>
  <w16cex:commentExtensible w16cex:durableId="5111A8F8" w16cex:dateUtc="2026-05-18T20:25:31Z"/>
  <w16cex:commentExtensible w16cex:durableId="78DE194D" w16cex:dateUtc="2026-05-18T20:20:4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2B64FD9"/>
  <w16cid:commentId w16cid:paraId="00000002" w16cid:durableId="601F776F"/>
  <w16cid:commentId w16cid:paraId="00000003" w16cid:durableId="2E3AE971"/>
  <w16cid:commentId w16cid:paraId="00000004" w16cid:durableId="71CAFCE6"/>
  <w16cid:commentId w16cid:paraId="00000005" w16cid:durableId="5111A8F8"/>
  <w16cid:commentId w16cid:paraId="00000006" w16cid:durableId="78DE194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w:t>
      </w:r>
      <w:r>
        <w:rPr>
          <w:color w:val="000000"/>
          <w:sz w:val="20"/>
          <w:szCs w:val="20"/>
        </w:rPr>
        <w:t xml:space="preserve">Panteleeva</w:t>
      </w:r>
      <w:r>
        <w:rPr>
          <w:color w:val="000000"/>
          <w:sz w:val="20"/>
          <w:szCs w:val="20"/>
        </w:rPr>
        <w:t xml:space="preserve">, Olga </w:t>
      </w:r>
      <w:r>
        <w:rPr>
          <w:color w:val="000000"/>
          <w:sz w:val="20"/>
          <w:szCs w:val="20"/>
        </w:rPr>
        <w:t xml:space="preserve">Vladimirovna</w:t>
      </w:r>
      <w:r>
        <w:rPr>
          <w:color w:val="000000"/>
          <w:sz w:val="20"/>
          <w:szCs w:val="20"/>
        </w:rPr>
        <w:t xml:space="preserve">,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5"/>
      <w:rPr>
        <w:u w:val="none"/>
      </w:rPr>
      <w:start w:val="1"/>
      <w:suff w:val="tab"/>
    </w:lvl>
    <w:lvl w:ilvl="7">
      <w:isLgl w:val="false"/>
      <w:lvlJc w:val="left"/>
      <w:lvlText w:val="○"/>
      <w:numFmt w:val="bullet"/>
      <w:pPr>
        <w:pBdr/>
        <w:spacing/>
        <w:ind w:hanging="360" w:left="5760"/>
      </w:pPr>
      <w:pStyle w:val="866"/>
      <w:rPr>
        <w:u w:val="none"/>
      </w:rPr>
      <w:start w:val="1"/>
      <w:suff w:val="tab"/>
    </w:lvl>
    <w:lvl w:ilvl="8">
      <w:isLgl w:val="false"/>
      <w:lvlJc w:val="left"/>
      <w:lvlText w:val="■"/>
      <w:numFmt w:val="bullet"/>
      <w:pPr>
        <w:pBdr/>
        <w:spacing/>
        <w:ind w:hanging="360" w:left="6480"/>
      </w:pPr>
      <w:pStyle w:val="867"/>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C7F49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4F4AE2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EA330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5DB47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77314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151">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152">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153">
    <w:name w:val="Heading 4 Char"/>
    <w:basedOn w:val="868"/>
    <w:link w:val="862"/>
    <w:uiPriority w:val="9"/>
    <w:pPr>
      <w:pBdr/>
      <w:spacing/>
      <w:ind/>
    </w:pPr>
    <w:rPr>
      <w:rFonts w:ascii="Arial" w:hAnsi="Arial" w:eastAsia="Arial" w:cs="Arial"/>
      <w:i/>
      <w:iCs/>
      <w:color w:val="0f4761" w:themeColor="accent1" w:themeShade="BF"/>
    </w:rPr>
  </w:style>
  <w:style w:type="character" w:styleId="154">
    <w:name w:val="Heading 5 Char"/>
    <w:basedOn w:val="868"/>
    <w:link w:val="863"/>
    <w:uiPriority w:val="9"/>
    <w:pPr>
      <w:pBdr/>
      <w:spacing/>
      <w:ind/>
    </w:pPr>
    <w:rPr>
      <w:rFonts w:ascii="Arial" w:hAnsi="Arial" w:eastAsia="Arial" w:cs="Arial"/>
      <w:color w:val="0f4761" w:themeColor="accent1" w:themeShade="BF"/>
    </w:rPr>
  </w:style>
  <w:style w:type="character" w:styleId="155">
    <w:name w:val="Heading 6 Char"/>
    <w:basedOn w:val="868"/>
    <w:link w:val="864"/>
    <w:uiPriority w:val="9"/>
    <w:pPr>
      <w:pBdr/>
      <w:spacing/>
      <w:ind/>
    </w:pPr>
    <w:rPr>
      <w:rFonts w:ascii="Arial" w:hAnsi="Arial" w:eastAsia="Arial" w:cs="Arial"/>
      <w:i/>
      <w:iCs/>
      <w:color w:val="595959" w:themeColor="text1" w:themeTint="A6"/>
    </w:rPr>
  </w:style>
  <w:style w:type="character" w:styleId="156">
    <w:name w:val="Heading 7 Char"/>
    <w:basedOn w:val="868"/>
    <w:link w:val="865"/>
    <w:uiPriority w:val="9"/>
    <w:pPr>
      <w:pBdr/>
      <w:spacing/>
      <w:ind/>
    </w:pPr>
    <w:rPr>
      <w:rFonts w:ascii="Arial" w:hAnsi="Arial" w:eastAsia="Arial" w:cs="Arial"/>
      <w:color w:val="595959" w:themeColor="text1" w:themeTint="A6"/>
    </w:rPr>
  </w:style>
  <w:style w:type="character" w:styleId="157">
    <w:name w:val="Heading 8 Char"/>
    <w:basedOn w:val="868"/>
    <w:link w:val="866"/>
    <w:uiPriority w:val="9"/>
    <w:pPr>
      <w:pBdr/>
      <w:spacing/>
      <w:ind/>
    </w:pPr>
    <w:rPr>
      <w:rFonts w:ascii="Arial" w:hAnsi="Arial" w:eastAsia="Arial" w:cs="Arial"/>
      <w:i/>
      <w:iCs/>
      <w:color w:val="272727" w:themeColor="text1" w:themeTint="D8"/>
    </w:rPr>
  </w:style>
  <w:style w:type="character" w:styleId="158">
    <w:name w:val="Heading 9 Char"/>
    <w:basedOn w:val="868"/>
    <w:link w:val="867"/>
    <w:uiPriority w:val="9"/>
    <w:pPr>
      <w:pBdr/>
      <w:spacing/>
      <w:ind/>
    </w:pPr>
    <w:rPr>
      <w:rFonts w:ascii="Arial" w:hAnsi="Arial" w:eastAsia="Arial" w:cs="Arial"/>
      <w:i/>
      <w:iCs/>
      <w:color w:val="272727" w:themeColor="text1" w:themeTint="D8"/>
    </w:rPr>
  </w:style>
  <w:style w:type="character" w:styleId="160">
    <w:name w:val="Title Char"/>
    <w:basedOn w:val="868"/>
    <w:link w:val="872"/>
    <w:uiPriority w:val="10"/>
    <w:pPr>
      <w:pBdr/>
      <w:spacing/>
      <w:ind/>
    </w:pPr>
    <w:rPr>
      <w:rFonts w:ascii="Arial" w:hAnsi="Arial" w:eastAsia="Arial" w:cs="Arial"/>
      <w:spacing w:val="-10"/>
      <w:sz w:val="56"/>
      <w:szCs w:val="56"/>
    </w:rPr>
  </w:style>
  <w:style w:type="character" w:styleId="162">
    <w:name w:val="Subtitle Char"/>
    <w:basedOn w:val="868"/>
    <w:link w:val="942"/>
    <w:uiPriority w:val="11"/>
    <w:pPr>
      <w:pBdr/>
      <w:spacing/>
      <w:ind/>
    </w:pPr>
    <w:rPr>
      <w:color w:val="595959" w:themeColor="text1" w:themeTint="A6"/>
      <w:spacing w:val="15"/>
      <w:sz w:val="28"/>
      <w:szCs w:val="28"/>
    </w:rPr>
  </w:style>
  <w:style w:type="paragraph" w:styleId="163">
    <w:name w:val="Quote"/>
    <w:basedOn w:val="858"/>
    <w:next w:val="858"/>
    <w:link w:val="164"/>
    <w:uiPriority w:val="29"/>
    <w:qFormat/>
    <w:pPr>
      <w:pBdr/>
      <w:spacing w:before="160"/>
      <w:ind/>
      <w:jc w:val="center"/>
    </w:pPr>
    <w:rPr>
      <w:i/>
      <w:iCs/>
      <w:color w:val="404040" w:themeColor="text1" w:themeTint="BF"/>
    </w:rPr>
  </w:style>
  <w:style w:type="character" w:styleId="164">
    <w:name w:val="Quote Char"/>
    <w:basedOn w:val="868"/>
    <w:link w:val="163"/>
    <w:uiPriority w:val="29"/>
    <w:pPr>
      <w:pBdr/>
      <w:spacing/>
      <w:ind/>
    </w:pPr>
    <w:rPr>
      <w:i/>
      <w:iCs/>
      <w:color w:val="404040" w:themeColor="text1" w:themeTint="BF"/>
    </w:rPr>
  </w:style>
  <w:style w:type="character" w:styleId="166">
    <w:name w:val="Intense Emphasis"/>
    <w:basedOn w:val="868"/>
    <w:uiPriority w:val="21"/>
    <w:qFormat/>
    <w:pPr>
      <w:pBdr/>
      <w:spacing/>
      <w:ind/>
    </w:pPr>
    <w:rPr>
      <w:i/>
      <w:iCs/>
      <w:color w:val="0f4761" w:themeColor="accent1" w:themeShade="BF"/>
    </w:rPr>
  </w:style>
  <w:style w:type="paragraph" w:styleId="167">
    <w:name w:val="Intense Quote"/>
    <w:basedOn w:val="858"/>
    <w:next w:val="85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8"/>
    <w:link w:val="167"/>
    <w:uiPriority w:val="30"/>
    <w:pPr>
      <w:pBdr/>
      <w:spacing/>
      <w:ind/>
    </w:pPr>
    <w:rPr>
      <w:i/>
      <w:iCs/>
      <w:color w:val="0f4761" w:themeColor="accent1" w:themeShade="BF"/>
    </w:rPr>
  </w:style>
  <w:style w:type="character" w:styleId="169">
    <w:name w:val="Intense Reference"/>
    <w:basedOn w:val="868"/>
    <w:uiPriority w:val="32"/>
    <w:qFormat/>
    <w:pPr>
      <w:pBdr/>
      <w:spacing/>
      <w:ind/>
    </w:pPr>
    <w:rPr>
      <w:b/>
      <w:bCs/>
      <w:smallCaps/>
      <w:color w:val="0f4761" w:themeColor="accent1" w:themeShade="BF"/>
      <w:spacing w:val="5"/>
    </w:rPr>
  </w:style>
  <w:style w:type="character" w:styleId="171">
    <w:name w:val="Subtle Emphasis"/>
    <w:basedOn w:val="868"/>
    <w:uiPriority w:val="19"/>
    <w:qFormat/>
    <w:pPr>
      <w:pBdr/>
      <w:spacing/>
      <w:ind/>
    </w:pPr>
    <w:rPr>
      <w:i/>
      <w:iCs/>
      <w:color w:val="404040" w:themeColor="text1" w:themeTint="BF"/>
    </w:rPr>
  </w:style>
  <w:style w:type="character" w:styleId="172">
    <w:name w:val="Emphasis"/>
    <w:basedOn w:val="868"/>
    <w:uiPriority w:val="20"/>
    <w:qFormat/>
    <w:pPr>
      <w:pBdr/>
      <w:spacing/>
      <w:ind/>
    </w:pPr>
    <w:rPr>
      <w:i/>
      <w:iCs/>
    </w:rPr>
  </w:style>
  <w:style w:type="character" w:styleId="173">
    <w:name w:val="Strong"/>
    <w:basedOn w:val="868"/>
    <w:uiPriority w:val="22"/>
    <w:qFormat/>
    <w:pPr>
      <w:pBdr/>
      <w:spacing/>
      <w:ind/>
    </w:pPr>
    <w:rPr>
      <w:b/>
      <w:bCs/>
    </w:rPr>
  </w:style>
  <w:style w:type="character" w:styleId="174">
    <w:name w:val="Subtle Reference"/>
    <w:basedOn w:val="868"/>
    <w:uiPriority w:val="31"/>
    <w:qFormat/>
    <w:pPr>
      <w:pBdr/>
      <w:spacing/>
      <w:ind/>
    </w:pPr>
    <w:rPr>
      <w:smallCaps/>
      <w:color w:val="5a5a5a" w:themeColor="text1" w:themeTint="A5"/>
    </w:rPr>
  </w:style>
  <w:style w:type="character" w:styleId="175">
    <w:name w:val="Book Title"/>
    <w:basedOn w:val="868"/>
    <w:uiPriority w:val="33"/>
    <w:qFormat/>
    <w:pPr>
      <w:pBdr/>
      <w:spacing/>
      <w:ind/>
    </w:pPr>
    <w:rPr>
      <w:b/>
      <w:bCs/>
      <w:i/>
      <w:iCs/>
      <w:spacing w:val="5"/>
    </w:rPr>
  </w:style>
  <w:style w:type="character" w:styleId="177">
    <w:name w:val="Header Char"/>
    <w:basedOn w:val="868"/>
    <w:link w:val="885"/>
    <w:uiPriority w:val="99"/>
    <w:pPr>
      <w:pBdr/>
      <w:spacing/>
      <w:ind/>
    </w:pPr>
  </w:style>
  <w:style w:type="character" w:styleId="179">
    <w:name w:val="Footer Char"/>
    <w:basedOn w:val="868"/>
    <w:link w:val="887"/>
    <w:uiPriority w:val="99"/>
    <w:pPr>
      <w:pBdr/>
      <w:spacing/>
      <w:ind/>
    </w:pPr>
  </w:style>
  <w:style w:type="character" w:styleId="182">
    <w:name w:val="Footnote Text Char"/>
    <w:basedOn w:val="868"/>
    <w:link w:val="878"/>
    <w:uiPriority w:val="99"/>
    <w:semiHidden/>
    <w:pPr>
      <w:pBdr/>
      <w:spacing/>
      <w:ind/>
    </w:pPr>
    <w:rPr>
      <w:sz w:val="20"/>
      <w:szCs w:val="20"/>
    </w:rPr>
  </w:style>
  <w:style w:type="character" w:styleId="185">
    <w:name w:val="Endnote Text Char"/>
    <w:basedOn w:val="868"/>
    <w:link w:val="881"/>
    <w:uiPriority w:val="99"/>
    <w:semiHidden/>
    <w:pPr>
      <w:pBdr/>
      <w:spacing/>
      <w:ind/>
    </w:pPr>
    <w:rPr>
      <w:sz w:val="20"/>
      <w:szCs w:val="20"/>
    </w:rPr>
  </w:style>
  <w:style w:type="paragraph" w:styleId="191">
    <w:name w:val="toc 3"/>
    <w:basedOn w:val="858"/>
    <w:next w:val="858"/>
    <w:uiPriority w:val="39"/>
    <w:unhideWhenUsed/>
    <w:pPr>
      <w:pBdr/>
      <w:spacing w:after="100"/>
      <w:ind w:left="440"/>
    </w:pPr>
  </w:style>
  <w:style w:type="paragraph" w:styleId="192">
    <w:name w:val="toc 4"/>
    <w:basedOn w:val="858"/>
    <w:next w:val="858"/>
    <w:uiPriority w:val="39"/>
    <w:unhideWhenUsed/>
    <w:pPr>
      <w:pBdr/>
      <w:spacing w:after="100"/>
      <w:ind w:left="660"/>
    </w:pPr>
  </w:style>
  <w:style w:type="paragraph" w:styleId="193">
    <w:name w:val="toc 5"/>
    <w:basedOn w:val="858"/>
    <w:next w:val="858"/>
    <w:uiPriority w:val="39"/>
    <w:unhideWhenUsed/>
    <w:pPr>
      <w:pBdr/>
      <w:spacing w:after="100"/>
      <w:ind w:left="880"/>
    </w:pPr>
  </w:style>
  <w:style w:type="paragraph" w:styleId="194">
    <w:name w:val="toc 6"/>
    <w:basedOn w:val="858"/>
    <w:next w:val="858"/>
    <w:uiPriority w:val="39"/>
    <w:unhideWhenUsed/>
    <w:pPr>
      <w:pBdr/>
      <w:spacing w:after="100"/>
      <w:ind w:left="1100"/>
    </w:pPr>
  </w:style>
  <w:style w:type="paragraph" w:styleId="195">
    <w:name w:val="toc 7"/>
    <w:basedOn w:val="858"/>
    <w:next w:val="858"/>
    <w:uiPriority w:val="39"/>
    <w:unhideWhenUsed/>
    <w:pPr>
      <w:pBdr/>
      <w:spacing w:after="100"/>
      <w:ind w:left="1320"/>
    </w:pPr>
  </w:style>
  <w:style w:type="paragraph" w:styleId="196">
    <w:name w:val="toc 8"/>
    <w:basedOn w:val="858"/>
    <w:next w:val="858"/>
    <w:uiPriority w:val="39"/>
    <w:unhideWhenUsed/>
    <w:pPr>
      <w:pBdr/>
      <w:spacing w:after="100"/>
      <w:ind w:left="1540"/>
    </w:pPr>
  </w:style>
  <w:style w:type="paragraph" w:styleId="197">
    <w:name w:val="toc 9"/>
    <w:basedOn w:val="858"/>
    <w:next w:val="858"/>
    <w:uiPriority w:val="39"/>
    <w:unhideWhenUsed/>
    <w:pPr>
      <w:pBdr/>
      <w:spacing w:after="100"/>
      <w:ind w:left="1760"/>
    </w:pPr>
  </w:style>
  <w:style w:type="paragraph" w:styleId="209">
    <w:name w:val="table of figures"/>
    <w:basedOn w:val="858"/>
    <w:next w:val="858"/>
    <w:uiPriority w:val="99"/>
    <w:unhideWhenUsed/>
    <w:pPr>
      <w:pBdr/>
      <w:spacing w:after="0" w:afterAutospacing="0"/>
      <w:ind/>
    </w:pPr>
  </w:style>
  <w:style w:type="paragraph" w:styleId="858" w:default="1">
    <w:name w:val="Normal"/>
    <w:qFormat/>
    <w:pPr>
      <w:pBdr/>
      <w:spacing/>
      <w:ind/>
    </w:pPr>
  </w:style>
  <w:style w:type="paragraph" w:styleId="859">
    <w:name w:val="Heading 1"/>
    <w:basedOn w:val="858"/>
    <w:next w:val="858"/>
    <w:uiPriority w:val="9"/>
    <w:qFormat/>
    <w:pPr>
      <w:keepNext w:val="true"/>
      <w:keepLines w:val="true"/>
      <w:pBdr/>
      <w:spacing w:after="0" w:before="240"/>
      <w:ind w:hanging="432" w:left="432"/>
      <w:outlineLvl w:val="0"/>
    </w:pPr>
    <w:rPr>
      <w:color w:val="2f5496"/>
      <w:sz w:val="32"/>
      <w:szCs w:val="32"/>
    </w:rPr>
  </w:style>
  <w:style w:type="paragraph" w:styleId="860">
    <w:name w:val="Heading 2"/>
    <w:basedOn w:val="858"/>
    <w:next w:val="858"/>
    <w:uiPriority w:val="9"/>
    <w:unhideWhenUsed/>
    <w:qFormat/>
    <w:pPr>
      <w:keepNext w:val="true"/>
      <w:keepLines w:val="true"/>
      <w:pBdr/>
      <w:spacing w:after="0" w:before="40"/>
      <w:ind w:hanging="576" w:left="576"/>
      <w:outlineLvl w:val="1"/>
    </w:pPr>
    <w:rPr>
      <w:color w:val="2f5496"/>
      <w:sz w:val="26"/>
      <w:szCs w:val="26"/>
    </w:rPr>
  </w:style>
  <w:style w:type="paragraph" w:styleId="861">
    <w:name w:val="Heading 3"/>
    <w:basedOn w:val="858"/>
    <w:next w:val="858"/>
    <w:uiPriority w:val="9"/>
    <w:semiHidden/>
    <w:unhideWhenUsed/>
    <w:qFormat/>
    <w:pPr>
      <w:keepNext w:val="true"/>
      <w:keepLines w:val="true"/>
      <w:pBdr/>
      <w:spacing w:after="0" w:before="40"/>
      <w:ind w:hanging="720" w:left="720"/>
      <w:outlineLvl w:val="2"/>
    </w:pPr>
    <w:rPr>
      <w:color w:val="1f3864"/>
      <w:sz w:val="24"/>
      <w:szCs w:val="24"/>
    </w:rPr>
  </w:style>
  <w:style w:type="paragraph" w:styleId="862">
    <w:name w:val="Heading 4"/>
    <w:basedOn w:val="858"/>
    <w:next w:val="858"/>
    <w:uiPriority w:val="9"/>
    <w:semiHidden/>
    <w:unhideWhenUsed/>
    <w:qFormat/>
    <w:pPr>
      <w:keepNext w:val="true"/>
      <w:keepLines w:val="true"/>
      <w:pBdr/>
      <w:spacing w:after="0" w:before="40"/>
      <w:ind w:hanging="864" w:left="864"/>
      <w:outlineLvl w:val="3"/>
    </w:pPr>
    <w:rPr>
      <w:i/>
      <w:color w:val="2f5496"/>
    </w:rPr>
  </w:style>
  <w:style w:type="paragraph" w:styleId="863">
    <w:name w:val="Heading 5"/>
    <w:basedOn w:val="858"/>
    <w:next w:val="858"/>
    <w:uiPriority w:val="9"/>
    <w:semiHidden/>
    <w:unhideWhenUsed/>
    <w:qFormat/>
    <w:pPr>
      <w:keepNext w:val="true"/>
      <w:keepLines w:val="true"/>
      <w:pBdr/>
      <w:spacing w:after="0" w:before="40"/>
      <w:ind w:hanging="1008" w:left="1008"/>
      <w:outlineLvl w:val="4"/>
    </w:pPr>
    <w:rPr>
      <w:color w:val="2f5496"/>
    </w:rPr>
  </w:style>
  <w:style w:type="paragraph" w:styleId="864">
    <w:name w:val="Heading 6"/>
    <w:basedOn w:val="858"/>
    <w:next w:val="858"/>
    <w:uiPriority w:val="9"/>
    <w:semiHidden/>
    <w:unhideWhenUsed/>
    <w:qFormat/>
    <w:pPr>
      <w:keepNext w:val="true"/>
      <w:keepLines w:val="true"/>
      <w:pBdr/>
      <w:spacing w:after="0" w:before="40"/>
      <w:ind w:hanging="1152" w:left="1152"/>
      <w:outlineLvl w:val="5"/>
    </w:pPr>
    <w:rPr>
      <w:color w:val="1f3864"/>
    </w:rPr>
  </w:style>
  <w:style w:type="paragraph" w:styleId="865">
    <w:name w:val="Heading 7"/>
    <w:link w:val="90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6">
    <w:name w:val="Heading 8"/>
    <w:link w:val="906"/>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7">
    <w:name w:val="Heading 9"/>
    <w:link w:val="90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8" w:default="1">
    <w:name w:val="Default Paragraph Font"/>
    <w:uiPriority w:val="1"/>
    <w:semiHidden/>
    <w:unhideWhenUsed/>
    <w:pPr>
      <w:pBdr/>
      <w:spacing/>
      <w:ind/>
    </w:pPr>
  </w:style>
  <w:style w:type="table" w:styleId="8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0" w:default="1">
    <w:name w:val="No List"/>
    <w:uiPriority w:val="99"/>
    <w:semiHidden/>
    <w:unhideWhenUsed/>
    <w:pPr>
      <w:pBdr/>
      <w:spacing/>
      <w:ind/>
    </w:pPr>
  </w:style>
  <w:style w:type="table" w:styleId="87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Title"/>
    <w:basedOn w:val="858"/>
    <w:next w:val="858"/>
    <w:uiPriority w:val="10"/>
    <w:qFormat/>
    <w:pPr>
      <w:keepNext w:val="true"/>
      <w:keepLines w:val="true"/>
      <w:pBdr/>
      <w:spacing w:after="120" w:before="480"/>
      <w:ind/>
    </w:pPr>
    <w:rPr>
      <w:b/>
      <w:sz w:val="72"/>
      <w:szCs w:val="72"/>
    </w:rPr>
  </w:style>
  <w:style w:type="character" w:styleId="873">
    <w:name w:val="endnote reference"/>
    <w:basedOn w:val="868"/>
    <w:uiPriority w:val="99"/>
    <w:semiHidden/>
    <w:unhideWhenUsed/>
    <w:qFormat/>
    <w:pPr>
      <w:pBdr/>
      <w:spacing/>
      <w:ind/>
    </w:pPr>
    <w:rPr>
      <w:vertAlign w:val="superscript"/>
    </w:rPr>
  </w:style>
  <w:style w:type="character" w:styleId="874">
    <w:name w:val="annotation reference"/>
    <w:basedOn w:val="868"/>
    <w:uiPriority w:val="99"/>
    <w:semiHidden/>
    <w:unhideWhenUsed/>
    <w:qFormat/>
    <w:pPr>
      <w:pBdr/>
      <w:spacing/>
      <w:ind/>
    </w:pPr>
    <w:rPr>
      <w:sz w:val="16"/>
      <w:szCs w:val="16"/>
    </w:rPr>
  </w:style>
  <w:style w:type="character" w:styleId="875">
    <w:name w:val="footnote reference"/>
    <w:basedOn w:val="868"/>
    <w:uiPriority w:val="99"/>
    <w:semiHidden/>
    <w:unhideWhenUsed/>
    <w:qFormat/>
    <w:pPr>
      <w:pBdr/>
      <w:spacing/>
      <w:ind/>
    </w:pPr>
    <w:rPr>
      <w:vertAlign w:val="superscript"/>
    </w:rPr>
  </w:style>
  <w:style w:type="character" w:styleId="876">
    <w:name w:val="Hyperlink"/>
    <w:basedOn w:val="868"/>
    <w:uiPriority w:val="99"/>
    <w:unhideWhenUsed/>
    <w:qFormat/>
    <w:pPr>
      <w:pBdr/>
      <w:spacing/>
      <w:ind/>
    </w:pPr>
    <w:rPr>
      <w:color w:val="0563c1" w:themeColor="hyperlink"/>
      <w:u w:val="single"/>
    </w:rPr>
  </w:style>
  <w:style w:type="character" w:styleId="877">
    <w:name w:val="FollowedHyperlink"/>
    <w:basedOn w:val="868"/>
    <w:uiPriority w:val="99"/>
    <w:semiHidden/>
    <w:unhideWhenUsed/>
    <w:qFormat/>
    <w:pPr>
      <w:pBdr/>
      <w:spacing/>
      <w:ind/>
    </w:pPr>
    <w:rPr>
      <w:color w:val="954f72" w:themeColor="followedHyperlink"/>
      <w:u w:val="single"/>
    </w:rPr>
  </w:style>
  <w:style w:type="paragraph" w:styleId="878">
    <w:name w:val="footnote text"/>
    <w:link w:val="914"/>
    <w:uiPriority w:val="99"/>
    <w:semiHidden/>
    <w:unhideWhenUsed/>
    <w:qFormat/>
    <w:pPr>
      <w:pBdr/>
      <w:spacing w:after="0" w:line="240" w:lineRule="auto"/>
      <w:ind/>
    </w:pPr>
    <w:rPr>
      <w:sz w:val="20"/>
      <w:szCs w:val="20"/>
    </w:rPr>
  </w:style>
  <w:style w:type="paragraph" w:styleId="879">
    <w:name w:val="Caption"/>
    <w:uiPriority w:val="35"/>
    <w:unhideWhenUsed/>
    <w:qFormat/>
    <w:pPr>
      <w:pBdr/>
      <w:spacing w:after="200" w:line="240" w:lineRule="auto"/>
      <w:ind/>
    </w:pPr>
    <w:rPr>
      <w:i/>
      <w:iCs/>
      <w:color w:val="44546a" w:themeColor="text2"/>
      <w:sz w:val="18"/>
      <w:szCs w:val="18"/>
    </w:rPr>
  </w:style>
  <w:style w:type="paragraph" w:styleId="880">
    <w:name w:val="toc 1"/>
    <w:uiPriority w:val="39"/>
    <w:unhideWhenUsed/>
    <w:qFormat/>
    <w:pPr>
      <w:pBdr/>
      <w:spacing w:after="100"/>
      <w:ind/>
    </w:pPr>
  </w:style>
  <w:style w:type="paragraph" w:styleId="881">
    <w:name w:val="endnote text"/>
    <w:link w:val="909"/>
    <w:uiPriority w:val="99"/>
    <w:semiHidden/>
    <w:unhideWhenUsed/>
    <w:qFormat/>
    <w:pPr>
      <w:pBdr/>
      <w:spacing w:after="0" w:line="240" w:lineRule="auto"/>
      <w:ind/>
    </w:pPr>
    <w:rPr>
      <w:sz w:val="20"/>
      <w:szCs w:val="20"/>
    </w:rPr>
  </w:style>
  <w:style w:type="paragraph" w:styleId="882">
    <w:name w:val="annotation subject"/>
    <w:basedOn w:val="883"/>
    <w:next w:val="883"/>
    <w:link w:val="913"/>
    <w:uiPriority w:val="99"/>
    <w:semiHidden/>
    <w:unhideWhenUsed/>
    <w:qFormat/>
    <w:pPr>
      <w:pBdr/>
      <w:spacing/>
      <w:ind/>
    </w:pPr>
    <w:rPr>
      <w:b/>
      <w:bCs/>
    </w:rPr>
  </w:style>
  <w:style w:type="paragraph" w:styleId="883">
    <w:name w:val="annotation text"/>
    <w:link w:val="912"/>
    <w:uiPriority w:val="99"/>
    <w:semiHidden/>
    <w:unhideWhenUsed/>
    <w:qFormat/>
    <w:pPr>
      <w:pBdr/>
      <w:spacing w:line="240" w:lineRule="auto"/>
      <w:ind/>
    </w:pPr>
    <w:rPr>
      <w:sz w:val="20"/>
      <w:szCs w:val="20"/>
    </w:rPr>
  </w:style>
  <w:style w:type="paragraph" w:styleId="884">
    <w:name w:val="Balloon Text"/>
    <w:link w:val="911"/>
    <w:uiPriority w:val="99"/>
    <w:semiHidden/>
    <w:unhideWhenUsed/>
    <w:qFormat/>
    <w:pPr>
      <w:pBdr/>
      <w:spacing w:after="0" w:line="240" w:lineRule="auto"/>
      <w:ind/>
    </w:pPr>
    <w:rPr>
      <w:rFonts w:ascii="Segoe UI" w:hAnsi="Segoe UI" w:cs="Segoe UI"/>
      <w:sz w:val="18"/>
      <w:szCs w:val="18"/>
    </w:rPr>
  </w:style>
  <w:style w:type="paragraph" w:styleId="885">
    <w:name w:val="Header"/>
    <w:link w:val="891"/>
    <w:uiPriority w:val="99"/>
    <w:unhideWhenUsed/>
    <w:qFormat/>
    <w:pPr>
      <w:pBdr/>
      <w:tabs>
        <w:tab w:val="center" w:leader="none" w:pos="4252"/>
        <w:tab w:val="right" w:leader="none" w:pos="8504"/>
      </w:tabs>
      <w:spacing w:after="0" w:line="240" w:lineRule="auto"/>
      <w:ind/>
    </w:pPr>
  </w:style>
  <w:style w:type="paragraph" w:styleId="886">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7">
    <w:name w:val="Footer"/>
    <w:link w:val="892"/>
    <w:uiPriority w:val="99"/>
    <w:unhideWhenUsed/>
    <w:qFormat/>
    <w:pPr>
      <w:pBdr/>
      <w:tabs>
        <w:tab w:val="center" w:leader="none" w:pos="4252"/>
        <w:tab w:val="right" w:leader="none" w:pos="8504"/>
      </w:tabs>
      <w:spacing w:after="0" w:line="240" w:lineRule="auto"/>
      <w:ind/>
    </w:pPr>
  </w:style>
  <w:style w:type="paragraph" w:styleId="888">
    <w:name w:val="Body Text"/>
    <w:link w:val="910"/>
    <w:uiPriority w:val="1"/>
    <w:qFormat/>
    <w:pPr>
      <w:widowControl w:val="false"/>
      <w:pBdr/>
      <w:spacing w:after="0" w:line="240" w:lineRule="auto"/>
      <w:ind/>
    </w:pPr>
    <w:rPr>
      <w:rFonts w:ascii="Times New Roman" w:hAnsi="Times New Roman" w:eastAsia="Times New Roman" w:cs="Times New Roman"/>
      <w:lang w:val="es-ES"/>
    </w:rPr>
  </w:style>
  <w:style w:type="table" w:styleId="889">
    <w:name w:val="Table Grid"/>
    <w:basedOn w:val="86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1" w:customStyle="1">
    <w:name w:val="Encabezado Car"/>
    <w:basedOn w:val="868"/>
    <w:link w:val="885"/>
    <w:uiPriority w:val="99"/>
    <w:qFormat/>
    <w:pPr>
      <w:pBdr/>
      <w:spacing/>
      <w:ind/>
    </w:pPr>
  </w:style>
  <w:style w:type="character" w:styleId="892" w:customStyle="1">
    <w:name w:val="Pie de página Car"/>
    <w:basedOn w:val="868"/>
    <w:link w:val="887"/>
    <w:uiPriority w:val="99"/>
    <w:qFormat/>
    <w:pPr>
      <w:pBdr/>
      <w:spacing/>
      <w:ind/>
    </w:pPr>
  </w:style>
  <w:style w:type="character" w:styleId="893">
    <w:name w:val="Placeholder Text"/>
    <w:basedOn w:val="868"/>
    <w:uiPriority w:val="99"/>
    <w:semiHidden/>
    <w:qFormat/>
    <w:pPr>
      <w:pBdr/>
      <w:spacing/>
      <w:ind/>
    </w:pPr>
    <w:rPr>
      <w:color w:val="808080"/>
    </w:rPr>
  </w:style>
  <w:style w:type="paragraph" w:styleId="894">
    <w:name w:val="List Paragraph"/>
    <w:link w:val="896"/>
    <w:uiPriority w:val="34"/>
    <w:qFormat/>
    <w:pPr>
      <w:pBdr/>
      <w:spacing/>
      <w:ind w:left="720"/>
      <w:contextualSpacing w:val="true"/>
    </w:pPr>
  </w:style>
  <w:style w:type="table" w:styleId="895" w:customStyle="1">
    <w:name w:val="Tabla normal 41"/>
    <w:basedOn w:val="869"/>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6" w:customStyle="1">
    <w:name w:val="Párrafo de lista Car"/>
    <w:link w:val="894"/>
    <w:uiPriority w:val="34"/>
    <w:qFormat/>
    <w:pPr>
      <w:pBdr/>
      <w:spacing/>
      <w:ind/>
    </w:pPr>
  </w:style>
  <w:style w:type="paragraph" w:styleId="897">
    <w:name w:val="No Spacing"/>
    <w:uiPriority w:val="1"/>
    <w:qFormat/>
    <w:pPr>
      <w:pBdr/>
      <w:spacing w:after="0" w:line="240" w:lineRule="auto"/>
      <w:ind/>
    </w:pPr>
    <w:rPr>
      <w:rFonts w:asciiTheme="minorHAnsi" w:hAnsiTheme="minorHAnsi" w:eastAsiaTheme="minorHAnsi" w:cstheme="minorBidi"/>
      <w:lang w:eastAsia="en-US"/>
    </w:rPr>
  </w:style>
  <w:style w:type="character" w:styleId="898" w:customStyle="1">
    <w:name w:val="Mención sin resolver1"/>
    <w:basedOn w:val="868"/>
    <w:uiPriority w:val="99"/>
    <w:semiHidden/>
    <w:unhideWhenUsed/>
    <w:qFormat/>
    <w:pPr>
      <w:pBdr/>
      <w:spacing/>
      <w:ind/>
    </w:pPr>
    <w:rPr>
      <w:color w:val="605e5c"/>
      <w:shd w:val="clear" w:color="auto" w:fill="e1dfdd"/>
    </w:rPr>
  </w:style>
  <w:style w:type="character" w:styleId="899" w:customStyle="1">
    <w:name w:val="Título 1 Car"/>
    <w:basedOn w:val="868"/>
    <w:uiPriority w:val="9"/>
    <w:qFormat/>
    <w:pPr>
      <w:pBdr/>
      <w:spacing/>
      <w:ind/>
    </w:pPr>
    <w:rPr>
      <w:rFonts w:asciiTheme="majorHAnsi" w:hAnsiTheme="majorHAnsi" w:eastAsiaTheme="majorEastAsia" w:cstheme="majorBidi"/>
      <w:color w:val="2f5496" w:themeColor="accent1" w:themeShade="BF"/>
      <w:sz w:val="32"/>
      <w:szCs w:val="32"/>
    </w:rPr>
  </w:style>
  <w:style w:type="character" w:styleId="900" w:customStyle="1">
    <w:name w:val="Título 2 Car"/>
    <w:basedOn w:val="868"/>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901" w:customStyle="1">
    <w:name w:val="Título 3 Car"/>
    <w:basedOn w:val="868"/>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902" w:customStyle="1">
    <w:name w:val="Título 4 Car"/>
    <w:basedOn w:val="868"/>
    <w:uiPriority w:val="9"/>
    <w:semiHidden/>
    <w:qFormat/>
    <w:pPr>
      <w:pBdr/>
      <w:spacing/>
      <w:ind/>
    </w:pPr>
    <w:rPr>
      <w:rFonts w:asciiTheme="majorHAnsi" w:hAnsiTheme="majorHAnsi" w:eastAsiaTheme="majorEastAsia" w:cstheme="majorBidi"/>
      <w:i/>
      <w:iCs/>
      <w:color w:val="2f5496" w:themeColor="accent1" w:themeShade="BF"/>
    </w:rPr>
  </w:style>
  <w:style w:type="character" w:styleId="903" w:customStyle="1">
    <w:name w:val="Título 5 Car"/>
    <w:basedOn w:val="868"/>
    <w:uiPriority w:val="9"/>
    <w:semiHidden/>
    <w:qFormat/>
    <w:pPr>
      <w:pBdr/>
      <w:spacing/>
      <w:ind/>
    </w:pPr>
    <w:rPr>
      <w:rFonts w:asciiTheme="majorHAnsi" w:hAnsiTheme="majorHAnsi" w:eastAsiaTheme="majorEastAsia" w:cstheme="majorBidi"/>
      <w:color w:val="2f5496" w:themeColor="accent1" w:themeShade="BF"/>
    </w:rPr>
  </w:style>
  <w:style w:type="character" w:styleId="904" w:customStyle="1">
    <w:name w:val="Título 6 Car"/>
    <w:basedOn w:val="868"/>
    <w:uiPriority w:val="9"/>
    <w:semiHidden/>
    <w:qFormat/>
    <w:pPr>
      <w:pBdr/>
      <w:spacing/>
      <w:ind/>
    </w:pPr>
    <w:rPr>
      <w:rFonts w:asciiTheme="majorHAnsi" w:hAnsiTheme="majorHAnsi" w:eastAsiaTheme="majorEastAsia" w:cstheme="majorBidi"/>
      <w:color w:val="1f3864" w:themeColor="accent1" w:themeShade="80"/>
    </w:rPr>
  </w:style>
  <w:style w:type="character" w:styleId="905" w:customStyle="1">
    <w:name w:val="Título 7 Car"/>
    <w:basedOn w:val="868"/>
    <w:link w:val="865"/>
    <w:uiPriority w:val="9"/>
    <w:semiHidden/>
    <w:qFormat/>
    <w:pPr>
      <w:pBdr/>
      <w:spacing/>
      <w:ind/>
    </w:pPr>
    <w:rPr>
      <w:rFonts w:asciiTheme="majorHAnsi" w:hAnsiTheme="majorHAnsi" w:eastAsiaTheme="majorEastAsia" w:cstheme="majorBidi"/>
      <w:i/>
      <w:iCs/>
      <w:color w:val="1f3864" w:themeColor="accent1" w:themeShade="80"/>
    </w:rPr>
  </w:style>
  <w:style w:type="character" w:styleId="906" w:customStyle="1">
    <w:name w:val="Título 8 Car"/>
    <w:basedOn w:val="868"/>
    <w:link w:val="866"/>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7" w:customStyle="1">
    <w:name w:val="Título 9 Car"/>
    <w:basedOn w:val="868"/>
    <w:link w:val="867"/>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8" w:customStyle="1">
    <w:name w:val="Título TDC1"/>
    <w:uiPriority w:val="39"/>
    <w:unhideWhenUsed/>
    <w:qFormat/>
    <w:pPr>
      <w:pBdr/>
      <w:spacing/>
      <w:ind/>
    </w:pPr>
    <w:rPr>
      <w:lang w:val="es-ES" w:eastAsia="es-ES"/>
    </w:rPr>
  </w:style>
  <w:style w:type="character" w:styleId="909" w:customStyle="1">
    <w:name w:val="Texto nota al final Car"/>
    <w:basedOn w:val="868"/>
    <w:link w:val="881"/>
    <w:uiPriority w:val="99"/>
    <w:semiHidden/>
    <w:qFormat/>
    <w:pPr>
      <w:pBdr/>
      <w:spacing/>
      <w:ind/>
    </w:pPr>
    <w:rPr>
      <w:sz w:val="20"/>
      <w:szCs w:val="20"/>
    </w:rPr>
  </w:style>
  <w:style w:type="character" w:styleId="910" w:customStyle="1">
    <w:name w:val="Texto independiente Car"/>
    <w:basedOn w:val="868"/>
    <w:link w:val="888"/>
    <w:uiPriority w:val="1"/>
    <w:qFormat/>
    <w:pPr>
      <w:pBdr/>
      <w:spacing/>
      <w:ind/>
    </w:pPr>
    <w:rPr>
      <w:rFonts w:ascii="Times New Roman" w:hAnsi="Times New Roman" w:eastAsia="Times New Roman" w:cs="Times New Roman"/>
      <w:lang w:val="es-ES"/>
    </w:rPr>
  </w:style>
  <w:style w:type="character" w:styleId="911" w:customStyle="1">
    <w:name w:val="Texto de globo Car"/>
    <w:basedOn w:val="868"/>
    <w:link w:val="884"/>
    <w:uiPriority w:val="99"/>
    <w:semiHidden/>
    <w:qFormat/>
    <w:pPr>
      <w:pBdr/>
      <w:spacing/>
      <w:ind/>
    </w:pPr>
    <w:rPr>
      <w:rFonts w:ascii="Segoe UI" w:hAnsi="Segoe UI" w:cs="Segoe UI"/>
      <w:sz w:val="18"/>
      <w:szCs w:val="18"/>
    </w:rPr>
  </w:style>
  <w:style w:type="character" w:styleId="912" w:customStyle="1">
    <w:name w:val="Texto comentario Car"/>
    <w:basedOn w:val="868"/>
    <w:link w:val="883"/>
    <w:uiPriority w:val="99"/>
    <w:semiHidden/>
    <w:qFormat/>
    <w:pPr>
      <w:pBdr/>
      <w:spacing/>
      <w:ind/>
    </w:pPr>
    <w:rPr>
      <w:sz w:val="20"/>
      <w:szCs w:val="20"/>
    </w:rPr>
  </w:style>
  <w:style w:type="character" w:styleId="913" w:customStyle="1">
    <w:name w:val="Asunto del comentario Car"/>
    <w:basedOn w:val="912"/>
    <w:link w:val="882"/>
    <w:uiPriority w:val="99"/>
    <w:semiHidden/>
    <w:qFormat/>
    <w:pPr>
      <w:pBdr/>
      <w:spacing/>
      <w:ind/>
    </w:pPr>
    <w:rPr>
      <w:b/>
      <w:bCs/>
      <w:sz w:val="20"/>
      <w:szCs w:val="20"/>
    </w:rPr>
  </w:style>
  <w:style w:type="character" w:styleId="914" w:customStyle="1">
    <w:name w:val="Texto nota pie Car"/>
    <w:basedOn w:val="868"/>
    <w:link w:val="878"/>
    <w:uiPriority w:val="99"/>
    <w:semiHidden/>
    <w:qFormat/>
    <w:pPr>
      <w:pBdr/>
      <w:spacing/>
      <w:ind/>
    </w:pPr>
    <w:rPr>
      <w:sz w:val="20"/>
      <w:szCs w:val="20"/>
    </w:rPr>
  </w:style>
  <w:style w:type="table" w:styleId="915" w:customStyle="1">
    <w:name w:val="_Style 56"/>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57"/>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58"/>
    <w:basedOn w:val="890"/>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59"/>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0"/>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2"/>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3"/>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4"/>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5"/>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66"/>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67"/>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68"/>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69"/>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0"/>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2"/>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3"/>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4"/>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5"/>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76"/>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77"/>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78"/>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_Style 79"/>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_Style 80"/>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_Style 8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_Style 82"/>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2">
    <w:name w:val="Subtitle"/>
    <w:basedOn w:val="858"/>
    <w:next w:val="858"/>
    <w:uiPriority w:val="11"/>
    <w:qFormat/>
    <w:pPr>
      <w:keepNext w:val="true"/>
      <w:keepLines w:val="true"/>
      <w:pBdr/>
      <w:spacing w:after="80" w:before="360"/>
      <w:ind/>
    </w:pPr>
    <w:rPr>
      <w:rFonts w:ascii="Georgia" w:hAnsi="Georgia" w:eastAsia="Georgia" w:cs="Georgia"/>
      <w:i/>
      <w:color w:val="666666"/>
      <w:sz w:val="48"/>
      <w:szCs w:val="48"/>
    </w:rPr>
  </w:style>
  <w:style w:type="table" w:styleId="943" w:customStyle="1">
    <w:name w:val="StGen0"/>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1"/>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2"/>
    <w:basedOn w:val="871"/>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3"/>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4"/>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6"/>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7"/>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8"/>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9"/>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0"/>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1"/>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2"/>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3"/>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4"/>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16"/>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17"/>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18"/>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19"/>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0"/>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1"/>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2"/>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StGen23"/>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StGen24"/>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StGen2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StGen26"/>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TOC Heading"/>
    <w:basedOn w:val="859"/>
    <w:next w:val="858"/>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71">
    <w:name w:val="toc 2"/>
    <w:basedOn w:val="858"/>
    <w:next w:val="858"/>
    <w:uiPriority w:val="39"/>
    <w:unhideWhenUsed/>
    <w:pPr>
      <w:pBdr/>
      <w:spacing w:after="100"/>
      <w:ind w:left="220"/>
    </w:pPr>
  </w:style>
  <w:style w:type="table" w:styleId="972">
    <w:name w:val="Grid Table 3 Accent 5"/>
    <w:basedOn w:val="869"/>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EA23E72-09CA-4009-BC6E-09EBB9FD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204</cp:revision>
  <dcterms:created xsi:type="dcterms:W3CDTF">2023-03-14T17:43:00Z</dcterms:created>
  <dcterms:modified xsi:type="dcterms:W3CDTF">2026-05-18T21:09:15Z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