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752923C5"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6E6885" w:rsidRPr="006E6885">
        <w:rPr>
          <w:rFonts w:ascii="Arial" w:eastAsia="Tahoma" w:hAnsi="Arial" w:cs="Arial"/>
          <w:b/>
          <w:color w:val="000000"/>
        </w:rPr>
        <w:t xml:space="preserve">EN EDUCACIÓN CON MENCIÓN EN DOCENCIA E INVESTIGACIÓN EN EDUCACIÓN SUPERIOR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4B73881C" w:rsidR="009521C1" w:rsidRDefault="006E6885"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6E6885">
        <w:rPr>
          <w:rFonts w:ascii="Tahoma" w:eastAsia="Tahoma" w:hAnsi="Tahoma" w:cs="Tahoma"/>
          <w:color w:val="000000"/>
        </w:rPr>
        <w:t>Dr. Vicente Jacinto Riofrío Leiva</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332E37">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332E37">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332E37">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332E37">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332E37">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332E37">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332E37">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332E37">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5F1F500A"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bookmarkStart w:id="1" w:name="_Hlk227663135"/>
            <w:r>
              <w:rPr>
                <w:rFonts w:ascii="Arial" w:eastAsia="Tahoma" w:hAnsi="Arial" w:cs="Arial"/>
                <w:b/>
                <w:color w:val="000000"/>
              </w:rPr>
              <w:t xml:space="preserve">MAESTRÍA EN </w:t>
            </w:r>
            <w:r w:rsidR="006E6885" w:rsidRPr="006E6885">
              <w:rPr>
                <w:rFonts w:ascii="Arial" w:eastAsia="Tahoma" w:hAnsi="Arial" w:cs="Arial"/>
                <w:b/>
                <w:color w:val="000000"/>
              </w:rPr>
              <w:t>EDUCACIÓN CON MENCIÓN EN DOCENCIA E INVESTIGACIÓN EN EDUCACIÓN SUPERIOR</w:t>
            </w:r>
            <w:bookmarkEnd w:id="1"/>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31</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31</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44DCA300" w:rsidR="00960258" w:rsidRPr="00652C9B" w:rsidRDefault="00332E37"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32E37">
              <w:rPr>
                <w:rFonts w:ascii="Arial" w:eastAsia="Tahoma" w:hAnsi="Arial" w:cs="Arial"/>
                <w:color w:val="000000"/>
              </w:rPr>
              <w:t>Dr. Vicente Jacinto Riofrío Leiva.</w:t>
            </w:r>
            <w:bookmarkStart w:id="2" w:name="_GoBack"/>
            <w:bookmarkEnd w:id="2"/>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3" w:name="_Toc227659050"/>
      <w:r w:rsidRPr="00AD747A">
        <w:rPr>
          <w:rFonts w:ascii="Arial" w:eastAsia="Tahoma" w:hAnsi="Arial" w:cs="Arial"/>
          <w:b/>
          <w:color w:val="1959B7"/>
          <w:sz w:val="28"/>
          <w:szCs w:val="22"/>
        </w:rPr>
        <w:lastRenderedPageBreak/>
        <w:t>INTRODUCCIÓN</w:t>
      </w:r>
      <w:bookmarkEnd w:id="3"/>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4"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73D1C69B"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6E6885">
        <w:rPr>
          <w:rFonts w:ascii="Arial" w:eastAsia="Tahoma" w:hAnsi="Arial" w:cs="Arial"/>
          <w:color w:val="000000"/>
          <w:highlight w:val="yellow"/>
        </w:rPr>
        <w:t>Maestría en Educación con Mención en Docencia e Investigación en Educación Superior</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4"/>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5" w:name="_Toc227659051"/>
      <w:r w:rsidRPr="00AD747A">
        <w:rPr>
          <w:rFonts w:ascii="Arial" w:eastAsia="Tahoma" w:hAnsi="Arial" w:cs="Arial"/>
          <w:b/>
          <w:color w:val="1959B7"/>
          <w:sz w:val="28"/>
          <w:szCs w:val="22"/>
        </w:rPr>
        <w:t>METODOLOGÍA</w:t>
      </w:r>
      <w:bookmarkEnd w:id="5"/>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2"/>
      <w:r w:rsidRPr="00AD747A">
        <w:rPr>
          <w:rFonts w:ascii="Arial" w:eastAsia="Tahoma" w:hAnsi="Arial" w:cs="Arial"/>
          <w:b/>
          <w:color w:val="1959B7"/>
          <w:sz w:val="24"/>
          <w:szCs w:val="24"/>
        </w:rPr>
        <w:t>Método</w:t>
      </w:r>
      <w:bookmarkEnd w:id="6"/>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7" w:name="_Toc227659053"/>
      <w:r w:rsidRPr="00AD747A">
        <w:rPr>
          <w:rFonts w:ascii="Arial" w:eastAsia="Tahoma" w:hAnsi="Arial" w:cs="Arial"/>
          <w:b/>
          <w:color w:val="1959B7"/>
          <w:sz w:val="24"/>
          <w:szCs w:val="24"/>
        </w:rPr>
        <w:t>Procedimiento</w:t>
      </w:r>
      <w:bookmarkEnd w:id="7"/>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8"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8"/>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9"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9"/>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4"/>
      <w:r w:rsidRPr="00AD747A">
        <w:rPr>
          <w:rFonts w:ascii="Arial" w:eastAsia="Tahoma" w:hAnsi="Arial" w:cs="Arial"/>
          <w:b/>
          <w:color w:val="1959B7"/>
          <w:sz w:val="24"/>
          <w:szCs w:val="24"/>
        </w:rPr>
        <w:t>Población y muestra</w:t>
      </w:r>
      <w:bookmarkEnd w:id="10"/>
    </w:p>
    <w:p w14:paraId="6EF1ACFF" w14:textId="51CE16A7"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31.</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23AB563A"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6E6885">
        <w:rPr>
          <w:rFonts w:ascii="Arial" w:eastAsia="Tahoma" w:hAnsi="Arial" w:cs="Arial"/>
          <w:color w:val="000000"/>
          <w:highlight w:val="yellow"/>
        </w:rPr>
        <w:t>Maestría en Educación con Mención en Docencia e Investigación en Educación Superior</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6E6885">
        <w:rPr>
          <w:rFonts w:ascii="Arial" w:eastAsia="Tahoma" w:hAnsi="Arial" w:cs="Arial"/>
          <w:b/>
          <w:color w:val="000000"/>
          <w:highlight w:val="yellow"/>
        </w:rPr>
        <w:t>31</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67DC479E"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0,5*0,5*35</m:t>
                  </m:r>
                </m:num>
                <m:den>
                  <m:d>
                    <m:dPr>
                      <m:ctrlPr>
                        <w:rPr>
                          <w:rFonts w:ascii="Cambria Math" w:eastAsia="Cambria Math" w:hAnsi="Cambria Math" w:cs="Arial"/>
                        </w:rPr>
                      </m:ctrlPr>
                    </m:dPr>
                    <m:e>
                      <m:r>
                        <w:rPr>
                          <w:rFonts w:ascii="Cambria Math" w:eastAsia="Cambria Math" w:hAnsi="Cambria Math" w:cs="Arial"/>
                        </w:rPr>
                        <m:t>35-1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0CBF53A4"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6E6885">
              <w:rPr>
                <w:rFonts w:ascii="Arial" w:eastAsia="Arial" w:hAnsi="Arial" w:cs="Arial"/>
              </w:rPr>
              <w:t>31</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6" w14:textId="65376FE6"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6E6885">
        <w:rPr>
          <w:rFonts w:ascii="Arial" w:eastAsia="Tahoma" w:hAnsi="Arial" w:cs="Arial"/>
          <w:b/>
          <w:color w:val="000000"/>
          <w:highlight w:val="yellow"/>
        </w:rPr>
        <w:t>31</w:t>
      </w:r>
      <w:r w:rsidR="001F155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1" w:name="_Toc227659055"/>
      <w:r w:rsidRPr="00AD747A">
        <w:rPr>
          <w:rFonts w:ascii="Arial" w:eastAsia="Tahoma" w:hAnsi="Arial" w:cs="Arial"/>
          <w:b/>
          <w:color w:val="1959B7"/>
          <w:sz w:val="24"/>
          <w:szCs w:val="24"/>
        </w:rPr>
        <w:t>Escala de valoración de variables</w:t>
      </w:r>
      <w:bookmarkEnd w:id="11"/>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fldSimple w:instr=" SEQ Tabla \* ARABIC ">
        <w:r w:rsidR="005D60C3">
          <w:rPr>
            <w:noProof/>
          </w:rPr>
          <w:t>1</w:t>
        </w:r>
      </w:fldSimple>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2" w:name="_heading=h.jj0blmkyqv52" w:colFirst="0" w:colLast="0"/>
      <w:bookmarkEnd w:id="12"/>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3"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3"/>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31 maestrantes, con una marcada predominancia masculina (54.84%) frente a un 45.16% de mujeres. El 51.61% son solteros y los rangos de edad predominantes se sitúan entre los 26 y 35 años (51.61%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fldSimple w:instr=" SEQ Tabla \* ARABIC ">
        <w:r w:rsidR="005D60C3">
          <w:rPr>
            <w:noProof/>
          </w:rPr>
          <w:t>2</w:t>
        </w:r>
      </w:fldSimple>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17</w:t>
            </w:r>
          </w:p>
        </w:tc>
        <w:tc>
          <w:tcPr>
            <w:tcW w:w="945" w:type="pct"/>
            <w:noWrap/>
            <w:hideMark/>
          </w:tcPr>
          <w:p>
            <w:r>
              <w:t>54,84%</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14</w:t>
            </w:r>
          </w:p>
        </w:tc>
        <w:tc>
          <w:tcPr>
            <w:tcW w:w="945" w:type="pct"/>
            <w:noWrap/>
            <w:hideMark/>
          </w:tcPr>
          <w:p>
            <w:r>
              <w:t>45,16%</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16</w:t>
            </w:r>
          </w:p>
        </w:tc>
        <w:tc>
          <w:tcPr>
            <w:tcW w:w="945" w:type="pct"/>
            <w:noWrap/>
            <w:hideMark/>
          </w:tcPr>
          <w:p>
            <w:r>
              <w:t>51,61%</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12</w:t>
            </w:r>
          </w:p>
        </w:tc>
        <w:tc>
          <w:tcPr>
            <w:tcW w:w="945" w:type="pct"/>
            <w:noWrap/>
            <w:hideMark/>
          </w:tcPr>
          <w:p>
            <w:r>
              <w:t>38,71%</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2</w:t>
            </w:r>
          </w:p>
        </w:tc>
        <w:tc>
          <w:tcPr>
            <w:tcW w:w="945" w:type="pct"/>
            <w:noWrap/>
            <w:hideMark/>
          </w:tcPr>
          <w:p>
            <w:r>
              <w:t>6,45%</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2</w:t>
            </w:r>
          </w:p>
        </w:tc>
        <w:tc>
          <w:tcPr>
            <w:tcW w:w="945" w:type="pct"/>
            <w:noWrap/>
            <w:hideMark/>
          </w:tcPr>
          <w:p>
            <w:r>
              <w:t>6,45%</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9</w:t>
            </w:r>
          </w:p>
        </w:tc>
        <w:tc>
          <w:tcPr>
            <w:tcW w:w="945" w:type="pct"/>
            <w:noWrap/>
            <w:hideMark/>
          </w:tcPr>
          <w:p>
            <w:r>
              <w:t>29,03%</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7</w:t>
            </w:r>
          </w:p>
        </w:tc>
        <w:tc>
          <w:tcPr>
            <w:tcW w:w="945" w:type="pct"/>
            <w:noWrap/>
            <w:hideMark/>
          </w:tcPr>
          <w:p>
            <w:r>
              <w:t>22,58%</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3</w:t>
            </w:r>
          </w:p>
        </w:tc>
        <w:tc>
          <w:tcPr>
            <w:tcW w:w="945" w:type="pct"/>
            <w:noWrap/>
            <w:hideMark/>
          </w:tcPr>
          <w:p>
            <w:r>
              <w:t>9,68%</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7</w:t>
            </w:r>
          </w:p>
        </w:tc>
        <w:tc>
          <w:tcPr>
            <w:tcW w:w="945" w:type="pct"/>
            <w:noWrap/>
            <w:hideMark/>
          </w:tcPr>
          <w:p>
            <w:r>
              <w:t>22,58%</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3</w:t>
            </w:r>
          </w:p>
        </w:tc>
        <w:tc>
          <w:tcPr>
            <w:tcW w:w="945" w:type="pct"/>
            <w:noWrap/>
            <w:hideMark/>
          </w:tcPr>
          <w:p>
            <w:r>
              <w:t>9,68%</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4" w:name="_Toc227659057"/>
      <w:r w:rsidRPr="00AD747A">
        <w:rPr>
          <w:rFonts w:ascii="Arial" w:eastAsia="Tahoma" w:hAnsi="Arial" w:cs="Arial"/>
          <w:b/>
          <w:color w:val="1959B7"/>
          <w:sz w:val="28"/>
          <w:szCs w:val="28"/>
        </w:rPr>
        <w:lastRenderedPageBreak/>
        <w:t>SEGUIMIENTO A GRADUADOS</w:t>
      </w:r>
      <w:bookmarkEnd w:id="14"/>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5"/>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53A3B368" w14:textId="77777777" w:rsidR="00376F17" w:rsidRPr="00376F17" w:rsidRDefault="00376F17" w:rsidP="00376F1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76F17">
        <w:rPr>
          <w:rFonts w:ascii="Arial" w:eastAsia="Tahoma" w:hAnsi="Arial" w:cs="Arial"/>
          <w:color w:val="000000"/>
        </w:rPr>
        <w:t>Comprende y analiza la investigación que se realiza en la Educación Superior, en varios contextos, relacionados con el currículo, la enseñanza, el aprendizaje, la evaluación, la innovación pedagógica y la gestión educativa.</w:t>
      </w:r>
    </w:p>
    <w:p w14:paraId="4A2677F8" w14:textId="77777777" w:rsidR="00376F17" w:rsidRPr="00376F17" w:rsidRDefault="00376F17" w:rsidP="00376F1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76F17">
        <w:rPr>
          <w:rFonts w:ascii="Arial" w:eastAsia="Tahoma" w:hAnsi="Arial" w:cs="Arial"/>
          <w:color w:val="000000"/>
        </w:rPr>
        <w:t>Integra y aplica conocimientos pedagógicos, didácticos y curriculares en la resolución de problemas de la Educación Superior, en los nuevos escenarios y contextos de la formación profesional.</w:t>
      </w:r>
    </w:p>
    <w:p w14:paraId="40D5411B" w14:textId="77777777" w:rsidR="00376F17" w:rsidRPr="00376F17" w:rsidRDefault="00376F17" w:rsidP="00376F1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76F17">
        <w:rPr>
          <w:rFonts w:ascii="Arial" w:eastAsia="Tahoma" w:hAnsi="Arial" w:cs="Arial"/>
          <w:color w:val="000000"/>
        </w:rPr>
        <w:t>Crea, diseña y desarrolla proyectos de investigación educativa en las rutas cuantitativa y cualitativa, en atención a los campos de estudio, dilemas, retos y desafíos que comprende la Educación Superior en las universidades.</w:t>
      </w:r>
    </w:p>
    <w:p w14:paraId="472CF174" w14:textId="4A04685B" w:rsidR="005B316A" w:rsidRPr="005B316A" w:rsidRDefault="00376F17" w:rsidP="00376F1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76F17">
        <w:rPr>
          <w:rFonts w:ascii="Arial" w:eastAsia="Tahoma" w:hAnsi="Arial" w:cs="Arial"/>
          <w:color w:val="000000"/>
        </w:rPr>
        <w:t>Comunica las conclusiones de la investigación, a partir de los conocimientos y argumentos justificantes, para diferentes públicos, a través de diferentes medios y protocolos que utiliza la ciencia</w:t>
      </w:r>
      <w:r w:rsidR="005B316A" w:rsidRPr="005B316A">
        <w:rPr>
          <w:rFonts w:ascii="Arial" w:eastAsia="Tahoma" w:hAnsi="Arial" w:cs="Arial"/>
          <w:color w:val="000000"/>
        </w:rPr>
        <w:t>.</w:t>
      </w:r>
    </w:p>
    <w:p w14:paraId="6EF1AD8A" w14:textId="7B457C5F"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6" w:name="_Toc227659059"/>
      <w:r w:rsidRPr="00AD747A">
        <w:rPr>
          <w:rFonts w:ascii="Arial" w:eastAsia="Tahoma" w:hAnsi="Arial" w:cs="Arial"/>
          <w:b/>
          <w:color w:val="1959B7"/>
          <w:sz w:val="24"/>
          <w:szCs w:val="24"/>
        </w:rPr>
        <w:t>Valoración sobre las necesidades de formación</w:t>
      </w:r>
      <w:bookmarkEnd w:id="16"/>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7"/>
    </w:p>
    <w:p w14:paraId="7395A32C" w14:textId="3F6A262B" w:rsidR="00DC5488" w:rsidRDefault="00DC5488" w:rsidP="00DC5488">
      <w:pPr>
        <w:spacing w:before="80" w:after="80" w:line="276" w:lineRule="auto"/>
        <w:jc w:val="both"/>
      </w:pPr>
      <w:r>
        <w:t>El 80.65% de los maestrantes (25 personas) evidencia interés en formarse y actualizarse profesionalmente, mientras que el 19.35% restante (6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8"/>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fldSimple w:instr=" SEQ Tabla \* ARABIC ">
        <w:r w:rsidR="005D60C3">
          <w:rPr>
            <w:noProof/>
          </w:rPr>
          <w:t>3</w:t>
        </w:r>
      </w:fldSimple>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lastRenderedPageBreak/>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32,26%</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6,45%</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6,45%</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12,90%</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8</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25,81%</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64,52%</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9"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9"/>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0"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20"/>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1"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2" w:name="_Toc227659064"/>
      <w:bookmarkEnd w:id="21"/>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2"/>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3" w:name="_Hlk222395119"/>
      <w:r w:rsidRPr="00652C9B">
        <w:rPr>
          <w:rFonts w:ascii="Arial" w:eastAsia="Tahoma" w:hAnsi="Arial" w:cs="Arial"/>
          <w:highlight w:val="magenta"/>
        </w:rPr>
        <w:t>Conocimientos en …</w:t>
      </w:r>
    </w:p>
    <w:bookmarkEnd w:id="23"/>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4"/>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5"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5"/>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6"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6"/>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7" w:name="_Toc227659068"/>
      <w:r w:rsidRPr="00BA30B6">
        <w:rPr>
          <w:rFonts w:ascii="Arial" w:eastAsia="Tahoma" w:hAnsi="Arial" w:cs="Arial"/>
          <w:b/>
          <w:color w:val="1959B7"/>
          <w:sz w:val="24"/>
          <w:szCs w:val="24"/>
        </w:rPr>
        <w:t>Valoración sobre la calidad de su formación</w:t>
      </w:r>
      <w:bookmarkEnd w:id="27"/>
    </w:p>
    <w:p w14:paraId="511CF90C" w14:textId="77777777" w:rsidR="00A9024A" w:rsidRDefault="00A9024A">
      <w:pPr>
        <w:spacing w:after="0" w:line="240" w:lineRule="auto"/>
        <w:jc w:val="both"/>
        <w:rPr>
          <w:rFonts w:ascii="Arial" w:eastAsia="Tahoma" w:hAnsi="Arial" w:cs="Arial"/>
          <w:b/>
          <w:color w:val="000000"/>
        </w:rPr>
      </w:pPr>
    </w:p>
    <w:p w14:paraId="0C2A6641" w14:textId="0BACA8E5"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6E6885">
        <w:rPr>
          <w:rFonts w:ascii="Arial" w:eastAsia="Tahoma" w:hAnsi="Arial" w:cs="Arial"/>
          <w:color w:val="000000"/>
          <w:highlight w:val="yellow"/>
        </w:rPr>
        <w:t>Maestría en Educación con Mención en Docencia e Investigación en Educación Superior</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8"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8"/>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0"/>
      <w:r>
        <w:rPr>
          <w:rFonts w:ascii="Arial" w:eastAsia="Tahoma" w:hAnsi="Arial" w:cs="Arial"/>
          <w:b/>
          <w:color w:val="1959B7"/>
          <w:sz w:val="22"/>
          <w:szCs w:val="22"/>
        </w:rPr>
        <w:t>Satisfacción en relación a la investigación</w:t>
      </w:r>
      <w:bookmarkEnd w:id="29"/>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1"/>
      <w:r>
        <w:rPr>
          <w:rFonts w:ascii="Arial" w:eastAsia="Tahoma" w:hAnsi="Arial" w:cs="Arial"/>
          <w:b/>
          <w:color w:val="1959B7"/>
          <w:sz w:val="22"/>
          <w:szCs w:val="22"/>
        </w:rPr>
        <w:lastRenderedPageBreak/>
        <w:t>Ambientes educativos</w:t>
      </w:r>
      <w:bookmarkEnd w:id="30"/>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2"/>
      <w:r>
        <w:rPr>
          <w:rFonts w:ascii="Arial" w:eastAsia="Tahoma" w:hAnsi="Arial" w:cs="Arial"/>
          <w:b/>
          <w:color w:val="1959B7"/>
          <w:sz w:val="22"/>
          <w:szCs w:val="22"/>
        </w:rPr>
        <w:t>Personal administrativo</w:t>
      </w:r>
      <w:bookmarkEnd w:id="31"/>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2" w:name="_Toc227659073"/>
      <w:r>
        <w:rPr>
          <w:rFonts w:ascii="Arial" w:eastAsia="Tahoma" w:hAnsi="Arial" w:cs="Arial"/>
          <w:b/>
          <w:color w:val="1959B7"/>
          <w:sz w:val="22"/>
          <w:szCs w:val="22"/>
        </w:rPr>
        <w:t>Perfil profesional</w:t>
      </w:r>
      <w:bookmarkEnd w:id="32"/>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fldSimple w:instr=" SEQ Tabla \* ARABIC ">
        <w:r w:rsidR="005D60C3">
          <w:rPr>
            <w:noProof/>
          </w:rPr>
          <w:t>4</w:t>
        </w:r>
      </w:fldSimple>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3"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3"/>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fldSimple w:instr=" SEQ Tabla \* ARABIC ">
        <w:r w:rsidR="005D60C3">
          <w:rPr>
            <w:noProof/>
          </w:rPr>
          <w:t>5</w:t>
        </w:r>
      </w:fldSimple>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4" w:name="_Toc227659075"/>
      <w:r w:rsidRPr="006F4A3C">
        <w:rPr>
          <w:rFonts w:ascii="Arial" w:eastAsia="Tahoma" w:hAnsi="Arial" w:cs="Arial"/>
          <w:b/>
          <w:color w:val="1959B7"/>
          <w:sz w:val="28"/>
          <w:szCs w:val="28"/>
        </w:rPr>
        <w:lastRenderedPageBreak/>
        <w:t>ESTUDIO DE EMPLEABILIDAD</w:t>
      </w:r>
      <w:bookmarkEnd w:id="34"/>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6"/>
      <w:r w:rsidRPr="00680895">
        <w:rPr>
          <w:rFonts w:ascii="Arial" w:eastAsia="Tahoma" w:hAnsi="Arial" w:cs="Arial"/>
          <w:b/>
          <w:color w:val="1959B7"/>
          <w:sz w:val="24"/>
          <w:szCs w:val="24"/>
        </w:rPr>
        <w:t>Situación laboral actual</w:t>
      </w:r>
      <w:bookmarkEnd w:id="35"/>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fldSimple w:instr=" SEQ Tabla \* ARABIC ">
        <w:r w:rsidR="005D60C3">
          <w:rPr>
            <w:noProof/>
          </w:rPr>
          <w:t>6</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9,68%</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9,68%</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3,23%</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16,13%</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7"/>
      <w:r w:rsidRPr="00680895">
        <w:rPr>
          <w:rFonts w:ascii="Arial" w:eastAsia="Tahoma" w:hAnsi="Arial" w:cs="Arial"/>
          <w:b/>
          <w:color w:val="1959B7"/>
          <w:sz w:val="24"/>
          <w:szCs w:val="24"/>
        </w:rPr>
        <w:t>Tipo de relación laboral y Tiempo de trabajo</w:t>
      </w:r>
      <w:bookmarkEnd w:id="36"/>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7"/>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79"/>
      <w:r w:rsidRPr="00680895">
        <w:rPr>
          <w:rFonts w:ascii="Arial" w:eastAsia="Tahoma" w:hAnsi="Arial" w:cs="Arial"/>
          <w:b/>
          <w:color w:val="1959B7"/>
          <w:sz w:val="24"/>
          <w:szCs w:val="24"/>
        </w:rPr>
        <w:t>Niveles Remunerativos</w:t>
      </w:r>
      <w:bookmarkEnd w:id="38"/>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9" w:name="_Toc227659080"/>
      <w:r>
        <w:rPr>
          <w:rFonts w:ascii="Arial" w:eastAsia="Tahoma" w:hAnsi="Arial" w:cs="Arial"/>
          <w:b/>
          <w:color w:val="1959B7"/>
          <w:sz w:val="24"/>
          <w:szCs w:val="24"/>
        </w:rPr>
        <w:t>Campos ocupacionales</w:t>
      </w:r>
      <w:bookmarkEnd w:id="39"/>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40"/>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1"/>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2"/>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3"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3"/>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4" w:name="_Toc227578474"/>
      <w:bookmarkStart w:id="45" w:name="_Toc227659085"/>
      <w:r w:rsidRPr="00EA62F1">
        <w:rPr>
          <w:rFonts w:ascii="Arial" w:eastAsia="Tahoma" w:hAnsi="Arial" w:cs="Arial"/>
          <w:b/>
          <w:color w:val="1959B7"/>
          <w:sz w:val="24"/>
          <w:szCs w:val="24"/>
        </w:rPr>
        <w:t>Ámbito de la sostenibilidad que está relacionado con la actividad que realiza el graduado</w:t>
      </w:r>
      <w:bookmarkEnd w:id="44"/>
      <w:bookmarkEnd w:id="45"/>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6"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6"/>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8"/>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fldSimple w:instr=" SEQ Tabla \* ARABIC ">
        <w:r w:rsidR="005D60C3">
          <w:rPr>
            <w:noProof/>
          </w:rPr>
          <w:t>7</w:t>
        </w:r>
      </w:fldSimple>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9"/>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0"/>
      <w:r w:rsidRPr="00074E60">
        <w:rPr>
          <w:rFonts w:ascii="Arial" w:eastAsia="Tahoma" w:hAnsi="Arial" w:cs="Arial"/>
          <w:b/>
          <w:color w:val="1959B7"/>
          <w:sz w:val="24"/>
          <w:szCs w:val="24"/>
        </w:rPr>
        <w:t>Tiempo de Desempleo</w:t>
      </w:r>
      <w:bookmarkEnd w:id="50"/>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1"/>
      <w:r w:rsidRPr="00E70121">
        <w:rPr>
          <w:rFonts w:ascii="Arial" w:eastAsia="Tahoma" w:hAnsi="Arial" w:cs="Arial"/>
          <w:b/>
          <w:color w:val="1959B7"/>
          <w:sz w:val="24"/>
          <w:szCs w:val="24"/>
        </w:rPr>
        <w:t>¿Cuál cree usted que es la razón por la cual no ha podido conseguir trabajo?</w:t>
      </w:r>
      <w:bookmarkEnd w:id="51"/>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2"/>
      <w:r w:rsidRPr="00074E60">
        <w:rPr>
          <w:rFonts w:ascii="Arial" w:eastAsia="Tahoma" w:hAnsi="Arial" w:cs="Arial"/>
          <w:b/>
          <w:color w:val="1959B7"/>
          <w:sz w:val="24"/>
          <w:szCs w:val="24"/>
        </w:rPr>
        <w:t>Efectividad de la Bolsa de Empleo UNL</w:t>
      </w:r>
      <w:bookmarkEnd w:id="52"/>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3"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3"/>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fldSimple w:instr=" SEQ Tabla \* ARABIC ">
        <w:r w:rsidR="005D60C3">
          <w:rPr>
            <w:noProof/>
          </w:rPr>
          <w:t>8</w:t>
        </w:r>
      </w:fldSimple>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4" w:name="_Toc227659094"/>
      <w:r w:rsidRPr="005C3DBA">
        <w:rPr>
          <w:rFonts w:ascii="Arial" w:eastAsia="Tahoma" w:hAnsi="Arial" w:cs="Arial"/>
          <w:b/>
          <w:color w:val="1959B7"/>
          <w:sz w:val="28"/>
          <w:szCs w:val="28"/>
        </w:rPr>
        <w:lastRenderedPageBreak/>
        <w:t>EMPRENDIMIENTO</w:t>
      </w:r>
      <w:bookmarkEnd w:id="54"/>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fldSimple w:instr=" SEQ Tabla \* ARABIC ">
        <w:r>
          <w:rPr>
            <w:noProof/>
          </w:rPr>
          <w:t>9</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9,68%</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9,68%</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3,23%</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16,13%</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5" w:name="_Toc227659095"/>
      <w:r w:rsidRPr="00E70121">
        <w:rPr>
          <w:rFonts w:ascii="Arial" w:eastAsia="Tahoma" w:hAnsi="Arial" w:cs="Arial"/>
          <w:b/>
          <w:color w:val="1959B7"/>
          <w:sz w:val="24"/>
          <w:szCs w:val="24"/>
        </w:rPr>
        <w:t>B8. ¿Cuál es el nombre del emprendimiento?</w:t>
      </w:r>
      <w:bookmarkEnd w:id="55"/>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6" w:name="_Toc227659096"/>
      <w:r w:rsidRPr="005C3DBA">
        <w:rPr>
          <w:rFonts w:ascii="Arial" w:eastAsia="Tahoma" w:hAnsi="Arial" w:cs="Arial"/>
          <w:b/>
          <w:color w:val="1959B7"/>
          <w:sz w:val="28"/>
          <w:szCs w:val="28"/>
        </w:rPr>
        <w:lastRenderedPageBreak/>
        <w:t>CONTINUIDAD DE ESTUDIOS</w:t>
      </w:r>
      <w:bookmarkEnd w:id="56"/>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7"/>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fldSimple w:instr=" SEQ Tabla \* ARABIC ">
        <w:r>
          <w:rPr>
            <w:noProof/>
          </w:rPr>
          <w:t>10</w:t>
        </w:r>
      </w:fldSimple>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3,23%</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6,45%</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19</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61,29%</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8" w:name="_Toc227659098"/>
      <w:r w:rsidRPr="005C3DBA">
        <w:rPr>
          <w:rFonts w:ascii="Arial" w:eastAsia="Tahoma" w:hAnsi="Arial" w:cs="Arial"/>
          <w:b/>
          <w:color w:val="1959B7"/>
          <w:sz w:val="24"/>
          <w:szCs w:val="24"/>
        </w:rPr>
        <w:t>País de Estudio</w:t>
      </w:r>
      <w:bookmarkEnd w:id="58"/>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9"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9"/>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60"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60"/>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1"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1"/>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2" w:name="_Toc227659102"/>
      <w:r w:rsidRPr="001A7D5F">
        <w:rPr>
          <w:rFonts w:ascii="Arial" w:eastAsia="Tahoma" w:hAnsi="Arial" w:cs="Arial"/>
          <w:b/>
          <w:color w:val="1959B7"/>
          <w:sz w:val="28"/>
          <w:szCs w:val="28"/>
        </w:rPr>
        <w:lastRenderedPageBreak/>
        <w:t>VALORACIÓN DE LA DEMANDA DE PROFESIONALES</w:t>
      </w:r>
      <w:bookmarkEnd w:id="62"/>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fldSimple w:instr=" SEQ Tabla \* ARABIC ">
        <w:r>
          <w:rPr>
            <w:noProof/>
          </w:rPr>
          <w:t>11</w:t>
        </w:r>
      </w:fldSimple>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9</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29,03%</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15</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48,39%</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16,13%</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2</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6,45%</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4"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4"/>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Toc227659105"/>
      <w:r w:rsidRPr="00A40C22">
        <w:rPr>
          <w:rFonts w:ascii="Arial" w:eastAsia="Tahoma" w:hAnsi="Arial" w:cs="Arial"/>
          <w:b/>
          <w:color w:val="1959B7"/>
          <w:sz w:val="28"/>
          <w:szCs w:val="28"/>
        </w:rPr>
        <w:t>CONCLUSIONES</w:t>
      </w:r>
      <w:bookmarkEnd w:id="65"/>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6" w:name="_heading=h.48vkyd781cfp" w:colFirst="0" w:colLast="0"/>
      <w:bookmarkStart w:id="67" w:name="_Toc227659106"/>
      <w:bookmarkEnd w:id="66"/>
      <w:r w:rsidRPr="00A40C22">
        <w:rPr>
          <w:rFonts w:ascii="Arial" w:eastAsia="Tahoma" w:hAnsi="Arial" w:cs="Arial"/>
          <w:b/>
          <w:color w:val="1959B7"/>
          <w:sz w:val="28"/>
          <w:szCs w:val="28"/>
        </w:rPr>
        <w:lastRenderedPageBreak/>
        <w:t>RECOMENDACIONES</w:t>
      </w:r>
      <w:bookmarkEnd w:id="67"/>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8" w:name="_Toc227659107"/>
      <w:r w:rsidRPr="00A40C22">
        <w:rPr>
          <w:rFonts w:ascii="Arial" w:eastAsia="Tahoma" w:hAnsi="Arial" w:cs="Arial"/>
          <w:b/>
          <w:color w:val="1959B7"/>
          <w:sz w:val="28"/>
          <w:szCs w:val="28"/>
        </w:rPr>
        <w:lastRenderedPageBreak/>
        <w:t>PLAN DE MEJORAS</w:t>
      </w:r>
      <w:bookmarkEnd w:id="68"/>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9" w:name="_Toc227659108"/>
      <w:r w:rsidRPr="00A40C22">
        <w:rPr>
          <w:rFonts w:ascii="Arial" w:eastAsia="Tahoma" w:hAnsi="Arial" w:cs="Arial"/>
          <w:b/>
          <w:color w:val="1959B7"/>
          <w:sz w:val="24"/>
          <w:szCs w:val="24"/>
        </w:rPr>
        <w:t>Matriz del plan de mejoras</w:t>
      </w:r>
      <w:bookmarkEnd w:id="69"/>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332E37">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70" w:name="_Toc227659109"/>
      <w:r w:rsidRPr="00A40C22">
        <w:rPr>
          <w:rFonts w:ascii="Arial" w:eastAsia="Tahoma" w:hAnsi="Arial" w:cs="Arial"/>
          <w:b/>
          <w:color w:val="1959B7"/>
          <w:sz w:val="28"/>
          <w:szCs w:val="28"/>
        </w:rPr>
        <w:lastRenderedPageBreak/>
        <w:t>ANEXOS</w:t>
      </w:r>
      <w:bookmarkEnd w:id="70"/>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1"/>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2"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2"/>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114422DF">
              <wp:simplePos x="0" y="0"/>
              <wp:positionH relativeFrom="column">
                <wp:posOffset>4413885</wp:posOffset>
              </wp:positionH>
              <wp:positionV relativeFrom="paragraph">
                <wp:posOffset>-221615</wp:posOffset>
              </wp:positionV>
              <wp:extent cx="1722120" cy="845820"/>
              <wp:effectExtent l="0" t="0" r="0" b="0"/>
              <wp:wrapNone/>
              <wp:docPr id="28" name=""/>
              <wp:cNvGraphicFramePr/>
              <a:graphic xmlns:a="http://schemas.openxmlformats.org/drawingml/2006/main">
                <a:graphicData uri="http://schemas.microsoft.com/office/word/2010/wordprocessingShape">
                  <wps:wsp>
                    <wps:cNvSpPr/>
                    <wps:spPr>
                      <a:xfrm>
                        <a:off x="0" y="0"/>
                        <a:ext cx="1722120" cy="845820"/>
                      </a:xfrm>
                      <a:prstGeom prst="rect">
                        <a:avLst/>
                      </a:prstGeom>
                      <a:solidFill>
                        <a:schemeClr val="lt1"/>
                      </a:solidFill>
                      <a:ln>
                        <a:noFill/>
                      </a:ln>
                    </wps:spPr>
                    <wps:txbx>
                      <w:txbxContent>
                        <w:p w14:paraId="37AC346D" w14:textId="7C9A59F5"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r w:rsidR="006E6885" w:rsidRPr="006E6885">
                            <w:rPr>
                              <w:rFonts w:ascii="Century Gothic" w:eastAsia="Century Gothic" w:hAnsi="Century Gothic" w:cs="Century Gothic"/>
                              <w:b/>
                              <w:color w:val="000000"/>
                              <w:sz w:val="20"/>
                            </w:rPr>
                            <w:t xml:space="preserve">Docencia </w:t>
                          </w:r>
                          <w:r w:rsidR="006E6885">
                            <w:rPr>
                              <w:rFonts w:ascii="Century Gothic" w:eastAsia="Century Gothic" w:hAnsi="Century Gothic" w:cs="Century Gothic"/>
                              <w:b/>
                              <w:color w:val="000000"/>
                              <w:sz w:val="20"/>
                            </w:rPr>
                            <w:t xml:space="preserve">e </w:t>
                          </w:r>
                          <w:r w:rsidR="006E6885" w:rsidRPr="006E6885">
                            <w:rPr>
                              <w:rFonts w:ascii="Century Gothic" w:eastAsia="Century Gothic" w:hAnsi="Century Gothic" w:cs="Century Gothic"/>
                              <w:b/>
                              <w:color w:val="000000"/>
                              <w:sz w:val="20"/>
                            </w:rPr>
                            <w:t xml:space="preserve">Investigación </w:t>
                          </w:r>
                          <w:r w:rsidR="006E6885">
                            <w:rPr>
                              <w:rFonts w:ascii="Century Gothic" w:eastAsia="Century Gothic" w:hAnsi="Century Gothic" w:cs="Century Gothic"/>
                              <w:b/>
                              <w:color w:val="000000"/>
                              <w:sz w:val="20"/>
                            </w:rPr>
                            <w:t xml:space="preserve">en </w:t>
                          </w:r>
                          <w:r w:rsidR="006E6885" w:rsidRPr="006E6885">
                            <w:rPr>
                              <w:rFonts w:ascii="Century Gothic" w:eastAsia="Century Gothic" w:hAnsi="Century Gothic" w:cs="Century Gothic"/>
                              <w:b/>
                              <w:color w:val="000000"/>
                              <w:sz w:val="20"/>
                            </w:rPr>
                            <w:t>Educación Superior</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47.55pt;margin-top:-17.45pt;width:135.6pt;height:66.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" fillcolor="white [3201]" stroked="f">
              <v:textbox inset="2.53958mm,1.2694mm,2.53958mm,1.2694mm">
                <w:txbxContent>
                  <w:p w14:paraId="37AC346D" w14:textId="7C9A59F5"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r w:rsidR="006E6885" w:rsidRPr="006E6885">
                      <w:rPr>
                        <w:rFonts w:ascii="Century Gothic" w:eastAsia="Century Gothic" w:hAnsi="Century Gothic" w:cs="Century Gothic"/>
                        <w:b/>
                        <w:color w:val="000000"/>
                        <w:sz w:val="20"/>
                      </w:rPr>
                      <w:t xml:space="preserve">Docencia </w:t>
                    </w:r>
                    <w:r w:rsidR="006E6885">
                      <w:rPr>
                        <w:rFonts w:ascii="Century Gothic" w:eastAsia="Century Gothic" w:hAnsi="Century Gothic" w:cs="Century Gothic"/>
                        <w:b/>
                        <w:color w:val="000000"/>
                        <w:sz w:val="20"/>
                      </w:rPr>
                      <w:t xml:space="preserve">e </w:t>
                    </w:r>
                    <w:r w:rsidR="006E6885" w:rsidRPr="006E6885">
                      <w:rPr>
                        <w:rFonts w:ascii="Century Gothic" w:eastAsia="Century Gothic" w:hAnsi="Century Gothic" w:cs="Century Gothic"/>
                        <w:b/>
                        <w:color w:val="000000"/>
                        <w:sz w:val="20"/>
                      </w:rPr>
                      <w:t xml:space="preserve">Investigación </w:t>
                    </w:r>
                    <w:r w:rsidR="006E6885">
                      <w:rPr>
                        <w:rFonts w:ascii="Century Gothic" w:eastAsia="Century Gothic" w:hAnsi="Century Gothic" w:cs="Century Gothic"/>
                        <w:b/>
                        <w:color w:val="000000"/>
                        <w:sz w:val="20"/>
                      </w:rPr>
                      <w:t xml:space="preserve">en </w:t>
                    </w:r>
                    <w:r w:rsidR="006E6885" w:rsidRPr="006E6885">
                      <w:rPr>
                        <w:rFonts w:ascii="Century Gothic" w:eastAsia="Century Gothic" w:hAnsi="Century Gothic" w:cs="Century Gothic"/>
                        <w:b/>
                        <w:color w:val="000000"/>
                        <w:sz w:val="20"/>
                      </w:rPr>
                      <w:t>Educación Superior</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085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2163"/>
    <w:rsid w:val="00184F5F"/>
    <w:rsid w:val="001958C8"/>
    <w:rsid w:val="00196138"/>
    <w:rsid w:val="001A028D"/>
    <w:rsid w:val="001A5532"/>
    <w:rsid w:val="001A6192"/>
    <w:rsid w:val="001A7D5F"/>
    <w:rsid w:val="001C29EC"/>
    <w:rsid w:val="001D1EE8"/>
    <w:rsid w:val="001E2258"/>
    <w:rsid w:val="001F0C4E"/>
    <w:rsid w:val="001F1559"/>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315F"/>
    <w:rsid w:val="003329CE"/>
    <w:rsid w:val="00332E37"/>
    <w:rsid w:val="00346D5A"/>
    <w:rsid w:val="00347BBD"/>
    <w:rsid w:val="00353780"/>
    <w:rsid w:val="00354F8E"/>
    <w:rsid w:val="00355191"/>
    <w:rsid w:val="00357DB5"/>
    <w:rsid w:val="003604D2"/>
    <w:rsid w:val="003666D8"/>
    <w:rsid w:val="00366D28"/>
    <w:rsid w:val="00376A73"/>
    <w:rsid w:val="00376F17"/>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6581A"/>
    <w:rsid w:val="00474E5D"/>
    <w:rsid w:val="00475DA9"/>
    <w:rsid w:val="00486D77"/>
    <w:rsid w:val="00490B10"/>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54D"/>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E6885"/>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55E9"/>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8545"/>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B67BEFA7-4585-4915-9BC4-F1BE5A77B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2596</TotalTime>
  <Pages>30</Pages>
  <Words>7807</Words>
  <Characters>42939</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345</cp:revision>
  <dcterms:created xsi:type="dcterms:W3CDTF">2023-03-14T17:43:00Z</dcterms:created>
  <dcterms:modified xsi:type="dcterms:W3CDTF">2026-04-22T22:06:00Z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